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848" w:rsidRDefault="00000000">
      <w:pPr>
        <w:spacing w:after="0" w:line="216" w:lineRule="auto"/>
        <w:ind w:left="1219" w:hanging="1219"/>
      </w:pPr>
      <w:r>
        <w:rPr>
          <w:sz w:val="24"/>
        </w:rPr>
        <w:t>Project Title: EMERGING METHODS FOR EARLY FOREST FIRE</w:t>
      </w:r>
      <w:r>
        <w:rPr>
          <w:sz w:val="24"/>
        </w:rPr>
        <w:tab/>
        <w:t>Project Design Phase-I - Solution Fit Template</w:t>
      </w:r>
      <w:r>
        <w:rPr>
          <w:sz w:val="24"/>
        </w:rPr>
        <w:tab/>
        <w:t xml:space="preserve">Team ID: </w:t>
      </w:r>
      <w:r w:rsidR="004364B9" w:rsidRPr="004364B9">
        <w:rPr>
          <w:sz w:val="24"/>
        </w:rPr>
        <w:t>PNT2022TMID14</w:t>
      </w:r>
      <w:r w:rsidR="00FA4D28">
        <w:rPr>
          <w:sz w:val="24"/>
        </w:rPr>
        <w:t xml:space="preserve">000 </w:t>
      </w:r>
      <w:r>
        <w:rPr>
          <w:sz w:val="24"/>
        </w:rPr>
        <w:t>DETECTION</w:t>
      </w:r>
    </w:p>
    <w:p w:rsidR="003B7848" w:rsidRDefault="003B7848">
      <w:pPr>
        <w:sectPr w:rsidR="003B7848">
          <w:pgSz w:w="16840" w:h="11900" w:orient="landscape"/>
          <w:pgMar w:top="344" w:right="1046" w:bottom="8414" w:left="307" w:header="720" w:footer="720" w:gutter="0"/>
          <w:cols w:space="720"/>
        </w:sectPr>
      </w:pPr>
    </w:p>
    <w:p w:rsidR="003B7848" w:rsidRDefault="00000000">
      <w:pPr>
        <w:pStyle w:val="Heading1"/>
        <w:ind w:left="173" w:hanging="173"/>
      </w:pPr>
      <w:r>
        <w:t>CUSTOMER SEGMENT(S)</w:t>
      </w:r>
      <w:r>
        <w:tab/>
        <w:t>cs</w:t>
      </w:r>
      <w:r>
        <w:tab/>
        <w:t>6. CUSTOMER CONSTRAINTS</w:t>
      </w:r>
      <w:r>
        <w:tab/>
        <w:t>5. AVAILABLE SOLUTIONS</w:t>
      </w:r>
    </w:p>
    <w:p w:rsidR="003B7848" w:rsidRDefault="00000000">
      <w:pPr>
        <w:tabs>
          <w:tab w:val="center" w:pos="917"/>
          <w:tab w:val="center" w:pos="7143"/>
        </w:tabs>
        <w:ind w:left="0" w:firstLine="0"/>
      </w:pPr>
      <w:r>
        <w:tab/>
        <w:t>Forest officer</w:t>
      </w:r>
      <w:r>
        <w:tab/>
        <w:t>Satellites allow for detecting and monitoring a</w:t>
      </w:r>
    </w:p>
    <w:tbl>
      <w:tblPr>
        <w:tblStyle w:val="TableGrid"/>
        <w:tblpPr w:vertAnchor="page" w:horzAnchor="page" w:tblpX="721" w:tblpY="7889"/>
        <w:tblOverlap w:val="never"/>
        <w:tblW w:w="15824" w:type="dxa"/>
        <w:tblInd w:w="0" w:type="dxa"/>
        <w:tblCellMar>
          <w:top w:w="35" w:type="dxa"/>
          <w:left w:w="0" w:type="dxa"/>
          <w:bottom w:w="0" w:type="dxa"/>
          <w:right w:w="50" w:type="dxa"/>
        </w:tblCellMar>
        <w:tblLook w:val="04A0" w:firstRow="1" w:lastRow="0" w:firstColumn="1" w:lastColumn="0" w:noHBand="0" w:noVBand="1"/>
      </w:tblPr>
      <w:tblGrid>
        <w:gridCol w:w="220"/>
        <w:gridCol w:w="5098"/>
        <w:gridCol w:w="5045"/>
        <w:gridCol w:w="5145"/>
        <w:gridCol w:w="316"/>
      </w:tblGrid>
      <w:tr w:rsidR="003B7848">
        <w:trPr>
          <w:trHeight w:val="592"/>
        </w:trPr>
        <w:tc>
          <w:tcPr>
            <w:tcW w:w="220" w:type="dxa"/>
            <w:vMerge w:val="restart"/>
            <w:tcBorders>
              <w:top w:val="single" w:sz="2" w:space="0" w:color="000000"/>
              <w:left w:val="single" w:sz="2" w:space="0" w:color="000000"/>
              <w:bottom w:val="single" w:sz="2" w:space="0" w:color="000000"/>
              <w:right w:val="single" w:sz="2" w:space="0" w:color="000000"/>
            </w:tcBorders>
          </w:tcPr>
          <w:p w:rsidR="003B7848" w:rsidRDefault="00000000">
            <w:pPr>
              <w:spacing w:after="0" w:line="259" w:lineRule="auto"/>
              <w:ind w:left="-30" w:firstLine="0"/>
            </w:pPr>
            <w:r>
              <w:rPr>
                <w:sz w:val="24"/>
              </w:rPr>
              <w:lastRenderedPageBreak/>
              <w:t>O</w:t>
            </w:r>
          </w:p>
        </w:tc>
        <w:tc>
          <w:tcPr>
            <w:tcW w:w="5098" w:type="dxa"/>
            <w:vMerge w:val="restart"/>
            <w:tcBorders>
              <w:top w:val="single" w:sz="2" w:space="0" w:color="000000"/>
              <w:left w:val="single" w:sz="2" w:space="0" w:color="000000"/>
              <w:bottom w:val="single" w:sz="2" w:space="0" w:color="000000"/>
              <w:right w:val="single" w:sz="2" w:space="0" w:color="000000"/>
            </w:tcBorders>
            <w:vAlign w:val="center"/>
          </w:tcPr>
          <w:p w:rsidR="003B7848" w:rsidRDefault="00000000">
            <w:pPr>
              <w:spacing w:after="106" w:line="259" w:lineRule="auto"/>
              <w:ind w:left="211" w:firstLine="0"/>
            </w:pPr>
            <w:r>
              <w:rPr>
                <w:sz w:val="20"/>
              </w:rPr>
              <w:t>3. TRIGGERS</w:t>
            </w:r>
          </w:p>
          <w:p w:rsidR="003B7848" w:rsidRDefault="00000000">
            <w:pPr>
              <w:spacing w:after="0" w:line="259" w:lineRule="auto"/>
              <w:ind w:left="307" w:right="516" w:firstLine="0"/>
              <w:jc w:val="both"/>
            </w:pPr>
            <w:r>
              <w:rPr>
                <w:sz w:val="24"/>
              </w:rPr>
              <w:t>Human-caused fires result from campfires left unattended, the burning of debris, equipment use and malfunctions, negligently discarded cigarettes, and intentional acts of arson.</w:t>
            </w:r>
          </w:p>
        </w:tc>
        <w:tc>
          <w:tcPr>
            <w:tcW w:w="5045" w:type="dxa"/>
            <w:vMerge w:val="restart"/>
            <w:tcBorders>
              <w:top w:val="single" w:sz="2" w:space="0" w:color="000000"/>
              <w:left w:val="single" w:sz="2" w:space="0" w:color="000000"/>
              <w:bottom w:val="nil"/>
              <w:right w:val="single" w:sz="2" w:space="0" w:color="000000"/>
            </w:tcBorders>
          </w:tcPr>
          <w:p w:rsidR="003B7848" w:rsidRDefault="00000000">
            <w:pPr>
              <w:spacing w:after="146" w:line="259" w:lineRule="auto"/>
              <w:ind w:left="192" w:firstLine="0"/>
            </w:pPr>
            <w:r>
              <w:rPr>
                <w:sz w:val="18"/>
              </w:rPr>
              <w:t>10. YOUR SOLUTION</w:t>
            </w:r>
          </w:p>
          <w:p w:rsidR="003B7848" w:rsidRDefault="00000000">
            <w:pPr>
              <w:spacing w:after="0" w:line="259" w:lineRule="auto"/>
              <w:ind w:left="403" w:right="89" w:firstLine="182"/>
              <w:jc w:val="both"/>
            </w:pPr>
            <w:r>
              <w:rPr>
                <w:sz w:val="24"/>
              </w:rPr>
              <w:t xml:space="preserve">For this problem we use image processing and video analysis so by using satellite image processing we can able to find the fire at the early stage and stop spreading fire in the </w:t>
            </w:r>
            <w:proofErr w:type="gramStart"/>
            <w:r>
              <w:rPr>
                <w:sz w:val="24"/>
              </w:rPr>
              <w:t xml:space="preserve">forest </w:t>
            </w:r>
            <w:r>
              <w:rPr>
                <w:sz w:val="24"/>
              </w:rPr>
              <w:lastRenderedPageBreak/>
              <w:t>.</w:t>
            </w:r>
            <w:proofErr w:type="gramEnd"/>
            <w:r>
              <w:rPr>
                <w:sz w:val="24"/>
              </w:rPr>
              <w:t xml:space="preserve"> This model is mainly </w:t>
            </w:r>
            <w:proofErr w:type="gramStart"/>
            <w:r>
              <w:rPr>
                <w:sz w:val="24"/>
              </w:rPr>
              <w:t>build</w:t>
            </w:r>
            <w:proofErr w:type="gramEnd"/>
            <w:r>
              <w:rPr>
                <w:sz w:val="24"/>
              </w:rPr>
              <w:t xml:space="preserve"> by using CNN and machine learningand deep learning</w:t>
            </w:r>
          </w:p>
        </w:tc>
        <w:tc>
          <w:tcPr>
            <w:tcW w:w="5145" w:type="dxa"/>
            <w:vMerge w:val="restart"/>
            <w:tcBorders>
              <w:top w:val="single" w:sz="2" w:space="0" w:color="000000"/>
              <w:left w:val="single" w:sz="2" w:space="0" w:color="000000"/>
              <w:bottom w:val="nil"/>
              <w:right w:val="single" w:sz="2" w:space="0" w:color="000000"/>
            </w:tcBorders>
          </w:tcPr>
          <w:p w:rsidR="003B7848" w:rsidRDefault="00000000">
            <w:pPr>
              <w:spacing w:after="300" w:line="259" w:lineRule="auto"/>
              <w:ind w:left="197" w:firstLine="0"/>
            </w:pPr>
            <w:r>
              <w:rPr>
                <w:sz w:val="18"/>
              </w:rPr>
              <w:lastRenderedPageBreak/>
              <w:t>8. CHANNELS of BEHAVIOUR</w:t>
            </w:r>
          </w:p>
          <w:p w:rsidR="003B7848" w:rsidRDefault="00000000">
            <w:pPr>
              <w:spacing w:after="214" w:line="216" w:lineRule="auto"/>
              <w:ind w:left="1569" w:right="2171" w:hanging="931"/>
            </w:pPr>
            <w:r>
              <w:t>ONLINE: fire alert sensor</w:t>
            </w:r>
          </w:p>
          <w:p w:rsidR="003B7848" w:rsidRDefault="00000000">
            <w:pPr>
              <w:spacing w:after="0" w:line="259" w:lineRule="auto"/>
              <w:ind w:left="638" w:firstLine="0"/>
            </w:pPr>
            <w:r>
              <w:rPr>
                <w:sz w:val="24"/>
              </w:rPr>
              <w:t>OFFLINE: Fire awareness program</w:t>
            </w:r>
          </w:p>
        </w:tc>
        <w:tc>
          <w:tcPr>
            <w:tcW w:w="316" w:type="dxa"/>
            <w:vMerge w:val="restart"/>
            <w:tcBorders>
              <w:top w:val="single" w:sz="2" w:space="0" w:color="000000"/>
              <w:left w:val="single" w:sz="2" w:space="0" w:color="000000"/>
              <w:bottom w:val="nil"/>
              <w:right w:val="single" w:sz="2" w:space="0" w:color="000000"/>
            </w:tcBorders>
          </w:tcPr>
          <w:p w:rsidR="003B7848" w:rsidRDefault="00000000">
            <w:pPr>
              <w:spacing w:after="0" w:line="259" w:lineRule="auto"/>
              <w:ind w:left="16" w:firstLine="0"/>
            </w:pPr>
            <w:r>
              <w:rPr>
                <w:noProof/>
              </w:rPr>
              <w:drawing>
                <wp:inline distT="0" distB="0" distL="0" distR="0">
                  <wp:extent cx="158511" cy="2518834"/>
                  <wp:effectExtent l="0" t="0" r="0" b="0"/>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5"/>
                          <a:stretch>
                            <a:fillRect/>
                          </a:stretch>
                        </pic:blipFill>
                        <pic:spPr>
                          <a:xfrm>
                            <a:off x="0" y="0"/>
                            <a:ext cx="158511" cy="2518834"/>
                          </a:xfrm>
                          <a:prstGeom prst="rect">
                            <a:avLst/>
                          </a:prstGeom>
                        </pic:spPr>
                      </pic:pic>
                    </a:graphicData>
                  </a:graphic>
                </wp:inline>
              </w:drawing>
            </w:r>
          </w:p>
        </w:tc>
      </w:tr>
      <w:tr w:rsidR="003B7848">
        <w:trPr>
          <w:trHeight w:val="1028"/>
        </w:trPr>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r>
      <w:tr w:rsidR="003B7848">
        <w:trPr>
          <w:trHeight w:val="2372"/>
        </w:trPr>
        <w:tc>
          <w:tcPr>
            <w:tcW w:w="0" w:type="auto"/>
            <w:vMerge/>
            <w:tcBorders>
              <w:top w:val="nil"/>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5098" w:type="dxa"/>
            <w:tcBorders>
              <w:top w:val="single" w:sz="2" w:space="0" w:color="000000"/>
              <w:left w:val="single" w:sz="2" w:space="0" w:color="000000"/>
              <w:bottom w:val="nil"/>
              <w:right w:val="single" w:sz="2" w:space="0" w:color="000000"/>
            </w:tcBorders>
          </w:tcPr>
          <w:p w:rsidR="003B7848" w:rsidRDefault="00000000">
            <w:pPr>
              <w:spacing w:after="175" w:line="259" w:lineRule="auto"/>
              <w:ind w:left="211" w:firstLine="0"/>
            </w:pPr>
            <w:r>
              <w:rPr>
                <w:sz w:val="20"/>
              </w:rPr>
              <w:t>4. EMOTIONS: BEFORE / AFTER</w:t>
            </w:r>
          </w:p>
          <w:p w:rsidR="003B7848" w:rsidRDefault="00000000">
            <w:pPr>
              <w:spacing w:after="0" w:line="216" w:lineRule="auto"/>
              <w:ind w:left="154" w:firstLine="1027"/>
              <w:jc w:val="both"/>
            </w:pPr>
            <w:r>
              <w:rPr>
                <w:sz w:val="24"/>
              </w:rPr>
              <w:t xml:space="preserve">unsafe and worries about lives and </w:t>
            </w:r>
            <w:proofErr w:type="gramStart"/>
            <w:r>
              <w:rPr>
                <w:sz w:val="24"/>
              </w:rPr>
              <w:t>Before .</w:t>
            </w:r>
            <w:proofErr w:type="gramEnd"/>
          </w:p>
          <w:p w:rsidR="003B7848" w:rsidRDefault="00000000">
            <w:pPr>
              <w:spacing w:after="358" w:line="259" w:lineRule="auto"/>
              <w:ind w:left="1181" w:firstLine="0"/>
            </w:pPr>
            <w:r>
              <w:rPr>
                <w:sz w:val="24"/>
              </w:rPr>
              <w:t>belongings</w:t>
            </w:r>
          </w:p>
          <w:p w:rsidR="003B7848" w:rsidRDefault="00000000">
            <w:pPr>
              <w:tabs>
                <w:tab w:val="center" w:pos="1925"/>
              </w:tabs>
              <w:spacing w:after="0" w:line="259" w:lineRule="auto"/>
              <w:ind w:left="0" w:firstLine="0"/>
            </w:pPr>
            <w:r>
              <w:rPr>
                <w:sz w:val="24"/>
              </w:rPr>
              <w:t>After</w:t>
            </w:r>
            <w:r>
              <w:rPr>
                <w:sz w:val="24"/>
              </w:rPr>
              <w:tab/>
              <w:t>safety and relief</w:t>
            </w: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r>
    </w:tbl>
    <w:tbl>
      <w:tblPr>
        <w:tblStyle w:val="TableGrid"/>
        <w:tblpPr w:vertAnchor="page" w:horzAnchor="page" w:tblpX="616" w:tblpY="4087"/>
        <w:tblOverlap w:val="never"/>
        <w:tblW w:w="15932" w:type="dxa"/>
        <w:tblInd w:w="0" w:type="dxa"/>
        <w:tblCellMar>
          <w:top w:w="216" w:type="dxa"/>
          <w:left w:w="187" w:type="dxa"/>
          <w:bottom w:w="0" w:type="dxa"/>
          <w:right w:w="129" w:type="dxa"/>
        </w:tblCellMar>
        <w:tblLook w:val="04A0" w:firstRow="1" w:lastRow="0" w:firstColumn="1" w:lastColumn="0" w:noHBand="0" w:noVBand="1"/>
      </w:tblPr>
      <w:tblGrid>
        <w:gridCol w:w="350"/>
        <w:gridCol w:w="5079"/>
        <w:gridCol w:w="5040"/>
        <w:gridCol w:w="5127"/>
        <w:gridCol w:w="336"/>
      </w:tblGrid>
      <w:tr w:rsidR="003B7848">
        <w:trPr>
          <w:trHeight w:val="3520"/>
        </w:trPr>
        <w:tc>
          <w:tcPr>
            <w:tcW w:w="349" w:type="dxa"/>
            <w:tcBorders>
              <w:top w:val="single" w:sz="2" w:space="0" w:color="000000"/>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5079" w:type="dxa"/>
            <w:tcBorders>
              <w:top w:val="single" w:sz="2" w:space="0" w:color="000000"/>
              <w:left w:val="single" w:sz="2" w:space="0" w:color="000000"/>
              <w:bottom w:val="single" w:sz="2" w:space="0" w:color="000000"/>
              <w:right w:val="single" w:sz="2" w:space="0" w:color="000000"/>
            </w:tcBorders>
          </w:tcPr>
          <w:p w:rsidR="003B7848" w:rsidRDefault="00000000">
            <w:pPr>
              <w:spacing w:after="350" w:line="259" w:lineRule="auto"/>
              <w:ind w:left="154" w:firstLine="0"/>
            </w:pPr>
            <w:r>
              <w:rPr>
                <w:sz w:val="20"/>
              </w:rPr>
              <w:t>2. JOBS-TO-BE-DONE / PROBLEMS</w:t>
            </w:r>
          </w:p>
          <w:p w:rsidR="003B7848" w:rsidRDefault="00000000">
            <w:pPr>
              <w:spacing w:after="0" w:line="259" w:lineRule="auto"/>
              <w:ind w:left="317" w:right="769" w:firstLine="10"/>
              <w:jc w:val="both"/>
            </w:pPr>
            <w:r>
              <w:t>Satellite remote sensing offers a useful tool for forestfire detection, monitoring, management and damage assessment. During a fire event, active fires can be detected bydetecting the heat, light and smoke plumes emitted from the fires. This applicationuses real-time satellite data to detect and monitor forest fires (sending alerts to mobile devices), and understand fire patterns.</w:t>
            </w:r>
          </w:p>
        </w:tc>
        <w:tc>
          <w:tcPr>
            <w:tcW w:w="5040" w:type="dxa"/>
            <w:tcBorders>
              <w:top w:val="single" w:sz="2" w:space="0" w:color="000000"/>
              <w:left w:val="single" w:sz="2" w:space="0" w:color="000000"/>
              <w:bottom w:val="single" w:sz="2" w:space="0" w:color="000000"/>
              <w:right w:val="single" w:sz="2" w:space="0" w:color="000000"/>
            </w:tcBorders>
          </w:tcPr>
          <w:p w:rsidR="003B7848" w:rsidRDefault="00000000">
            <w:pPr>
              <w:spacing w:after="361" w:line="259" w:lineRule="auto"/>
              <w:ind w:left="154" w:firstLine="0"/>
            </w:pPr>
            <w:r>
              <w:rPr>
                <w:sz w:val="18"/>
              </w:rPr>
              <w:t>9. PROBLEM ROOT CAUSE</w:t>
            </w:r>
          </w:p>
          <w:p w:rsidR="003B7848" w:rsidRDefault="00000000">
            <w:pPr>
              <w:spacing w:after="0" w:line="259" w:lineRule="auto"/>
              <w:ind w:left="394" w:right="366" w:firstLine="10"/>
              <w:jc w:val="both"/>
            </w:pPr>
            <w:r>
              <w:rPr>
                <w:sz w:val="24"/>
              </w:rPr>
              <w:t>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w:t>
            </w:r>
          </w:p>
        </w:tc>
        <w:tc>
          <w:tcPr>
            <w:tcW w:w="5127" w:type="dxa"/>
            <w:tcBorders>
              <w:top w:val="single" w:sz="2" w:space="0" w:color="000000"/>
              <w:left w:val="single" w:sz="2" w:space="0" w:color="000000"/>
              <w:bottom w:val="single" w:sz="2" w:space="0" w:color="000000"/>
              <w:right w:val="single" w:sz="2" w:space="0" w:color="000000"/>
            </w:tcBorders>
          </w:tcPr>
          <w:p w:rsidR="003B7848" w:rsidRDefault="00000000">
            <w:pPr>
              <w:spacing w:after="322" w:line="259" w:lineRule="auto"/>
              <w:ind w:left="144" w:firstLine="0"/>
            </w:pPr>
            <w:r>
              <w:rPr>
                <w:sz w:val="18"/>
              </w:rPr>
              <w:t>7. BEHAVIOUR</w:t>
            </w:r>
          </w:p>
          <w:p w:rsidR="003B7848" w:rsidRDefault="00000000">
            <w:pPr>
              <w:spacing w:after="0" w:line="259" w:lineRule="auto"/>
              <w:ind w:left="375" w:right="241" w:hanging="10"/>
              <w:jc w:val="both"/>
            </w:pPr>
            <w:r>
              <w:t>When the people don't have knowledge about forest fire</w:t>
            </w:r>
          </w:p>
        </w:tc>
        <w:tc>
          <w:tcPr>
            <w:tcW w:w="336" w:type="dxa"/>
            <w:tcBorders>
              <w:top w:val="single" w:sz="2" w:space="0" w:color="000000"/>
              <w:left w:val="single" w:sz="2" w:space="0" w:color="000000"/>
              <w:bottom w:val="single" w:sz="2" w:space="0" w:color="000000"/>
              <w:right w:val="single" w:sz="2" w:space="0" w:color="000000"/>
            </w:tcBorders>
          </w:tcPr>
          <w:p w:rsidR="003B7848" w:rsidRDefault="00000000">
            <w:pPr>
              <w:spacing w:after="0" w:line="259" w:lineRule="auto"/>
              <w:ind w:left="0" w:firstLine="0"/>
            </w:pPr>
            <w:r>
              <w:rPr>
                <w:noProof/>
              </w:rPr>
              <w:drawing>
                <wp:inline distT="0" distB="0" distL="0" distR="0">
                  <wp:extent cx="6097" cy="1469828"/>
                  <wp:effectExtent l="0" t="0" r="0" b="0"/>
                  <wp:docPr id="7574" name="Picture 7574"/>
                  <wp:cNvGraphicFramePr/>
                  <a:graphic xmlns:a="http://schemas.openxmlformats.org/drawingml/2006/main">
                    <a:graphicData uri="http://schemas.openxmlformats.org/drawingml/2006/picture">
                      <pic:pic xmlns:pic="http://schemas.openxmlformats.org/drawingml/2006/picture">
                        <pic:nvPicPr>
                          <pic:cNvPr id="7574" name="Picture 7574"/>
                          <pic:cNvPicPr/>
                        </pic:nvPicPr>
                        <pic:blipFill>
                          <a:blip r:embed="rId6"/>
                          <a:stretch>
                            <a:fillRect/>
                          </a:stretch>
                        </pic:blipFill>
                        <pic:spPr>
                          <a:xfrm>
                            <a:off x="0" y="0"/>
                            <a:ext cx="6097" cy="1469828"/>
                          </a:xfrm>
                          <a:prstGeom prst="rect">
                            <a:avLst/>
                          </a:prstGeom>
                        </pic:spPr>
                      </pic:pic>
                    </a:graphicData>
                  </a:graphic>
                </wp:inline>
              </w:drawing>
            </w:r>
          </w:p>
        </w:tc>
      </w:tr>
    </w:tbl>
    <w:p w:rsidR="003B7848" w:rsidRDefault="00000000">
      <w:pPr>
        <w:ind w:left="5035" w:right="1032"/>
      </w:pPr>
      <w:r>
        <w:t>Common people</w:t>
      </w:r>
      <w:r>
        <w:tab/>
        <w:t>range of fires, providing information about the location, duration, size, temperature, and</w:t>
      </w:r>
      <w:r>
        <w:tab/>
      </w:r>
      <w:proofErr w:type="gramStart"/>
      <w:r>
        <w:t>Avoid</w:t>
      </w:r>
      <w:proofErr w:type="gramEnd"/>
      <w:r>
        <w:t xml:space="preserve"> buming wastes around dry grass.</w:t>
      </w:r>
    </w:p>
    <w:p w:rsidR="003B7848" w:rsidRDefault="00000000">
      <w:pPr>
        <w:spacing w:after="3" w:line="296" w:lineRule="auto"/>
        <w:ind w:left="5025" w:firstLine="0"/>
      </w:pPr>
      <w:r>
        <w:rPr>
          <w:sz w:val="14"/>
        </w:rPr>
        <w:t xml:space="preserve">power output of those fires that would Obey Have firefighting local law'S regarding tools nearby open and fires, </w:t>
      </w:r>
      <w:proofErr w:type="gramStart"/>
      <w:r>
        <w:rPr>
          <w:sz w:val="14"/>
        </w:rPr>
        <w:t>handy.including</w:t>
      </w:r>
      <w:proofErr w:type="gramEnd"/>
      <w:r>
        <w:rPr>
          <w:sz w:val="14"/>
        </w:rPr>
        <w:t xml:space="preserve"> campfires otherwise be unavailable. Satellite data is use fire resistant roofing materials.</w:t>
      </w:r>
    </w:p>
    <w:p w:rsidR="003B7848" w:rsidRDefault="00000000">
      <w:pPr>
        <w:tabs>
          <w:tab w:val="center" w:pos="6908"/>
          <w:tab w:val="center" w:pos="11670"/>
        </w:tabs>
        <w:spacing w:after="89" w:line="230" w:lineRule="auto"/>
        <w:ind w:left="0" w:firstLine="0"/>
      </w:pPr>
      <w:r>
        <w:rPr>
          <w:sz w:val="14"/>
        </w:rPr>
        <w:tab/>
        <w:t>also critical for observing and monitoring</w:t>
      </w:r>
      <w:r>
        <w:rPr>
          <w:sz w:val="14"/>
        </w:rPr>
        <w:tab/>
        <w:t xml:space="preserve">undertake Monitoring technical weather </w:t>
      </w:r>
      <w:proofErr w:type="gramStart"/>
      <w:r>
        <w:rPr>
          <w:sz w:val="14"/>
        </w:rPr>
        <w:t>analytics,checkups</w:t>
      </w:r>
      <w:proofErr w:type="gramEnd"/>
    </w:p>
    <w:p w:rsidR="003B7848" w:rsidRDefault="00000000">
      <w:pPr>
        <w:spacing w:after="3" w:line="230" w:lineRule="auto"/>
        <w:ind w:left="10757" w:right="634" w:hanging="5732"/>
      </w:pPr>
      <w:r>
        <w:rPr>
          <w:sz w:val="14"/>
        </w:rPr>
        <w:t>smoke from the fires.</w:t>
      </w:r>
      <w:r>
        <w:rPr>
          <w:sz w:val="14"/>
        </w:rPr>
        <w:tab/>
        <w:t>monitoring thermal anomalies, monitoring water stress and temperature rises.</w:t>
      </w:r>
    </w:p>
    <w:sectPr w:rsidR="003B7848">
      <w:type w:val="continuous"/>
      <w:pgSz w:w="16840" w:h="11900" w:orient="landscape"/>
      <w:pgMar w:top="344" w:right="1325" w:bottom="19"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3517"/>
    <w:multiLevelType w:val="hybridMultilevel"/>
    <w:tmpl w:val="D1AE8A7A"/>
    <w:lvl w:ilvl="0" w:tplc="E62A8412">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421F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0CFF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FA79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F65A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1ED0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20077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120A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0A70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2678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48"/>
    <w:rsid w:val="003B7848"/>
    <w:rsid w:val="004364B9"/>
    <w:rsid w:val="00FA4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6CF0"/>
  <w15:docId w15:val="{230EAE06-55CD-43CC-BBDE-42BEFA35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5050" w:hanging="4743"/>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1"/>
      <w:outlineLvl w:val="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dc:creator>
  <cp:keywords/>
  <cp:lastModifiedBy>Ragul R</cp:lastModifiedBy>
  <cp:revision>3</cp:revision>
  <dcterms:created xsi:type="dcterms:W3CDTF">2022-11-22T09:50:00Z</dcterms:created>
  <dcterms:modified xsi:type="dcterms:W3CDTF">2022-11-22T09:50:00Z</dcterms:modified>
</cp:coreProperties>
</file>