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0" w:line="288" w:lineRule="auto"/>
        <w:jc w:val="center"/>
        <w:rPr/>
      </w:pPr>
      <w:bookmarkStart w:colFirst="0" w:colLast="0" w:name="_nwormvni6nur" w:id="0"/>
      <w:bookmarkEnd w:id="0"/>
      <w:r w:rsidDel="00000000" w:rsidR="00000000" w:rsidRPr="00000000">
        <w:rPr>
          <w:rFonts w:ascii="Trebuchet MS" w:cs="Trebuchet MS" w:eastAsia="Trebuchet MS" w:hAnsi="Trebuchet MS"/>
          <w:b w:val="1"/>
          <w:color w:val="1b3051"/>
          <w:sz w:val="44"/>
          <w:szCs w:val="44"/>
          <w:rtl w:val="0"/>
        </w:rPr>
        <w:t xml:space="preserve">Design your UI to display the water temperature, pH and turbidity monitoring system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Georgia" w:cs="Georgia" w:eastAsia="Georgia" w:hAnsi="Georgia"/>
          <w:color w:val="333333"/>
          <w:sz w:val="27"/>
          <w:szCs w:val="27"/>
          <w:highlight w:val="white"/>
        </w:rPr>
      </w:pPr>
      <w:r w:rsidDel="00000000" w:rsidR="00000000" w:rsidRPr="00000000">
        <w:rPr>
          <w:rtl w:val="0"/>
        </w:rPr>
      </w:r>
    </w:p>
    <w:tbl>
      <w:tblPr>
        <w:tblStyle w:val="Table1"/>
        <w:tblW w:w="838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4500"/>
        <w:tblGridChange w:id="0">
          <w:tblGrid>
            <w:gridCol w:w="3885"/>
            <w:gridCol w:w="4500"/>
          </w:tblGrid>
        </w:tblGridChange>
      </w:tblGrid>
      <w:tr>
        <w:trPr>
          <w:cantSplit w:val="0"/>
          <w:trHeight w:val="374.5068359374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333333"/>
                <w:sz w:val="29"/>
                <w:szCs w:val="29"/>
                <w:highlight w:val="white"/>
              </w:rPr>
            </w:pPr>
            <w:r w:rsidDel="00000000" w:rsidR="00000000" w:rsidRPr="00000000">
              <w:rPr>
                <w:rFonts w:ascii="Georgia" w:cs="Georgia" w:eastAsia="Georgia" w:hAnsi="Georgia"/>
                <w:b w:val="1"/>
                <w:color w:val="333333"/>
                <w:sz w:val="29"/>
                <w:szCs w:val="29"/>
                <w:highlight w:val="whit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333333"/>
                <w:sz w:val="27"/>
                <w:szCs w:val="27"/>
                <w:highlight w:val="white"/>
              </w:rPr>
            </w:pPr>
            <w:r w:rsidDel="00000000" w:rsidR="00000000" w:rsidRPr="00000000">
              <w:rPr>
                <w:rFonts w:ascii="Georgia" w:cs="Georgia" w:eastAsia="Georgia" w:hAnsi="Georgia"/>
                <w:b w:val="1"/>
                <w:color w:val="333333"/>
                <w:sz w:val="27"/>
                <w:szCs w:val="27"/>
                <w:highlight w:val="white"/>
                <w:rtl w:val="0"/>
              </w:rPr>
              <w:t xml:space="preserve">11 November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333333"/>
                <w:sz w:val="29"/>
                <w:szCs w:val="29"/>
                <w:highlight w:val="white"/>
              </w:rPr>
            </w:pPr>
            <w:r w:rsidDel="00000000" w:rsidR="00000000" w:rsidRPr="00000000">
              <w:rPr>
                <w:rFonts w:ascii="Georgia" w:cs="Georgia" w:eastAsia="Georgia" w:hAnsi="Georgia"/>
                <w:b w:val="1"/>
                <w:color w:val="333333"/>
                <w:sz w:val="29"/>
                <w:szCs w:val="29"/>
                <w:highlight w:val="white"/>
                <w:rtl w:val="0"/>
              </w:rPr>
              <w:t xml:space="preserve">Team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333333"/>
                <w:sz w:val="29"/>
                <w:szCs w:val="29"/>
                <w:highlight w:val="white"/>
              </w:rPr>
            </w:pPr>
            <w:r w:rsidDel="00000000" w:rsidR="00000000" w:rsidRPr="00000000">
              <w:rPr>
                <w:rFonts w:ascii="Georgia" w:cs="Georgia" w:eastAsia="Georgia" w:hAnsi="Georgia"/>
                <w:b w:val="1"/>
                <w:color w:val="333333"/>
                <w:sz w:val="29"/>
                <w:szCs w:val="29"/>
                <w:highlight w:val="white"/>
                <w:rtl w:val="0"/>
              </w:rPr>
              <w:t xml:space="preserve">PNT2022TMID51261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333333"/>
                <w:sz w:val="27"/>
                <w:szCs w:val="27"/>
                <w:highlight w:val="white"/>
              </w:rPr>
            </w:pPr>
            <w:r w:rsidDel="00000000" w:rsidR="00000000" w:rsidRPr="00000000">
              <w:rPr>
                <w:rFonts w:ascii="Georgia" w:cs="Georgia" w:eastAsia="Georgia" w:hAnsi="Georgia"/>
                <w:b w:val="1"/>
                <w:color w:val="333333"/>
                <w:sz w:val="27"/>
                <w:szCs w:val="27"/>
                <w:highlight w:val="white"/>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333333"/>
                <w:sz w:val="27"/>
                <w:szCs w:val="27"/>
                <w:highlight w:val="white"/>
              </w:rPr>
            </w:pPr>
            <w:r w:rsidDel="00000000" w:rsidR="00000000" w:rsidRPr="00000000">
              <w:rPr>
                <w:rFonts w:ascii="Georgia" w:cs="Georgia" w:eastAsia="Georgia" w:hAnsi="Georgia"/>
                <w:b w:val="1"/>
                <w:color w:val="333333"/>
                <w:sz w:val="27"/>
                <w:szCs w:val="27"/>
                <w:highlight w:val="white"/>
                <w:rtl w:val="0"/>
              </w:rPr>
              <w:t xml:space="preserve">Real Time River  Water Quality Monitoring And Control System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333333"/>
                <w:sz w:val="27"/>
                <w:szCs w:val="27"/>
                <w:highlight w:val="white"/>
              </w:rPr>
            </w:pPr>
            <w:r w:rsidDel="00000000" w:rsidR="00000000" w:rsidRPr="00000000">
              <w:rPr>
                <w:rFonts w:ascii="Georgia" w:cs="Georgia" w:eastAsia="Georgia" w:hAnsi="Georgia"/>
                <w:b w:val="1"/>
                <w:color w:val="333333"/>
                <w:sz w:val="27"/>
                <w:szCs w:val="27"/>
                <w:highlight w:val="white"/>
                <w:rtl w:val="0"/>
              </w:rPr>
              <w:t xml:space="preserve">Maximum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color w:val="333333"/>
                <w:sz w:val="27"/>
                <w:szCs w:val="27"/>
                <w:highlight w:val="white"/>
              </w:rPr>
            </w:pPr>
            <w:r w:rsidDel="00000000" w:rsidR="00000000" w:rsidRPr="00000000">
              <w:rPr>
                <w:rFonts w:ascii="Georgia" w:cs="Georgia" w:eastAsia="Georgia" w:hAnsi="Georgia"/>
                <w:b w:val="1"/>
                <w:color w:val="333333"/>
                <w:sz w:val="27"/>
                <w:szCs w:val="27"/>
                <w:highlight w:val="white"/>
                <w:rtl w:val="0"/>
              </w:rPr>
              <w:t xml:space="preserve">6 mark</w:t>
            </w:r>
          </w:p>
        </w:tc>
      </w:tr>
    </w:tbl>
    <w:p w:rsidR="00000000" w:rsidDel="00000000" w:rsidP="00000000" w:rsidRDefault="00000000" w:rsidRPr="00000000" w14:paraId="0000000C">
      <w:pPr>
        <w:rPr>
          <w:rFonts w:ascii="Georgia" w:cs="Georgia" w:eastAsia="Georgia" w:hAnsi="Georgia"/>
          <w:color w:val="333333"/>
          <w:sz w:val="27"/>
          <w:szCs w:val="27"/>
          <w:highlight w:val="white"/>
        </w:rPr>
      </w:pPr>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after="120" w:before="0" w:line="297.59999999999997" w:lineRule="auto"/>
        <w:rPr>
          <w:rFonts w:ascii="Roboto" w:cs="Roboto" w:eastAsia="Roboto" w:hAnsi="Roboto"/>
          <w:color w:val="222222"/>
          <w:sz w:val="32"/>
          <w:szCs w:val="32"/>
          <w:highlight w:val="white"/>
        </w:rPr>
      </w:pPr>
      <w:bookmarkStart w:colFirst="0" w:colLast="0" w:name="_pk22zc96b5wk" w:id="1"/>
      <w:bookmarkEnd w:id="1"/>
      <w:r w:rsidDel="00000000" w:rsidR="00000000" w:rsidRPr="00000000">
        <w:rPr>
          <w:rFonts w:ascii="Roboto" w:cs="Roboto" w:eastAsia="Roboto" w:hAnsi="Roboto"/>
          <w:color w:val="222222"/>
          <w:sz w:val="32"/>
          <w:szCs w:val="32"/>
          <w:highlight w:val="white"/>
          <w:rtl w:val="0"/>
        </w:rPr>
        <w:t xml:space="preserve">Materials and system design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tl w:val="0"/>
        </w:rPr>
        <w:t xml:space="preserve">The proposed domestic water temperature, pH and turbidity monitoring system consisted of a network of 3 sensors for collecting data on temperature, pH and turbidity of water. These sensors were connected to an Arduino microcontroller which processes the data before relaying it to a cloud platform through a Wi-Fi module. From the cloud platform, the information is pulled and displayed on a website. The authorities in charge are then able to monitor the data for the different water quality parameters as well as analyse the data in form of graphs. Should the data collected vary from the set standards, then the authorities are alerted instantly. Figure </w:t>
      </w:r>
      <w:hyperlink r:id="rId6">
        <w:r w:rsidDel="00000000" w:rsidR="00000000" w:rsidRPr="00000000">
          <w:rPr>
            <w:rFonts w:ascii="Georgia" w:cs="Georgia" w:eastAsia="Georgia" w:hAnsi="Georgia"/>
            <w:color w:val="004b83"/>
            <w:sz w:val="27"/>
            <w:szCs w:val="27"/>
            <w:highlight w:val="white"/>
            <w:u w:val="single"/>
            <w:rtl w:val="0"/>
          </w:rPr>
          <w:t xml:space="preserve">1</w:t>
        </w:r>
      </w:hyperlink>
      <w:r w:rsidDel="00000000" w:rsidR="00000000" w:rsidRPr="00000000">
        <w:rPr>
          <w:rFonts w:ascii="Georgia" w:cs="Georgia" w:eastAsia="Georgia" w:hAnsi="Georgia"/>
          <w:color w:val="333333"/>
          <w:sz w:val="27"/>
          <w:szCs w:val="27"/>
          <w:highlight w:val="white"/>
          <w:rtl w:val="0"/>
        </w:rPr>
        <w:t xml:space="preserve"> shows the block diagram of the proposed system.</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400" w:lineRule="auto"/>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Pr>
        <w:drawing>
          <wp:inline distB="114300" distT="114300" distL="114300" distR="114300">
            <wp:extent cx="5676900" cy="210978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76900"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Georgia" w:cs="Georgia" w:eastAsia="Georgia" w:hAnsi="Georgia"/>
          <w:color w:val="333333"/>
          <w:sz w:val="27"/>
          <w:szCs w:val="27"/>
          <w:highlight w:val="white"/>
        </w:rPr>
      </w:pPr>
      <w:r w:rsidDel="00000000" w:rsidR="00000000" w:rsidRPr="00000000">
        <w:rPr>
          <w:rFonts w:ascii="Georgia" w:cs="Georgia" w:eastAsia="Georgia" w:hAnsi="Georgia"/>
          <w:color w:val="333333"/>
          <w:sz w:val="27"/>
          <w:szCs w:val="27"/>
          <w:highlight w:val="white"/>
        </w:rPr>
        <w:drawing>
          <wp:inline distB="114300" distT="114300" distL="114300" distR="114300">
            <wp:extent cx="5731200" cy="3022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Georgia" w:cs="Georgia" w:eastAsia="Georgia" w:hAnsi="Georgia"/>
          <w:color w:val="333333"/>
          <w:sz w:val="27"/>
          <w:szCs w:val="27"/>
          <w:highlight w:val="white"/>
        </w:rPr>
      </w:pPr>
      <w:r w:rsidDel="00000000" w:rsidR="00000000" w:rsidRPr="00000000">
        <w:rPr>
          <w:rtl w:val="0"/>
        </w:rPr>
      </w:r>
    </w:p>
    <w:p w:rsidR="00000000" w:rsidDel="00000000" w:rsidP="00000000" w:rsidRDefault="00000000" w:rsidRPr="00000000" w14:paraId="00000012">
      <w:pPr>
        <w:rPr>
          <w:rFonts w:ascii="Georgia" w:cs="Georgia" w:eastAsia="Georgia" w:hAnsi="Georgia"/>
          <w:b w:val="1"/>
          <w:color w:val="333333"/>
          <w:sz w:val="33"/>
          <w:szCs w:val="33"/>
          <w:highlight w:val="white"/>
        </w:rPr>
      </w:pPr>
      <w:r w:rsidDel="00000000" w:rsidR="00000000" w:rsidRPr="00000000">
        <w:rPr>
          <w:rFonts w:ascii="Georgia" w:cs="Georgia" w:eastAsia="Georgia" w:hAnsi="Georgia"/>
          <w:b w:val="1"/>
          <w:color w:val="333333"/>
          <w:sz w:val="33"/>
          <w:szCs w:val="33"/>
          <w:highlight w:val="white"/>
          <w:rtl w:val="0"/>
        </w:rPr>
        <w:t xml:space="preserve">PH Level:</w:t>
      </w:r>
    </w:p>
    <w:p w:rsidR="00000000" w:rsidDel="00000000" w:rsidP="00000000" w:rsidRDefault="00000000" w:rsidRPr="00000000" w14:paraId="00000013">
      <w:pPr>
        <w:rPr>
          <w:rFonts w:ascii="Georgia" w:cs="Georgia" w:eastAsia="Georgia" w:hAnsi="Georgia"/>
          <w:b w:val="1"/>
          <w:color w:val="333333"/>
          <w:sz w:val="33"/>
          <w:szCs w:val="33"/>
          <w:highlight w:val="white"/>
        </w:rPr>
      </w:pPr>
      <w:r w:rsidDel="00000000" w:rsidR="00000000" w:rsidRPr="00000000">
        <w:rPr>
          <w:rtl w:val="0"/>
        </w:rPr>
      </w:r>
    </w:p>
    <w:p w:rsidR="00000000" w:rsidDel="00000000" w:rsidP="00000000" w:rsidRDefault="00000000" w:rsidRPr="00000000" w14:paraId="00000014">
      <w:pPr>
        <w:rPr>
          <w:rFonts w:ascii="Georgia" w:cs="Georgia" w:eastAsia="Georgia" w:hAnsi="Georgia"/>
          <w:b w:val="1"/>
          <w:color w:val="333333"/>
          <w:sz w:val="33"/>
          <w:szCs w:val="33"/>
          <w:highlight w:val="white"/>
        </w:rPr>
      </w:pPr>
      <w:r w:rsidDel="00000000" w:rsidR="00000000" w:rsidRPr="00000000">
        <w:rPr>
          <w:rFonts w:ascii="Georgia" w:cs="Georgia" w:eastAsia="Georgia" w:hAnsi="Georgia"/>
          <w:b w:val="1"/>
          <w:color w:val="333333"/>
          <w:sz w:val="33"/>
          <w:szCs w:val="33"/>
          <w:highlight w:val="white"/>
        </w:rPr>
        <w:drawing>
          <wp:inline distB="114300" distT="114300" distL="114300" distR="114300">
            <wp:extent cx="5731200" cy="34290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bmcresnotes.biomedcentral.com/articles/10.1186/s13104-021-05578-9#Fig1"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