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F5779A">
              <w:rPr>
                <w:rFonts w:cstheme="minorHAnsi"/>
              </w:rPr>
              <w:t>13569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5779A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5779A">
              <w:rPr>
                <w:rFonts w:cstheme="minorHAnsi"/>
              </w:rPr>
              <w:t>Estimate the crop yield using Data analytics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7208C9" w:rsidRDefault="007208C9" w:rsidP="00DB6A25">
      <w:pPr>
        <w:rPr>
          <w:rFonts w:cstheme="minorHAnsi"/>
          <w:b/>
          <w:bCs/>
        </w:rPr>
      </w:pPr>
    </w:p>
    <w:p w:rsidR="00F5779A" w:rsidRPr="00AB20AC" w:rsidRDefault="00F5779A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4199890"/>
            <wp:effectExtent l="19050" t="0" r="2540" b="0"/>
            <wp:docPr id="1" name="Picture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79A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71182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5779A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sys</cp:lastModifiedBy>
  <cp:revision>3</cp:revision>
  <dcterms:created xsi:type="dcterms:W3CDTF">2022-10-03T08:27:00Z</dcterms:created>
  <dcterms:modified xsi:type="dcterms:W3CDTF">2022-11-09T01:54:00Z</dcterms:modified>
</cp:coreProperties>
</file>