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Ideation Phase</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Empathize &amp; Discover</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55"/>
        <w:tblGridChange w:id="0">
          <w:tblGrid>
            <w:gridCol w:w="4320"/>
            <w:gridCol w:w="445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19 September 2022</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ID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jc w:val="center"/>
              <w:rPr>
                <w:rFonts w:ascii="Times New Roman" w:cs="Times New Roman" w:eastAsia="Times New Roman" w:hAnsi="Times New Roman"/>
                <w:b w:val="1"/>
                <w:color w:val="222222"/>
                <w:sz w:val="34"/>
                <w:szCs w:val="34"/>
                <w:highlight w:val="white"/>
              </w:rPr>
            </w:pPr>
            <w:r w:rsidDel="00000000" w:rsidR="00000000" w:rsidRPr="00000000">
              <w:rPr>
                <w:rFonts w:ascii="Times New Roman" w:cs="Times New Roman" w:eastAsia="Times New Roman" w:hAnsi="Times New Roman"/>
                <w:b w:val="1"/>
                <w:color w:val="222222"/>
                <w:sz w:val="34"/>
                <w:szCs w:val="34"/>
                <w:highlight w:val="white"/>
                <w:rtl w:val="0"/>
              </w:rPr>
              <w:t xml:space="preserve">PNT2022TMID48326</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4"/>
                <w:szCs w:val="34"/>
                <w:rtl w:val="0"/>
              </w:rPr>
              <w:t xml:space="preserve">Project Name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Analytics In Health Care.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Maximum Marks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Marks</w:t>
            </w:r>
          </w:p>
        </w:tc>
      </w:tr>
    </w:tbl>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Empathy Map Canvas: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color w:val="2a2a2a"/>
          <w:sz w:val="28"/>
          <w:szCs w:val="28"/>
        </w:rPr>
      </w:pPr>
      <w:r w:rsidDel="00000000" w:rsidR="00000000" w:rsidRPr="00000000">
        <w:rPr>
          <w:rFonts w:ascii="Times New Roman" w:cs="Times New Roman" w:eastAsia="Times New Roman" w:hAnsi="Times New Roman"/>
          <w:b w:val="1"/>
          <w:color w:val="2a2a2a"/>
          <w:sz w:val="28"/>
          <w:szCs w:val="28"/>
          <w:rtl w:val="0"/>
        </w:rPr>
        <w:t xml:space="preserve">An empathy map is a simple, easy-to-digest visual that captures knowledge about a user’s behaviours and attitudes.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color w:val="2a2a2a"/>
          <w:sz w:val="28"/>
          <w:szCs w:val="28"/>
        </w:rPr>
      </w:pPr>
      <w:r w:rsidDel="00000000" w:rsidR="00000000" w:rsidRPr="00000000">
        <w:rPr>
          <w:rFonts w:ascii="Times New Roman" w:cs="Times New Roman" w:eastAsia="Times New Roman" w:hAnsi="Times New Roman"/>
          <w:b w:val="1"/>
          <w:color w:val="2a2a2a"/>
          <w:sz w:val="28"/>
          <w:szCs w:val="28"/>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color w:val="2a2a2a"/>
          <w:sz w:val="28"/>
          <w:szCs w:val="28"/>
        </w:rPr>
      </w:pPr>
      <w:r w:rsidDel="00000000" w:rsidR="00000000" w:rsidRPr="00000000">
        <w:rPr>
          <w:rFonts w:ascii="Times New Roman" w:cs="Times New Roman" w:eastAsia="Times New Roman" w:hAnsi="Times New Roman"/>
          <w:b w:val="1"/>
          <w:color w:val="2a2a2a"/>
          <w:sz w:val="28"/>
          <w:szCs w:val="28"/>
          <w:rtl w:val="0"/>
        </w:rPr>
        <w:t xml:space="preserve">It is a useful tool to helps teams better understand their users.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color w:val="2a2a2a"/>
          <w:sz w:val="24"/>
          <w:szCs w:val="24"/>
        </w:rPr>
      </w:pPr>
      <w:r w:rsidDel="00000000" w:rsidR="00000000" w:rsidRPr="00000000">
        <w:rPr>
          <w:rFonts w:ascii="Times New Roman" w:cs="Times New Roman" w:eastAsia="Times New Roman" w:hAnsi="Times New Roman"/>
          <w:b w:val="1"/>
          <w:color w:val="2a2a2a"/>
          <w:sz w:val="28"/>
          <w:szCs w:val="28"/>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r w:rsidDel="00000000" w:rsidR="00000000" w:rsidRPr="00000000">
        <w:rPr>
          <w:rFonts w:ascii="Times New Roman" w:cs="Times New Roman" w:eastAsia="Times New Roman" w:hAnsi="Times New Roman"/>
          <w:b w:val="1"/>
          <w:color w:val="2a2a2a"/>
          <w:sz w:val="24"/>
          <w:szCs w:val="24"/>
          <w:rtl w:val="0"/>
        </w:rPr>
        <w:t xml:space="preserve">.</w:t>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731200" cy="4927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