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5AA" w:rsidRDefault="001015AA" w:rsidP="00696DCA">
      <w:pPr>
        <w:spacing w:after="0"/>
        <w:jc w:val="center"/>
      </w:pPr>
    </w:p>
    <w:p w:rsidR="00696DCA" w:rsidRDefault="00696DCA" w:rsidP="00696DCA">
      <w:pPr>
        <w:jc w:val="center"/>
        <w:rPr>
          <w:rFonts w:eastAsiaTheme="minorHAnsi"/>
          <w:b/>
          <w:bCs/>
          <w:sz w:val="28"/>
          <w:szCs w:val="28"/>
        </w:rPr>
      </w:pPr>
      <w:r>
        <w:rPr>
          <w:noProof/>
          <w:lang w:val="en-US" w:eastAsia="en-US"/>
        </w:rPr>
        <w:drawing>
          <wp:anchor distT="0" distB="0" distL="114300" distR="114300" simplePos="0" relativeHeight="251660288" behindDoc="0" locked="0" layoutInCell="1" allowOverlap="1" wp14:anchorId="5CBA80F1" wp14:editId="79F1859F">
            <wp:simplePos x="0" y="0"/>
            <wp:positionH relativeFrom="column">
              <wp:posOffset>-461010</wp:posOffset>
            </wp:positionH>
            <wp:positionV relativeFrom="paragraph">
              <wp:posOffset>97155</wp:posOffset>
            </wp:positionV>
            <wp:extent cx="895350" cy="6686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8696" t="8492" r="6087" b="13208"/>
                    <a:stretch>
                      <a:fillRect/>
                    </a:stretch>
                  </pic:blipFill>
                  <pic:spPr bwMode="auto">
                    <a:xfrm>
                      <a:off x="0" y="0"/>
                      <a:ext cx="895350" cy="66865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59264" behindDoc="0" locked="0" layoutInCell="1" allowOverlap="1" wp14:anchorId="41A0306E" wp14:editId="396EB59E">
            <wp:simplePos x="0" y="0"/>
            <wp:positionH relativeFrom="column">
              <wp:posOffset>5600065</wp:posOffset>
            </wp:positionH>
            <wp:positionV relativeFrom="paragraph">
              <wp:posOffset>172085</wp:posOffset>
            </wp:positionV>
            <wp:extent cx="641985" cy="655955"/>
            <wp:effectExtent l="0" t="0" r="5715" b="0"/>
            <wp:wrapNone/>
            <wp:docPr id="9" name="Picture 9" descr="Description: Description: tuv_n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tuv_no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985" cy="655955"/>
                    </a:xfrm>
                    <a:prstGeom prst="rect">
                      <a:avLst/>
                    </a:prstGeom>
                    <a:noFill/>
                  </pic:spPr>
                </pic:pic>
              </a:graphicData>
            </a:graphic>
            <wp14:sizeRelH relativeFrom="margin">
              <wp14:pctWidth>0</wp14:pctWidth>
            </wp14:sizeRelH>
            <wp14:sizeRelV relativeFrom="margin">
              <wp14:pctHeight>0</wp14:pctHeight>
            </wp14:sizeRelV>
          </wp:anchor>
        </w:drawing>
      </w:r>
      <w:r>
        <w:rPr>
          <w:rFonts w:eastAsiaTheme="minorHAnsi"/>
          <w:b/>
          <w:bCs/>
          <w:sz w:val="40"/>
          <w:szCs w:val="40"/>
        </w:rPr>
        <w:t xml:space="preserve">P. A. </w:t>
      </w:r>
      <w:r>
        <w:rPr>
          <w:rFonts w:eastAsiaTheme="minorHAnsi"/>
          <w:b/>
          <w:bCs/>
          <w:sz w:val="28"/>
          <w:szCs w:val="28"/>
        </w:rPr>
        <w:t>COLLEGE OF ENGINEERING AND TECHNOLOGY</w:t>
      </w:r>
    </w:p>
    <w:p w:rsidR="00696DCA" w:rsidRDefault="00696DCA" w:rsidP="00696DCA">
      <w:pPr>
        <w:jc w:val="center"/>
        <w:rPr>
          <w:rFonts w:eastAsiaTheme="minorHAnsi"/>
          <w:sz w:val="24"/>
          <w:szCs w:val="24"/>
        </w:rPr>
      </w:pPr>
      <w:r>
        <w:rPr>
          <w:rFonts w:eastAsiaTheme="minorHAnsi"/>
          <w:sz w:val="24"/>
          <w:szCs w:val="24"/>
        </w:rPr>
        <w:t>(An Autonomous Institution)</w:t>
      </w:r>
    </w:p>
    <w:p w:rsidR="00696DCA" w:rsidRDefault="00696DCA" w:rsidP="00696DCA">
      <w:pPr>
        <w:tabs>
          <w:tab w:val="center" w:pos="5210"/>
          <w:tab w:val="left" w:pos="9570"/>
        </w:tabs>
        <w:spacing w:after="200"/>
        <w:jc w:val="center"/>
        <w:rPr>
          <w:rFonts w:eastAsiaTheme="minorHAnsi"/>
          <w:sz w:val="24"/>
          <w:szCs w:val="24"/>
        </w:rPr>
      </w:pPr>
      <w:r>
        <w:rPr>
          <w:rFonts w:eastAsiaTheme="minorHAnsi"/>
          <w:sz w:val="24"/>
          <w:szCs w:val="24"/>
        </w:rPr>
        <w:t>Accredited with ‘A’ Grade by NAAC</w:t>
      </w:r>
    </w:p>
    <w:p w:rsidR="00696DCA" w:rsidRDefault="00696DCA" w:rsidP="00696DCA">
      <w:pPr>
        <w:spacing w:after="200"/>
        <w:jc w:val="center"/>
        <w:rPr>
          <w:rFonts w:eastAsiaTheme="minorHAnsi"/>
          <w:b/>
          <w:bCs/>
          <w:sz w:val="24"/>
          <w:szCs w:val="24"/>
        </w:rPr>
      </w:pPr>
      <w:r>
        <w:rPr>
          <w:rFonts w:eastAsiaTheme="minorHAnsi"/>
          <w:b/>
          <w:bCs/>
          <w:sz w:val="24"/>
          <w:szCs w:val="24"/>
        </w:rPr>
        <w:t>POLLACHI - 642 002</w:t>
      </w:r>
    </w:p>
    <w:p w:rsidR="00696DCA" w:rsidRDefault="00696DCA" w:rsidP="00696DCA">
      <w:pPr>
        <w:jc w:val="center"/>
        <w:rPr>
          <w:rFonts w:eastAsiaTheme="minorHAnsi"/>
          <w:b/>
          <w:bCs/>
          <w:sz w:val="28"/>
          <w:szCs w:val="28"/>
        </w:rPr>
      </w:pPr>
      <w:r>
        <w:rPr>
          <w:rFonts w:eastAsiaTheme="minorHAnsi"/>
          <w:b/>
          <w:bCs/>
          <w:sz w:val="28"/>
          <w:szCs w:val="28"/>
        </w:rPr>
        <w:t>Department of Electronics and Communication Engineering</w:t>
      </w:r>
    </w:p>
    <w:p w:rsidR="001015AA" w:rsidRDefault="001015AA" w:rsidP="00696DCA">
      <w:pPr>
        <w:spacing w:after="0"/>
      </w:pPr>
    </w:p>
    <w:p w:rsidR="001015AA" w:rsidRDefault="005425DC" w:rsidP="00171002">
      <w:pPr>
        <w:spacing w:after="74"/>
        <w:ind w:left="4"/>
        <w:jc w:val="center"/>
      </w:pPr>
      <w:r>
        <w:rPr>
          <w:noProof/>
          <w:lang w:val="en-US" w:eastAsia="en-US"/>
        </w:rPr>
        <mc:AlternateContent>
          <mc:Choice Requires="wpg">
            <w:drawing>
              <wp:inline distT="0" distB="0" distL="0" distR="0" wp14:anchorId="673A3714" wp14:editId="3F5FDB73">
                <wp:extent cx="5852160" cy="6350"/>
                <wp:effectExtent l="0" t="0" r="0" b="0"/>
                <wp:docPr id="3458" name="Group 3458"/>
                <wp:cNvGraphicFramePr/>
                <a:graphic xmlns:a="http://schemas.openxmlformats.org/drawingml/2006/main">
                  <a:graphicData uri="http://schemas.microsoft.com/office/word/2010/wordprocessingGroup">
                    <wpg:wgp>
                      <wpg:cNvGrpSpPr/>
                      <wpg:grpSpPr>
                        <a:xfrm>
                          <a:off x="0" y="0"/>
                          <a:ext cx="5852160" cy="6350"/>
                          <a:chOff x="0" y="0"/>
                          <a:chExt cx="5852160" cy="6350"/>
                        </a:xfrm>
                      </wpg:grpSpPr>
                      <wps:wsp>
                        <wps:cNvPr id="82" name="Shape 82"/>
                        <wps:cNvSpPr/>
                        <wps:spPr>
                          <a:xfrm>
                            <a:off x="0" y="0"/>
                            <a:ext cx="5852160" cy="0"/>
                          </a:xfrm>
                          <a:custGeom>
                            <a:avLst/>
                            <a:gdLst/>
                            <a:ahLst/>
                            <a:cxnLst/>
                            <a:rect l="0" t="0" r="0" b="0"/>
                            <a:pathLst>
                              <a:path w="5852160">
                                <a:moveTo>
                                  <a:pt x="0" y="0"/>
                                </a:moveTo>
                                <a:lnTo>
                                  <a:pt x="585216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3458" style="width:460.8pt;height:0.5pt;mso-position-horizontal-relative:char;mso-position-vertical-relative:line" coordsize="58521,63">
                <v:shape id="Shape 82" style="position:absolute;width:58521;height:0;left:0;top:0;" coordsize="5852160,0" path="m0,0l5852160,0">
                  <v:stroke weight="0.5pt" endcap="flat" joinstyle="miter" miterlimit="10" on="true" color="#4472c4"/>
                  <v:fill on="false" color="#000000" opacity="0"/>
                </v:shape>
              </v:group>
            </w:pict>
          </mc:Fallback>
        </mc:AlternateContent>
      </w:r>
    </w:p>
    <w:p w:rsidR="001015AA" w:rsidRDefault="00696DCA" w:rsidP="00696DCA">
      <w:pPr>
        <w:spacing w:after="0" w:line="242" w:lineRule="auto"/>
        <w:ind w:left="3341" w:hanging="2343"/>
      </w:pPr>
      <w:r>
        <w:rPr>
          <w:b/>
          <w:sz w:val="52"/>
        </w:rPr>
        <w:t xml:space="preserve">     </w:t>
      </w:r>
      <w:r w:rsidR="001F5161">
        <w:rPr>
          <w:b/>
          <w:sz w:val="52"/>
        </w:rPr>
        <w:t>Global Sales Data Analytics</w:t>
      </w:r>
    </w:p>
    <w:p w:rsidR="001015AA" w:rsidRDefault="005425DC" w:rsidP="00171002">
      <w:pPr>
        <w:spacing w:after="87"/>
        <w:ind w:left="4"/>
        <w:jc w:val="center"/>
      </w:pPr>
      <w:r>
        <w:rPr>
          <w:noProof/>
          <w:lang w:val="en-US" w:eastAsia="en-US"/>
        </w:rPr>
        <mc:AlternateContent>
          <mc:Choice Requires="wpg">
            <w:drawing>
              <wp:inline distT="0" distB="0" distL="0" distR="0" wp14:anchorId="5B7294CE" wp14:editId="55C38E5B">
                <wp:extent cx="5852160" cy="6350"/>
                <wp:effectExtent l="0" t="0" r="0" b="0"/>
                <wp:docPr id="3459" name="Group 3459"/>
                <wp:cNvGraphicFramePr/>
                <a:graphic xmlns:a="http://schemas.openxmlformats.org/drawingml/2006/main">
                  <a:graphicData uri="http://schemas.microsoft.com/office/word/2010/wordprocessingGroup">
                    <wpg:wgp>
                      <wpg:cNvGrpSpPr/>
                      <wpg:grpSpPr>
                        <a:xfrm>
                          <a:off x="0" y="0"/>
                          <a:ext cx="5852160" cy="6350"/>
                          <a:chOff x="0" y="0"/>
                          <a:chExt cx="5852160" cy="6350"/>
                        </a:xfrm>
                      </wpg:grpSpPr>
                      <wps:wsp>
                        <wps:cNvPr id="83" name="Shape 83"/>
                        <wps:cNvSpPr/>
                        <wps:spPr>
                          <a:xfrm>
                            <a:off x="0" y="0"/>
                            <a:ext cx="5852160" cy="0"/>
                          </a:xfrm>
                          <a:custGeom>
                            <a:avLst/>
                            <a:gdLst/>
                            <a:ahLst/>
                            <a:cxnLst/>
                            <a:rect l="0" t="0" r="0" b="0"/>
                            <a:pathLst>
                              <a:path w="5852160">
                                <a:moveTo>
                                  <a:pt x="0" y="0"/>
                                </a:moveTo>
                                <a:lnTo>
                                  <a:pt x="585216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3459" style="width:460.8pt;height:0.5pt;mso-position-horizontal-relative:char;mso-position-vertical-relative:line" coordsize="58521,63">
                <v:shape id="Shape 83" style="position:absolute;width:58521;height:0;left:0;top:0;" coordsize="5852160,0" path="m0,0l5852160,0">
                  <v:stroke weight="0.5pt" endcap="flat" joinstyle="miter" miterlimit="10" on="true" color="#4472c4"/>
                  <v:fill on="false" color="#000000" opacity="0"/>
                </v:shape>
              </v:group>
            </w:pict>
          </mc:Fallback>
        </mc:AlternateContent>
      </w:r>
    </w:p>
    <w:tbl>
      <w:tblPr>
        <w:tblpPr w:leftFromText="180" w:rightFromText="180" w:bottomFromText="200" w:vertAnchor="page" w:horzAnchor="margin" w:tblpXSpec="right" w:tblpY="6526"/>
        <w:tblW w:w="493" w:type="dxa"/>
        <w:tblLook w:val="04A0" w:firstRow="1" w:lastRow="0" w:firstColumn="1" w:lastColumn="0" w:noHBand="0" w:noVBand="1"/>
      </w:tblPr>
      <w:tblGrid>
        <w:gridCol w:w="222"/>
        <w:gridCol w:w="271"/>
      </w:tblGrid>
      <w:tr w:rsidR="00696DCA" w:rsidTr="00696DCA">
        <w:trPr>
          <w:trHeight w:val="274"/>
        </w:trPr>
        <w:tc>
          <w:tcPr>
            <w:tcW w:w="222" w:type="dxa"/>
          </w:tcPr>
          <w:p w:rsidR="00696DCA" w:rsidRDefault="00696DCA" w:rsidP="00696DCA">
            <w:pPr>
              <w:pStyle w:val="Header"/>
              <w:snapToGrid w:val="0"/>
              <w:jc w:val="center"/>
              <w:rPr>
                <w:rFonts w:ascii="Comic Sans MS" w:hAnsi="Comic Sans MS"/>
                <w:b/>
                <w:sz w:val="32"/>
              </w:rPr>
            </w:pPr>
          </w:p>
          <w:p w:rsidR="00696DCA" w:rsidRDefault="00696DCA" w:rsidP="00696DCA">
            <w:pPr>
              <w:jc w:val="center"/>
            </w:pPr>
          </w:p>
          <w:p w:rsidR="00696DCA" w:rsidRDefault="00696DCA" w:rsidP="00696DCA">
            <w:pPr>
              <w:tabs>
                <w:tab w:val="left" w:pos="1128"/>
              </w:tabs>
              <w:spacing w:after="200" w:line="276" w:lineRule="auto"/>
              <w:jc w:val="center"/>
              <w:rPr>
                <w:rFonts w:cs="Times New Roman"/>
              </w:rPr>
            </w:pPr>
          </w:p>
        </w:tc>
        <w:tc>
          <w:tcPr>
            <w:tcW w:w="271" w:type="dxa"/>
          </w:tcPr>
          <w:p w:rsidR="00696DCA" w:rsidRPr="00171002" w:rsidRDefault="00696DCA" w:rsidP="00696DCA">
            <w:pPr>
              <w:pStyle w:val="Title"/>
              <w:spacing w:line="276" w:lineRule="auto"/>
              <w:jc w:val="left"/>
              <w:rPr>
                <w:szCs w:val="24"/>
              </w:rPr>
            </w:pPr>
          </w:p>
        </w:tc>
      </w:tr>
    </w:tbl>
    <w:p w:rsidR="001015AA" w:rsidRDefault="001015AA" w:rsidP="00171002">
      <w:pPr>
        <w:spacing w:after="718"/>
        <w:jc w:val="center"/>
      </w:pPr>
    </w:p>
    <w:p w:rsidR="001015AA" w:rsidRDefault="005425DC">
      <w:pPr>
        <w:spacing w:after="598" w:line="271" w:lineRule="auto"/>
        <w:ind w:left="-5" w:hanging="10"/>
      </w:pPr>
      <w:r>
        <w:rPr>
          <w:b/>
          <w:sz w:val="36"/>
        </w:rPr>
        <w:t xml:space="preserve"> TEAM MEMBERS: </w:t>
      </w:r>
    </w:p>
    <w:p w:rsidR="001015AA" w:rsidRDefault="005425DC">
      <w:pPr>
        <w:spacing w:after="66" w:line="265" w:lineRule="auto"/>
        <w:ind w:left="-5" w:hanging="10"/>
      </w:pPr>
      <w:r>
        <w:rPr>
          <w:sz w:val="36"/>
        </w:rPr>
        <w:t>1.</w:t>
      </w:r>
      <w:r w:rsidR="00171002">
        <w:rPr>
          <w:sz w:val="36"/>
        </w:rPr>
        <w:t xml:space="preserve"> </w:t>
      </w:r>
      <w:proofErr w:type="spellStart"/>
      <w:r w:rsidR="00171002">
        <w:rPr>
          <w:sz w:val="36"/>
        </w:rPr>
        <w:t>M.Nithish</w:t>
      </w:r>
      <w:proofErr w:type="spellEnd"/>
      <w:r w:rsidR="00171002">
        <w:rPr>
          <w:sz w:val="36"/>
        </w:rPr>
        <w:t xml:space="preserve"> </w:t>
      </w:r>
      <w:proofErr w:type="spellStart"/>
      <w:r w:rsidR="00171002">
        <w:rPr>
          <w:sz w:val="36"/>
        </w:rPr>
        <w:t>kumar</w:t>
      </w:r>
      <w:proofErr w:type="spellEnd"/>
      <w:r w:rsidR="00171002">
        <w:rPr>
          <w:sz w:val="36"/>
        </w:rPr>
        <w:t>.</w:t>
      </w:r>
      <w:r>
        <w:rPr>
          <w:sz w:val="36"/>
        </w:rPr>
        <w:t xml:space="preserve">          </w:t>
      </w:r>
    </w:p>
    <w:p w:rsidR="001015AA" w:rsidRDefault="005425DC">
      <w:pPr>
        <w:spacing w:after="66" w:line="265" w:lineRule="auto"/>
        <w:ind w:left="-5" w:hanging="10"/>
      </w:pPr>
      <w:r>
        <w:rPr>
          <w:sz w:val="36"/>
        </w:rPr>
        <w:t>2.</w:t>
      </w:r>
      <w:r w:rsidR="00171002">
        <w:rPr>
          <w:sz w:val="36"/>
        </w:rPr>
        <w:t xml:space="preserve"> </w:t>
      </w:r>
      <w:proofErr w:type="spellStart"/>
      <w:r w:rsidR="00171002">
        <w:rPr>
          <w:sz w:val="36"/>
        </w:rPr>
        <w:t>M.Parthiban</w:t>
      </w:r>
      <w:proofErr w:type="spellEnd"/>
      <w:r w:rsidR="00171002">
        <w:rPr>
          <w:sz w:val="36"/>
        </w:rPr>
        <w:t>.</w:t>
      </w:r>
    </w:p>
    <w:p w:rsidR="001015AA" w:rsidRDefault="005425DC">
      <w:pPr>
        <w:spacing w:after="66" w:line="265" w:lineRule="auto"/>
        <w:ind w:left="-5" w:hanging="10"/>
      </w:pPr>
      <w:r>
        <w:rPr>
          <w:sz w:val="36"/>
        </w:rPr>
        <w:t>3.</w:t>
      </w:r>
      <w:r w:rsidR="00696DCA">
        <w:rPr>
          <w:sz w:val="36"/>
        </w:rPr>
        <w:t xml:space="preserve"> </w:t>
      </w:r>
      <w:proofErr w:type="spellStart"/>
      <w:r w:rsidR="00696DCA">
        <w:rPr>
          <w:sz w:val="36"/>
        </w:rPr>
        <w:t>K.Perumal</w:t>
      </w:r>
      <w:r w:rsidR="00171002">
        <w:rPr>
          <w:sz w:val="36"/>
        </w:rPr>
        <w:t>samy</w:t>
      </w:r>
      <w:proofErr w:type="spellEnd"/>
      <w:r w:rsidR="00171002">
        <w:rPr>
          <w:sz w:val="36"/>
        </w:rPr>
        <w:t>.</w:t>
      </w:r>
      <w:r>
        <w:rPr>
          <w:sz w:val="36"/>
        </w:rPr>
        <w:t xml:space="preserve">                        </w:t>
      </w:r>
    </w:p>
    <w:p w:rsidR="001015AA" w:rsidRDefault="005425DC">
      <w:pPr>
        <w:spacing w:after="647" w:line="265" w:lineRule="auto"/>
        <w:ind w:left="-5" w:hanging="10"/>
      </w:pPr>
      <w:r>
        <w:rPr>
          <w:sz w:val="36"/>
        </w:rPr>
        <w:t>4.</w:t>
      </w:r>
      <w:r w:rsidR="00171002">
        <w:rPr>
          <w:sz w:val="36"/>
        </w:rPr>
        <w:t xml:space="preserve"> </w:t>
      </w:r>
      <w:proofErr w:type="spellStart"/>
      <w:r w:rsidR="00171002">
        <w:rPr>
          <w:sz w:val="36"/>
        </w:rPr>
        <w:t>R.Pragatheesh</w:t>
      </w:r>
      <w:proofErr w:type="spellEnd"/>
      <w:r w:rsidR="00171002">
        <w:rPr>
          <w:sz w:val="36"/>
        </w:rPr>
        <w:t>.</w:t>
      </w:r>
    </w:p>
    <w:p w:rsidR="001015AA" w:rsidRDefault="005425DC">
      <w:pPr>
        <w:pStyle w:val="Heading1"/>
      </w:pPr>
      <w:r>
        <w:t xml:space="preserve"> Introduction </w:t>
      </w:r>
    </w:p>
    <w:p w:rsidR="004023C9" w:rsidRDefault="004023C9" w:rsidP="004023C9">
      <w:pPr>
        <w:pStyle w:val="NoSpacing"/>
        <w:rPr>
          <w:sz w:val="32"/>
          <w:szCs w:val="32"/>
        </w:rPr>
      </w:pPr>
      <w:r w:rsidRPr="004023C9">
        <w:rPr>
          <w:sz w:val="32"/>
          <w:szCs w:val="32"/>
        </w:rPr>
        <w:t>We have come across the situation of the majority of people who are having difficulties in finding the right person for accounting for their business purpose as they need to maintain their accounts clearly so that they won’t get busted.</w:t>
      </w:r>
    </w:p>
    <w:p w:rsidR="004023C9" w:rsidRPr="004023C9" w:rsidRDefault="004023C9" w:rsidP="004023C9">
      <w:pPr>
        <w:pStyle w:val="NoSpacing"/>
        <w:rPr>
          <w:sz w:val="32"/>
          <w:szCs w:val="32"/>
        </w:rPr>
      </w:pPr>
      <w:r w:rsidRPr="004023C9">
        <w:rPr>
          <w:sz w:val="32"/>
          <w:szCs w:val="32"/>
        </w:rPr>
        <w:t xml:space="preserve">Our idea is to make a web application that helps people file their income tax returns on their own to make notes on their income and </w:t>
      </w:r>
      <w:r w:rsidR="00D05724">
        <w:rPr>
          <w:sz w:val="32"/>
          <w:szCs w:val="32"/>
        </w:rPr>
        <w:t>t</w:t>
      </w:r>
      <w:r w:rsidRPr="004023C9">
        <w:rPr>
          <w:sz w:val="32"/>
          <w:szCs w:val="32"/>
        </w:rPr>
        <w:t>ransactions and help t</w:t>
      </w:r>
      <w:r w:rsidR="00D05724">
        <w:rPr>
          <w:sz w:val="32"/>
          <w:szCs w:val="32"/>
        </w:rPr>
        <w:t>hem file the income tax returns, So, w</w:t>
      </w:r>
      <w:r w:rsidRPr="004023C9">
        <w:rPr>
          <w:sz w:val="32"/>
          <w:szCs w:val="32"/>
        </w:rPr>
        <w:t xml:space="preserve">e are planning to build a machine learning model that helps people file their </w:t>
      </w:r>
      <w:r w:rsidRPr="004023C9">
        <w:rPr>
          <w:sz w:val="32"/>
          <w:szCs w:val="32"/>
        </w:rPr>
        <w:lastRenderedPageBreak/>
        <w:t>income tax returns using our web application without the help of an accountant.</w:t>
      </w:r>
    </w:p>
    <w:p w:rsidR="004023C9" w:rsidRDefault="004023C9" w:rsidP="004023C9">
      <w:pPr>
        <w:pStyle w:val="NoSpacing"/>
        <w:rPr>
          <w:sz w:val="32"/>
          <w:szCs w:val="32"/>
        </w:rPr>
      </w:pPr>
    </w:p>
    <w:p w:rsidR="001015AA" w:rsidRDefault="004023C9" w:rsidP="004023C9">
      <w:pPr>
        <w:pStyle w:val="NoSpacing"/>
        <w:rPr>
          <w:color w:val="444444"/>
          <w:sz w:val="32"/>
          <w:szCs w:val="32"/>
        </w:rPr>
      </w:pPr>
      <w:r w:rsidRPr="004023C9">
        <w:rPr>
          <w:sz w:val="32"/>
          <w:szCs w:val="32"/>
        </w:rPr>
        <w:t>By understanding many different previous income tax returns, we make sure that we go through every single existing law, technique, and strategy in order to build an efficient model so that we could make a user-friendly application as everyone use our web application without any flaw.</w:t>
      </w:r>
      <w:r w:rsidR="005425DC" w:rsidRPr="004023C9">
        <w:rPr>
          <w:color w:val="444444"/>
          <w:sz w:val="32"/>
          <w:szCs w:val="32"/>
        </w:rPr>
        <w:t xml:space="preserve"> </w:t>
      </w:r>
    </w:p>
    <w:p w:rsidR="004023C9" w:rsidRDefault="004023C9" w:rsidP="004023C9">
      <w:pPr>
        <w:pStyle w:val="NoSpacing"/>
      </w:pPr>
    </w:p>
    <w:p w:rsidR="004023C9" w:rsidRDefault="00171002">
      <w:pPr>
        <w:pStyle w:val="Heading2"/>
        <w:tabs>
          <w:tab w:val="center" w:pos="2830"/>
        </w:tabs>
      </w:pPr>
      <w:r>
        <w:rPr>
          <w:noProof/>
          <w:lang w:val="en-US" w:eastAsia="en-US"/>
        </w:rPr>
        <w:drawing>
          <wp:inline distT="0" distB="0" distL="0" distR="0">
            <wp:extent cx="5958840" cy="3794760"/>
            <wp:effectExtent l="0" t="0" r="381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8840" cy="3794760"/>
                    </a:xfrm>
                    <a:prstGeom prst="rect">
                      <a:avLst/>
                    </a:prstGeom>
                    <a:noFill/>
                    <a:ln>
                      <a:noFill/>
                    </a:ln>
                  </pic:spPr>
                </pic:pic>
              </a:graphicData>
            </a:graphic>
          </wp:inline>
        </w:drawing>
      </w:r>
    </w:p>
    <w:p w:rsidR="004023C9" w:rsidRDefault="004023C9" w:rsidP="004023C9"/>
    <w:p w:rsidR="00171002" w:rsidRPr="00171002" w:rsidRDefault="00171002" w:rsidP="00171002"/>
    <w:p w:rsidR="001015AA" w:rsidRDefault="005425DC">
      <w:pPr>
        <w:pStyle w:val="Heading2"/>
        <w:tabs>
          <w:tab w:val="center" w:pos="2830"/>
        </w:tabs>
      </w:pPr>
      <w:r>
        <w:t xml:space="preserve">Literature Survey </w:t>
      </w:r>
      <w:r>
        <w:tab/>
        <w:t xml:space="preserve"> </w:t>
      </w:r>
    </w:p>
    <w:p w:rsidR="00D05724" w:rsidRPr="00D05724" w:rsidRDefault="00D05724" w:rsidP="00D05724"/>
    <w:p w:rsidR="001015AA" w:rsidRDefault="005425DC">
      <w:pPr>
        <w:spacing w:after="274"/>
        <w:ind w:right="558" w:firstLine="720"/>
        <w:jc w:val="both"/>
      </w:pPr>
      <w:r>
        <w:rPr>
          <w:rFonts w:ascii="Times New Roman" w:eastAsia="Times New Roman" w:hAnsi="Times New Roman" w:cs="Times New Roman"/>
          <w:sz w:val="28"/>
        </w:rPr>
        <w:t xml:space="preserve">We will take a look at all the previous implementations, solutions, and attempts he Global Data Sales Analytics or any project that is closely related to it. </w:t>
      </w:r>
    </w:p>
    <w:tbl>
      <w:tblPr>
        <w:tblStyle w:val="TableGrid"/>
        <w:tblW w:w="9194" w:type="dxa"/>
        <w:tblInd w:w="5" w:type="dxa"/>
        <w:tblCellMar>
          <w:top w:w="48" w:type="dxa"/>
          <w:left w:w="98" w:type="dxa"/>
          <w:right w:w="27" w:type="dxa"/>
        </w:tblCellMar>
        <w:tblLook w:val="04A0" w:firstRow="1" w:lastRow="0" w:firstColumn="1" w:lastColumn="0" w:noHBand="0" w:noVBand="1"/>
      </w:tblPr>
      <w:tblGrid>
        <w:gridCol w:w="834"/>
        <w:gridCol w:w="1367"/>
        <w:gridCol w:w="2073"/>
        <w:gridCol w:w="1582"/>
        <w:gridCol w:w="1758"/>
        <w:gridCol w:w="1580"/>
      </w:tblGrid>
      <w:tr w:rsidR="003A3D2D" w:rsidTr="00A74DBD">
        <w:trPr>
          <w:trHeight w:val="1236"/>
        </w:trPr>
        <w:tc>
          <w:tcPr>
            <w:tcW w:w="852" w:type="dxa"/>
            <w:tcBorders>
              <w:top w:val="single" w:sz="4" w:space="0" w:color="000000"/>
              <w:left w:val="single" w:sz="4" w:space="0" w:color="000000"/>
              <w:bottom w:val="single" w:sz="4" w:space="0" w:color="000000"/>
              <w:right w:val="single" w:sz="4" w:space="0" w:color="000000"/>
            </w:tcBorders>
          </w:tcPr>
          <w:p w:rsidR="001015AA" w:rsidRDefault="005425DC">
            <w:pPr>
              <w:jc w:val="both"/>
            </w:pPr>
            <w:proofErr w:type="spellStart"/>
            <w:r>
              <w:rPr>
                <w:b/>
                <w:sz w:val="28"/>
              </w:rPr>
              <w:lastRenderedPageBreak/>
              <w:t>Sl.No</w:t>
            </w:r>
            <w:proofErr w:type="spellEnd"/>
            <w:r>
              <w:rPr>
                <w:b/>
                <w:sz w:val="28"/>
              </w:rPr>
              <w:t xml:space="preserve"> </w:t>
            </w:r>
          </w:p>
        </w:tc>
        <w:tc>
          <w:tcPr>
            <w:tcW w:w="1266" w:type="dxa"/>
            <w:tcBorders>
              <w:top w:val="single" w:sz="4" w:space="0" w:color="000000"/>
              <w:left w:val="single" w:sz="4" w:space="0" w:color="000000"/>
              <w:bottom w:val="single" w:sz="4" w:space="0" w:color="000000"/>
              <w:right w:val="single" w:sz="4" w:space="0" w:color="000000"/>
            </w:tcBorders>
          </w:tcPr>
          <w:p w:rsidR="001015AA" w:rsidRDefault="005425DC">
            <w:r>
              <w:rPr>
                <w:b/>
                <w:sz w:val="28"/>
              </w:rPr>
              <w:t xml:space="preserve">TITLE </w:t>
            </w:r>
          </w:p>
        </w:tc>
        <w:tc>
          <w:tcPr>
            <w:tcW w:w="2088" w:type="dxa"/>
            <w:tcBorders>
              <w:top w:val="single" w:sz="4" w:space="0" w:color="000000"/>
              <w:left w:val="single" w:sz="4" w:space="0" w:color="000000"/>
              <w:bottom w:val="single" w:sz="4" w:space="0" w:color="000000"/>
              <w:right w:val="single" w:sz="4" w:space="0" w:color="000000"/>
            </w:tcBorders>
          </w:tcPr>
          <w:p w:rsidR="001015AA" w:rsidRDefault="00F5773C">
            <w:r>
              <w:rPr>
                <w:b/>
                <w:sz w:val="28"/>
              </w:rPr>
              <w:t>Author/Authors</w:t>
            </w:r>
          </w:p>
        </w:tc>
        <w:tc>
          <w:tcPr>
            <w:tcW w:w="1610" w:type="dxa"/>
            <w:tcBorders>
              <w:top w:val="single" w:sz="4" w:space="0" w:color="000000"/>
              <w:left w:val="single" w:sz="4" w:space="0" w:color="000000"/>
              <w:bottom w:val="single" w:sz="4" w:space="0" w:color="000000"/>
              <w:right w:val="single" w:sz="4" w:space="0" w:color="000000"/>
            </w:tcBorders>
          </w:tcPr>
          <w:p w:rsidR="001015AA" w:rsidRDefault="005425DC">
            <w:r>
              <w:rPr>
                <w:b/>
                <w:sz w:val="28"/>
              </w:rPr>
              <w:t xml:space="preserve">Year of publication </w:t>
            </w:r>
          </w:p>
        </w:tc>
        <w:tc>
          <w:tcPr>
            <w:tcW w:w="1773" w:type="dxa"/>
            <w:tcBorders>
              <w:top w:val="single" w:sz="4" w:space="0" w:color="000000"/>
              <w:left w:val="single" w:sz="4" w:space="0" w:color="000000"/>
              <w:bottom w:val="single" w:sz="4" w:space="0" w:color="000000"/>
              <w:right w:val="single" w:sz="4" w:space="0" w:color="000000"/>
            </w:tcBorders>
          </w:tcPr>
          <w:p w:rsidR="001015AA" w:rsidRDefault="005425DC">
            <w:r>
              <w:rPr>
                <w:b/>
                <w:sz w:val="28"/>
              </w:rPr>
              <w:t xml:space="preserve">Problem </w:t>
            </w:r>
          </w:p>
          <w:p w:rsidR="001015AA" w:rsidRDefault="005425DC">
            <w:pPr>
              <w:jc w:val="both"/>
            </w:pPr>
            <w:r>
              <w:rPr>
                <w:b/>
                <w:sz w:val="28"/>
              </w:rPr>
              <w:t xml:space="preserve">identification </w:t>
            </w:r>
          </w:p>
        </w:tc>
        <w:tc>
          <w:tcPr>
            <w:tcW w:w="1605" w:type="dxa"/>
            <w:tcBorders>
              <w:top w:val="single" w:sz="4" w:space="0" w:color="000000"/>
              <w:left w:val="single" w:sz="4" w:space="0" w:color="000000"/>
              <w:bottom w:val="single" w:sz="4" w:space="0" w:color="000000"/>
              <w:right w:val="single" w:sz="4" w:space="0" w:color="000000"/>
            </w:tcBorders>
          </w:tcPr>
          <w:p w:rsidR="001015AA" w:rsidRDefault="005425DC">
            <w:r>
              <w:rPr>
                <w:b/>
                <w:sz w:val="28"/>
              </w:rPr>
              <w:t xml:space="preserve">Drawbacks </w:t>
            </w:r>
          </w:p>
        </w:tc>
      </w:tr>
      <w:tr w:rsidR="003A3D2D" w:rsidTr="00A74DBD">
        <w:trPr>
          <w:trHeight w:val="6704"/>
        </w:trPr>
        <w:tc>
          <w:tcPr>
            <w:tcW w:w="852" w:type="dxa"/>
            <w:tcBorders>
              <w:top w:val="single" w:sz="4" w:space="0" w:color="000000"/>
              <w:left w:val="single" w:sz="4" w:space="0" w:color="000000"/>
              <w:bottom w:val="single" w:sz="4" w:space="0" w:color="000000"/>
              <w:right w:val="single" w:sz="4" w:space="0" w:color="000000"/>
            </w:tcBorders>
          </w:tcPr>
          <w:p w:rsidR="001015AA" w:rsidRDefault="005425DC">
            <w:r>
              <w:rPr>
                <w:sz w:val="24"/>
              </w:rPr>
              <w:t xml:space="preserve">1. </w:t>
            </w:r>
          </w:p>
        </w:tc>
        <w:tc>
          <w:tcPr>
            <w:tcW w:w="1266" w:type="dxa"/>
            <w:tcBorders>
              <w:top w:val="single" w:sz="4" w:space="0" w:color="000000"/>
              <w:left w:val="single" w:sz="4" w:space="0" w:color="000000"/>
              <w:bottom w:val="single" w:sz="4" w:space="0" w:color="000000"/>
              <w:right w:val="single" w:sz="4" w:space="0" w:color="000000"/>
            </w:tcBorders>
          </w:tcPr>
          <w:p w:rsidR="00F5773C" w:rsidRPr="00F5773C" w:rsidRDefault="00F5773C" w:rsidP="00F5773C">
            <w:pPr>
              <w:pStyle w:val="Heading1"/>
              <w:shd w:val="clear" w:color="auto" w:fill="FFFFFF"/>
              <w:spacing w:after="0"/>
              <w:outlineLvl w:val="0"/>
              <w:rPr>
                <w:rFonts w:asciiTheme="minorHAnsi" w:eastAsia="Times New Roman" w:hAnsiTheme="minorHAnsi" w:cstheme="minorHAnsi"/>
                <w:b w:val="0"/>
                <w:color w:val="333333"/>
                <w:sz w:val="24"/>
                <w:szCs w:val="24"/>
              </w:rPr>
            </w:pPr>
            <w:r w:rsidRPr="00F5773C">
              <w:rPr>
                <w:rFonts w:asciiTheme="minorHAnsi" w:hAnsiTheme="minorHAnsi" w:cstheme="minorHAnsi"/>
                <w:b w:val="0"/>
                <w:color w:val="333333"/>
                <w:sz w:val="24"/>
                <w:szCs w:val="24"/>
              </w:rPr>
              <w:t>An Authorized Public Auditing Scheme for Dynamic Big Data Storage in Cloud Computing</w:t>
            </w:r>
          </w:p>
          <w:p w:rsidR="001015AA" w:rsidRPr="00F5773C" w:rsidRDefault="001015AA">
            <w:pPr>
              <w:rPr>
                <w:rFonts w:asciiTheme="majorHAnsi" w:hAnsiTheme="majorHAnsi" w:cstheme="majorHAnsi"/>
                <w:sz w:val="24"/>
                <w:szCs w:val="24"/>
              </w:rPr>
            </w:pPr>
          </w:p>
        </w:tc>
        <w:tc>
          <w:tcPr>
            <w:tcW w:w="2088" w:type="dxa"/>
            <w:tcBorders>
              <w:top w:val="single" w:sz="4" w:space="0" w:color="000000"/>
              <w:left w:val="single" w:sz="4" w:space="0" w:color="000000"/>
              <w:bottom w:val="single" w:sz="4" w:space="0" w:color="000000"/>
              <w:right w:val="single" w:sz="4" w:space="0" w:color="000000"/>
            </w:tcBorders>
          </w:tcPr>
          <w:p w:rsidR="001015AA" w:rsidRPr="003A3D2D" w:rsidRDefault="00F5773C" w:rsidP="003A3D2D">
            <w:pPr>
              <w:rPr>
                <w:sz w:val="24"/>
              </w:rPr>
            </w:pPr>
            <w:r w:rsidRPr="00F5773C">
              <w:rPr>
                <w:sz w:val="24"/>
              </w:rPr>
              <w:t xml:space="preserve">Han Yu, </w:t>
            </w:r>
            <w:proofErr w:type="spellStart"/>
            <w:r w:rsidRPr="00F5773C">
              <w:rPr>
                <w:sz w:val="24"/>
              </w:rPr>
              <w:t>Xiuqing</w:t>
            </w:r>
            <w:proofErr w:type="spellEnd"/>
            <w:r w:rsidRPr="00F5773C">
              <w:rPr>
                <w:sz w:val="24"/>
              </w:rPr>
              <w:t xml:space="preserve"> Lu</w:t>
            </w:r>
            <w:r w:rsidR="003A3D2D">
              <w:rPr>
                <w:sz w:val="24"/>
              </w:rPr>
              <w:t xml:space="preserve"> and</w:t>
            </w:r>
            <w:r w:rsidRPr="00F5773C">
              <w:rPr>
                <w:sz w:val="24"/>
              </w:rPr>
              <w:t xml:space="preserve"> </w:t>
            </w:r>
            <w:proofErr w:type="spellStart"/>
            <w:r w:rsidRPr="00F5773C">
              <w:rPr>
                <w:sz w:val="24"/>
              </w:rPr>
              <w:t>Zhenkuan</w:t>
            </w:r>
            <w:proofErr w:type="spellEnd"/>
            <w:r w:rsidRPr="00F5773C">
              <w:rPr>
                <w:sz w:val="24"/>
              </w:rPr>
              <w:t xml:space="preserve"> Pan</w:t>
            </w:r>
          </w:p>
        </w:tc>
        <w:tc>
          <w:tcPr>
            <w:tcW w:w="1610" w:type="dxa"/>
            <w:tcBorders>
              <w:top w:val="single" w:sz="4" w:space="0" w:color="000000"/>
              <w:left w:val="single" w:sz="4" w:space="0" w:color="000000"/>
              <w:bottom w:val="single" w:sz="4" w:space="0" w:color="000000"/>
              <w:right w:val="single" w:sz="4" w:space="0" w:color="000000"/>
            </w:tcBorders>
          </w:tcPr>
          <w:p w:rsidR="001015AA" w:rsidRDefault="00F5773C" w:rsidP="003A3D2D">
            <w:r>
              <w:rPr>
                <w:sz w:val="24"/>
              </w:rPr>
              <w:t>2020</w:t>
            </w:r>
          </w:p>
        </w:tc>
        <w:tc>
          <w:tcPr>
            <w:tcW w:w="1773" w:type="dxa"/>
            <w:tcBorders>
              <w:top w:val="single" w:sz="4" w:space="0" w:color="000000"/>
              <w:left w:val="single" w:sz="4" w:space="0" w:color="000000"/>
              <w:bottom w:val="single" w:sz="4" w:space="0" w:color="000000"/>
              <w:right w:val="single" w:sz="4" w:space="0" w:color="000000"/>
            </w:tcBorders>
          </w:tcPr>
          <w:p w:rsidR="001015AA" w:rsidRDefault="005425DC" w:rsidP="00F5773C">
            <w:pPr>
              <w:ind w:right="30"/>
            </w:pPr>
            <w:r>
              <w:rPr>
                <w:sz w:val="24"/>
              </w:rPr>
              <w:t>The problem faced by the company is</w:t>
            </w:r>
            <w:r w:rsidR="00F5773C">
              <w:rPr>
                <w:sz w:val="24"/>
              </w:rPr>
              <w:t xml:space="preserve"> s</w:t>
            </w:r>
            <w:r w:rsidR="00F5773C" w:rsidRPr="00F5773C">
              <w:rPr>
                <w:rFonts w:asciiTheme="minorHAnsi" w:hAnsiTheme="minorHAnsi" w:cstheme="minorHAnsi"/>
                <w:color w:val="333333"/>
                <w:sz w:val="24"/>
                <w:szCs w:val="24"/>
                <w:shd w:val="clear" w:color="auto" w:fill="FFFFFF"/>
              </w:rPr>
              <w:t xml:space="preserve">toring data in remote cloud servers is out of </w:t>
            </w:r>
            <w:r w:rsidR="00F5773C">
              <w:rPr>
                <w:rFonts w:asciiTheme="minorHAnsi" w:hAnsiTheme="minorHAnsi" w:cstheme="minorHAnsi"/>
                <w:color w:val="333333"/>
                <w:sz w:val="24"/>
                <w:szCs w:val="24"/>
                <w:shd w:val="clear" w:color="auto" w:fill="FFFFFF"/>
              </w:rPr>
              <w:t xml:space="preserve">the </w:t>
            </w:r>
            <w:r w:rsidR="00F5773C" w:rsidRPr="00F5773C">
              <w:rPr>
                <w:rFonts w:asciiTheme="minorHAnsi" w:hAnsiTheme="minorHAnsi" w:cstheme="minorHAnsi"/>
                <w:color w:val="333333"/>
                <w:sz w:val="24"/>
                <w:szCs w:val="24"/>
                <w:shd w:val="clear" w:color="auto" w:fill="FFFFFF"/>
              </w:rPr>
              <w:t xml:space="preserve">user’s control and exposes to lots of security problems such </w:t>
            </w:r>
            <w:r w:rsidR="00F5773C">
              <w:rPr>
                <w:rFonts w:asciiTheme="minorHAnsi" w:hAnsiTheme="minorHAnsi" w:cstheme="minorHAnsi"/>
                <w:color w:val="333333"/>
                <w:sz w:val="24"/>
                <w:szCs w:val="24"/>
                <w:shd w:val="clear" w:color="auto" w:fill="FFFFFF"/>
              </w:rPr>
              <w:t xml:space="preserve">as </w:t>
            </w:r>
            <w:r w:rsidR="00F5773C" w:rsidRPr="00F5773C">
              <w:rPr>
                <w:rFonts w:asciiTheme="minorHAnsi" w:hAnsiTheme="minorHAnsi" w:cstheme="minorHAnsi"/>
                <w:color w:val="333333"/>
                <w:sz w:val="24"/>
                <w:szCs w:val="24"/>
                <w:shd w:val="clear" w:color="auto" w:fill="FFFFFF"/>
              </w:rPr>
              <w:t>data availability, unauthorized access</w:t>
            </w:r>
            <w:r w:rsidR="00F5773C">
              <w:rPr>
                <w:rFonts w:asciiTheme="minorHAnsi" w:hAnsiTheme="minorHAnsi" w:cstheme="minorHAnsi"/>
                <w:color w:val="333333"/>
                <w:sz w:val="24"/>
                <w:szCs w:val="24"/>
                <w:shd w:val="clear" w:color="auto" w:fill="FFFFFF"/>
              </w:rPr>
              <w:t>,</w:t>
            </w:r>
            <w:r w:rsidR="00F5773C" w:rsidRPr="00F5773C">
              <w:rPr>
                <w:rFonts w:asciiTheme="minorHAnsi" w:hAnsiTheme="minorHAnsi" w:cstheme="minorHAnsi"/>
                <w:color w:val="333333"/>
                <w:sz w:val="24"/>
                <w:szCs w:val="24"/>
                <w:shd w:val="clear" w:color="auto" w:fill="FFFFFF"/>
              </w:rPr>
              <w:t xml:space="preserve"> and data integrity, among which data integrity is a challenging and urgent task in cloud computing</w:t>
            </w:r>
            <w:r>
              <w:rPr>
                <w:sz w:val="24"/>
              </w:rPr>
              <w:t xml:space="preserve"> </w:t>
            </w:r>
          </w:p>
        </w:tc>
        <w:tc>
          <w:tcPr>
            <w:tcW w:w="1605" w:type="dxa"/>
            <w:tcBorders>
              <w:top w:val="single" w:sz="4" w:space="0" w:color="000000"/>
              <w:left w:val="single" w:sz="4" w:space="0" w:color="000000"/>
              <w:bottom w:val="single" w:sz="4" w:space="0" w:color="000000"/>
              <w:right w:val="single" w:sz="4" w:space="0" w:color="000000"/>
            </w:tcBorders>
          </w:tcPr>
          <w:p w:rsidR="001015AA" w:rsidRPr="003A3D2D" w:rsidRDefault="00F5773C">
            <w:pPr>
              <w:rPr>
                <w:rFonts w:asciiTheme="minorHAnsi" w:hAnsiTheme="minorHAnsi" w:cstheme="minorHAnsi"/>
                <w:sz w:val="24"/>
                <w:szCs w:val="24"/>
              </w:rPr>
            </w:pPr>
            <w:r w:rsidRPr="003A3D2D">
              <w:rPr>
                <w:rFonts w:asciiTheme="minorHAnsi" w:hAnsiTheme="minorHAnsi" w:cstheme="minorHAnsi"/>
                <w:color w:val="333333"/>
                <w:sz w:val="24"/>
                <w:szCs w:val="24"/>
                <w:shd w:val="clear" w:color="auto" w:fill="FFFFFF"/>
              </w:rPr>
              <w:t>One is that these auditing schemes cannot check which block is corrupt when the data is not integrated</w:t>
            </w:r>
          </w:p>
        </w:tc>
      </w:tr>
      <w:tr w:rsidR="003A3D2D" w:rsidTr="00A74DBD">
        <w:trPr>
          <w:trHeight w:val="1183"/>
        </w:trPr>
        <w:tc>
          <w:tcPr>
            <w:tcW w:w="852" w:type="dxa"/>
            <w:tcBorders>
              <w:top w:val="single" w:sz="4" w:space="0" w:color="000000"/>
              <w:left w:val="single" w:sz="4" w:space="0" w:color="000000"/>
              <w:bottom w:val="single" w:sz="4" w:space="0" w:color="000000"/>
              <w:right w:val="single" w:sz="4" w:space="0" w:color="000000"/>
            </w:tcBorders>
          </w:tcPr>
          <w:p w:rsidR="001015AA" w:rsidRPr="003A3D2D" w:rsidRDefault="005425DC">
            <w:pPr>
              <w:rPr>
                <w:sz w:val="24"/>
                <w:szCs w:val="24"/>
              </w:rPr>
            </w:pPr>
            <w:r w:rsidRPr="003A3D2D">
              <w:rPr>
                <w:sz w:val="24"/>
                <w:szCs w:val="24"/>
              </w:rPr>
              <w:t xml:space="preserve">2. </w:t>
            </w:r>
          </w:p>
        </w:tc>
        <w:tc>
          <w:tcPr>
            <w:tcW w:w="1266" w:type="dxa"/>
            <w:tcBorders>
              <w:top w:val="single" w:sz="4" w:space="0" w:color="000000"/>
              <w:left w:val="single" w:sz="4" w:space="0" w:color="000000"/>
              <w:bottom w:val="single" w:sz="4" w:space="0" w:color="000000"/>
              <w:right w:val="single" w:sz="4" w:space="0" w:color="000000"/>
            </w:tcBorders>
          </w:tcPr>
          <w:p w:rsidR="001015AA" w:rsidRPr="003A3D2D" w:rsidRDefault="003A3D2D" w:rsidP="003A3D2D">
            <w:pPr>
              <w:pStyle w:val="Heading1"/>
              <w:shd w:val="clear" w:color="auto" w:fill="FFFFFF"/>
              <w:spacing w:after="0"/>
              <w:outlineLvl w:val="0"/>
              <w:rPr>
                <w:rFonts w:asciiTheme="minorHAnsi" w:eastAsia="Times New Roman" w:hAnsiTheme="minorHAnsi" w:cstheme="minorHAnsi"/>
                <w:b w:val="0"/>
                <w:color w:val="333333"/>
                <w:sz w:val="24"/>
                <w:szCs w:val="24"/>
              </w:rPr>
            </w:pPr>
            <w:r w:rsidRPr="003A3D2D">
              <w:rPr>
                <w:rFonts w:asciiTheme="minorHAnsi" w:hAnsiTheme="minorHAnsi" w:cstheme="minorHAnsi"/>
                <w:b w:val="0"/>
                <w:color w:val="333333"/>
                <w:sz w:val="24"/>
                <w:szCs w:val="24"/>
              </w:rPr>
              <w:t>Fuzzy Identity-Based Dynamic Auditing of Big Data on Cloud Storage</w:t>
            </w:r>
          </w:p>
        </w:tc>
        <w:tc>
          <w:tcPr>
            <w:tcW w:w="2088" w:type="dxa"/>
            <w:tcBorders>
              <w:top w:val="single" w:sz="4" w:space="0" w:color="000000"/>
              <w:left w:val="single" w:sz="4" w:space="0" w:color="000000"/>
              <w:bottom w:val="single" w:sz="4" w:space="0" w:color="000000"/>
              <w:right w:val="single" w:sz="4" w:space="0" w:color="000000"/>
            </w:tcBorders>
          </w:tcPr>
          <w:p w:rsidR="001015AA" w:rsidRDefault="003A3D2D" w:rsidP="003A3D2D">
            <w:pPr>
              <w:ind w:right="47"/>
            </w:pPr>
            <w:proofErr w:type="spellStart"/>
            <w:r w:rsidRPr="003A3D2D">
              <w:t>Chenbin</w:t>
            </w:r>
            <w:proofErr w:type="spellEnd"/>
            <w:r w:rsidRPr="003A3D2D">
              <w:t xml:space="preserve"> Zhao, Li </w:t>
            </w:r>
            <w:proofErr w:type="spellStart"/>
            <w:r w:rsidRPr="003A3D2D">
              <w:t>Xu</w:t>
            </w:r>
            <w:proofErr w:type="spellEnd"/>
            <w:r w:rsidRPr="003A3D2D">
              <w:t xml:space="preserve">, </w:t>
            </w:r>
            <w:proofErr w:type="spellStart"/>
            <w:r w:rsidRPr="003A3D2D">
              <w:t>Jiguo</w:t>
            </w:r>
            <w:proofErr w:type="spellEnd"/>
            <w:r w:rsidRPr="003A3D2D">
              <w:t xml:space="preserve"> Li, </w:t>
            </w:r>
            <w:proofErr w:type="spellStart"/>
            <w:r w:rsidRPr="003A3D2D">
              <w:t>Feng</w:t>
            </w:r>
            <w:proofErr w:type="spellEnd"/>
            <w:r w:rsidRPr="003A3D2D">
              <w:t xml:space="preserve"> Wang</w:t>
            </w:r>
            <w:r>
              <w:t xml:space="preserve"> and</w:t>
            </w:r>
            <w:r w:rsidRPr="003A3D2D">
              <w:t xml:space="preserve"> He Fang</w:t>
            </w:r>
          </w:p>
        </w:tc>
        <w:tc>
          <w:tcPr>
            <w:tcW w:w="1610" w:type="dxa"/>
            <w:tcBorders>
              <w:top w:val="single" w:sz="4" w:space="0" w:color="000000"/>
              <w:left w:val="single" w:sz="4" w:space="0" w:color="000000"/>
              <w:bottom w:val="single" w:sz="4" w:space="0" w:color="000000"/>
              <w:right w:val="single" w:sz="4" w:space="0" w:color="000000"/>
            </w:tcBorders>
          </w:tcPr>
          <w:p w:rsidR="001015AA" w:rsidRDefault="005425DC">
            <w:r>
              <w:rPr>
                <w:sz w:val="24"/>
              </w:rPr>
              <w:t xml:space="preserve">2019 </w:t>
            </w:r>
          </w:p>
        </w:tc>
        <w:tc>
          <w:tcPr>
            <w:tcW w:w="1773" w:type="dxa"/>
            <w:tcBorders>
              <w:top w:val="single" w:sz="4" w:space="0" w:color="000000"/>
              <w:left w:val="single" w:sz="4" w:space="0" w:color="000000"/>
              <w:bottom w:val="single" w:sz="4" w:space="0" w:color="000000"/>
              <w:right w:val="single" w:sz="4" w:space="0" w:color="000000"/>
            </w:tcBorders>
          </w:tcPr>
          <w:p w:rsidR="001015AA" w:rsidRPr="003A3D2D" w:rsidRDefault="003A3D2D" w:rsidP="003A3D2D">
            <w:pPr>
              <w:rPr>
                <w:rFonts w:asciiTheme="minorHAnsi" w:hAnsiTheme="minorHAnsi" w:cstheme="minorHAnsi"/>
                <w:sz w:val="24"/>
                <w:szCs w:val="24"/>
              </w:rPr>
            </w:pPr>
            <w:r w:rsidRPr="003A3D2D">
              <w:rPr>
                <w:rFonts w:asciiTheme="minorHAnsi" w:hAnsiTheme="minorHAnsi" w:cstheme="minorHAnsi"/>
                <w:color w:val="333333"/>
                <w:sz w:val="24"/>
                <w:szCs w:val="24"/>
                <w:shd w:val="clear" w:color="auto" w:fill="FFFFFF"/>
              </w:rPr>
              <w:t>To ensure the reliability and integrity of data in the cloud storage server, some scholars provided various data integrity auditing schemes</w:t>
            </w:r>
          </w:p>
        </w:tc>
        <w:tc>
          <w:tcPr>
            <w:tcW w:w="1605" w:type="dxa"/>
            <w:tcBorders>
              <w:top w:val="single" w:sz="4" w:space="0" w:color="000000"/>
              <w:left w:val="single" w:sz="4" w:space="0" w:color="000000"/>
              <w:bottom w:val="single" w:sz="4" w:space="0" w:color="000000"/>
              <w:right w:val="single" w:sz="4" w:space="0" w:color="000000"/>
            </w:tcBorders>
          </w:tcPr>
          <w:p w:rsidR="001015AA" w:rsidRDefault="003A3D2D" w:rsidP="003A3D2D">
            <w:r>
              <w:rPr>
                <w:rFonts w:asciiTheme="minorHAnsi" w:hAnsiTheme="minorHAnsi" w:cstheme="minorHAnsi"/>
                <w:color w:val="333333"/>
                <w:sz w:val="24"/>
                <w:szCs w:val="24"/>
                <w:shd w:val="clear" w:color="auto" w:fill="FFFFFF"/>
              </w:rPr>
              <w:t>D</w:t>
            </w:r>
            <w:r w:rsidRPr="003A3D2D">
              <w:rPr>
                <w:rFonts w:asciiTheme="minorHAnsi" w:hAnsiTheme="minorHAnsi" w:cstheme="minorHAnsi"/>
                <w:color w:val="333333"/>
                <w:sz w:val="24"/>
                <w:szCs w:val="24"/>
                <w:shd w:val="clear" w:color="auto" w:fill="FFFFFF"/>
              </w:rPr>
              <w:t xml:space="preserve">ata </w:t>
            </w:r>
            <w:r>
              <w:rPr>
                <w:rFonts w:asciiTheme="minorHAnsi" w:hAnsiTheme="minorHAnsi" w:cstheme="minorHAnsi"/>
                <w:color w:val="333333"/>
                <w:sz w:val="24"/>
                <w:szCs w:val="24"/>
                <w:shd w:val="clear" w:color="auto" w:fill="FFFFFF"/>
              </w:rPr>
              <w:t>I</w:t>
            </w:r>
            <w:r w:rsidRPr="003A3D2D">
              <w:rPr>
                <w:rFonts w:asciiTheme="minorHAnsi" w:hAnsiTheme="minorHAnsi" w:cstheme="minorHAnsi"/>
                <w:color w:val="333333"/>
                <w:sz w:val="24"/>
                <w:szCs w:val="24"/>
                <w:shd w:val="clear" w:color="auto" w:fill="FFFFFF"/>
              </w:rPr>
              <w:t xml:space="preserve">ntegrity auditing </w:t>
            </w:r>
            <w:r>
              <w:rPr>
                <w:rFonts w:asciiTheme="minorHAnsi" w:hAnsiTheme="minorHAnsi" w:cstheme="minorHAnsi"/>
                <w:color w:val="333333"/>
                <w:sz w:val="24"/>
                <w:szCs w:val="24"/>
                <w:shd w:val="clear" w:color="auto" w:fill="FFFFFF"/>
              </w:rPr>
              <w:t>s</w:t>
            </w:r>
            <w:r w:rsidRPr="003A3D2D">
              <w:rPr>
                <w:rFonts w:asciiTheme="minorHAnsi" w:hAnsiTheme="minorHAnsi" w:cstheme="minorHAnsi"/>
                <w:color w:val="333333"/>
                <w:sz w:val="24"/>
                <w:szCs w:val="24"/>
                <w:shd w:val="clear" w:color="auto" w:fill="FFFFFF"/>
              </w:rPr>
              <w:t>chemes only support static data and may be unsuitable for the dynamic operations of data</w:t>
            </w:r>
          </w:p>
        </w:tc>
      </w:tr>
      <w:tr w:rsidR="00A74DBD" w:rsidTr="00A74DBD">
        <w:trPr>
          <w:trHeight w:val="3190"/>
        </w:trPr>
        <w:tc>
          <w:tcPr>
            <w:tcW w:w="852" w:type="dxa"/>
            <w:tcBorders>
              <w:top w:val="single" w:sz="4" w:space="0" w:color="000000"/>
              <w:left w:val="single" w:sz="4" w:space="0" w:color="000000"/>
              <w:bottom w:val="single" w:sz="4" w:space="0" w:color="000000"/>
              <w:right w:val="single" w:sz="4" w:space="0" w:color="000000"/>
            </w:tcBorders>
          </w:tcPr>
          <w:p w:rsidR="00A74DBD" w:rsidRPr="003A3D2D" w:rsidRDefault="00A74DBD" w:rsidP="00A74DBD">
            <w:pPr>
              <w:rPr>
                <w:sz w:val="24"/>
                <w:szCs w:val="24"/>
              </w:rPr>
            </w:pPr>
            <w:r w:rsidRPr="003A3D2D">
              <w:rPr>
                <w:sz w:val="24"/>
                <w:szCs w:val="24"/>
              </w:rPr>
              <w:lastRenderedPageBreak/>
              <w:t>3.</w:t>
            </w:r>
          </w:p>
        </w:tc>
        <w:tc>
          <w:tcPr>
            <w:tcW w:w="1266" w:type="dxa"/>
            <w:tcBorders>
              <w:top w:val="single" w:sz="4" w:space="0" w:color="000000"/>
              <w:left w:val="single" w:sz="4" w:space="0" w:color="000000"/>
              <w:bottom w:val="single" w:sz="4" w:space="0" w:color="000000"/>
              <w:right w:val="single" w:sz="4" w:space="0" w:color="000000"/>
            </w:tcBorders>
          </w:tcPr>
          <w:p w:rsidR="00A74DBD" w:rsidRDefault="00A74DBD" w:rsidP="00A74DBD">
            <w:r w:rsidRPr="009B23B6">
              <w:t xml:space="preserve">Decentralized Big Data Auditing for Smart City Environments Leveraging </w:t>
            </w:r>
            <w:proofErr w:type="spellStart"/>
            <w:r w:rsidRPr="009B23B6">
              <w:t>Blockchain</w:t>
            </w:r>
            <w:proofErr w:type="spellEnd"/>
            <w:r w:rsidRPr="009B23B6">
              <w:t xml:space="preserve"> Technology</w:t>
            </w:r>
          </w:p>
        </w:tc>
        <w:tc>
          <w:tcPr>
            <w:tcW w:w="2088" w:type="dxa"/>
            <w:tcBorders>
              <w:top w:val="single" w:sz="4" w:space="0" w:color="000000"/>
              <w:left w:val="single" w:sz="4" w:space="0" w:color="000000"/>
              <w:bottom w:val="single" w:sz="4" w:space="0" w:color="000000"/>
              <w:right w:val="single" w:sz="4" w:space="0" w:color="000000"/>
            </w:tcBorders>
          </w:tcPr>
          <w:p w:rsidR="00A74DBD" w:rsidRDefault="00A74DBD" w:rsidP="00A74DBD">
            <w:proofErr w:type="spellStart"/>
            <w:r w:rsidRPr="00751B6D">
              <w:t>Lunzhi</w:t>
            </w:r>
            <w:proofErr w:type="spellEnd"/>
            <w:r w:rsidRPr="00751B6D">
              <w:t xml:space="preserve"> Deng, </w:t>
            </w:r>
            <w:proofErr w:type="spellStart"/>
            <w:r w:rsidRPr="00751B6D">
              <w:t>Benjuan</w:t>
            </w:r>
            <w:proofErr w:type="spellEnd"/>
            <w:r w:rsidRPr="00751B6D">
              <w:t xml:space="preserve"> Yang and </w:t>
            </w:r>
            <w:proofErr w:type="spellStart"/>
            <w:r w:rsidRPr="00751B6D">
              <w:t>Xiangbin</w:t>
            </w:r>
            <w:proofErr w:type="spellEnd"/>
            <w:r w:rsidRPr="00751B6D">
              <w:t xml:space="preserve"> Wang</w:t>
            </w:r>
          </w:p>
        </w:tc>
        <w:tc>
          <w:tcPr>
            <w:tcW w:w="1610" w:type="dxa"/>
            <w:tcBorders>
              <w:top w:val="single" w:sz="4" w:space="0" w:color="000000"/>
              <w:left w:val="single" w:sz="4" w:space="0" w:color="000000"/>
              <w:bottom w:val="single" w:sz="4" w:space="0" w:color="000000"/>
              <w:right w:val="single" w:sz="4" w:space="0" w:color="000000"/>
            </w:tcBorders>
          </w:tcPr>
          <w:p w:rsidR="00A74DBD" w:rsidRDefault="00A74DBD" w:rsidP="00A74DBD">
            <w:r>
              <w:t>2020</w:t>
            </w:r>
          </w:p>
        </w:tc>
        <w:tc>
          <w:tcPr>
            <w:tcW w:w="1773" w:type="dxa"/>
            <w:tcBorders>
              <w:top w:val="single" w:sz="4" w:space="0" w:color="000000"/>
              <w:left w:val="single" w:sz="4" w:space="0" w:color="000000"/>
              <w:bottom w:val="single" w:sz="4" w:space="0" w:color="000000"/>
              <w:right w:val="single" w:sz="4" w:space="0" w:color="000000"/>
            </w:tcBorders>
          </w:tcPr>
          <w:p w:rsidR="00A74DBD" w:rsidRDefault="00A74DBD" w:rsidP="00A74DBD">
            <w:pPr>
              <w:ind w:right="81"/>
            </w:pPr>
            <w:r w:rsidRPr="00751B6D">
              <w:rPr>
                <w:rFonts w:asciiTheme="minorHAnsi" w:hAnsiTheme="minorHAnsi" w:cstheme="minorHAnsi"/>
                <w:color w:val="333333"/>
                <w:sz w:val="24"/>
                <w:szCs w:val="24"/>
                <w:shd w:val="clear" w:color="auto" w:fill="FFFFFF"/>
              </w:rPr>
              <w:t>Cloud storage enables data owners to use any device to store and access data anytime, anywhere. In a data auditing scheme, the data owner can entrust a third party auditor to verify that the outsourced data remains unchanged</w:t>
            </w:r>
          </w:p>
        </w:tc>
        <w:tc>
          <w:tcPr>
            <w:tcW w:w="1605" w:type="dxa"/>
            <w:tcBorders>
              <w:top w:val="single" w:sz="4" w:space="0" w:color="000000"/>
              <w:left w:val="single" w:sz="4" w:space="0" w:color="000000"/>
              <w:bottom w:val="single" w:sz="4" w:space="0" w:color="000000"/>
              <w:right w:val="single" w:sz="4" w:space="0" w:color="000000"/>
            </w:tcBorders>
          </w:tcPr>
          <w:p w:rsidR="00A74DBD" w:rsidRPr="00A74DBD" w:rsidRDefault="00A74DBD" w:rsidP="00A74DBD">
            <w:pPr>
              <w:ind w:left="10"/>
              <w:rPr>
                <w:rFonts w:asciiTheme="minorHAnsi" w:hAnsiTheme="minorHAnsi" w:cstheme="minorHAnsi"/>
                <w:sz w:val="24"/>
                <w:szCs w:val="24"/>
              </w:rPr>
            </w:pPr>
            <w:r w:rsidRPr="00A74DBD">
              <w:rPr>
                <w:rFonts w:asciiTheme="minorHAnsi" w:hAnsiTheme="minorHAnsi" w:cstheme="minorHAnsi"/>
                <w:sz w:val="24"/>
                <w:szCs w:val="24"/>
              </w:rPr>
              <w:t>Nil</w:t>
            </w:r>
          </w:p>
        </w:tc>
      </w:tr>
      <w:tr w:rsidR="00A74DBD" w:rsidTr="00A74DBD">
        <w:trPr>
          <w:trHeight w:val="1724"/>
        </w:trPr>
        <w:tc>
          <w:tcPr>
            <w:tcW w:w="852" w:type="dxa"/>
            <w:tcBorders>
              <w:top w:val="single" w:sz="4" w:space="0" w:color="000000"/>
              <w:left w:val="single" w:sz="4" w:space="0" w:color="000000"/>
              <w:bottom w:val="single" w:sz="4" w:space="0" w:color="000000"/>
              <w:right w:val="single" w:sz="4" w:space="0" w:color="000000"/>
            </w:tcBorders>
          </w:tcPr>
          <w:p w:rsidR="00A74DBD" w:rsidRDefault="00A74DBD" w:rsidP="00A74DBD">
            <w:pPr>
              <w:ind w:left="10"/>
            </w:pPr>
            <w:r>
              <w:rPr>
                <w:sz w:val="24"/>
              </w:rPr>
              <w:t xml:space="preserve">4. </w:t>
            </w:r>
          </w:p>
        </w:tc>
        <w:tc>
          <w:tcPr>
            <w:tcW w:w="1266" w:type="dxa"/>
            <w:tcBorders>
              <w:top w:val="single" w:sz="4" w:space="0" w:color="000000"/>
              <w:left w:val="single" w:sz="4" w:space="0" w:color="000000"/>
              <w:bottom w:val="single" w:sz="4" w:space="0" w:color="000000"/>
              <w:right w:val="single" w:sz="4" w:space="0" w:color="000000"/>
            </w:tcBorders>
          </w:tcPr>
          <w:p w:rsidR="00A74DBD" w:rsidRDefault="00A74DBD" w:rsidP="00A74DBD">
            <w:r w:rsidRPr="009B23B6">
              <w:t xml:space="preserve">Decentralized Big Data Auditing for Smart City Environments Leveraging </w:t>
            </w:r>
            <w:proofErr w:type="spellStart"/>
            <w:r w:rsidRPr="009B23B6">
              <w:t>Blockchain</w:t>
            </w:r>
            <w:proofErr w:type="spellEnd"/>
            <w:r w:rsidRPr="009B23B6">
              <w:t xml:space="preserve"> Technology</w:t>
            </w:r>
          </w:p>
        </w:tc>
        <w:tc>
          <w:tcPr>
            <w:tcW w:w="2088" w:type="dxa"/>
            <w:tcBorders>
              <w:top w:val="single" w:sz="4" w:space="0" w:color="000000"/>
              <w:left w:val="single" w:sz="4" w:space="0" w:color="000000"/>
              <w:bottom w:val="single" w:sz="4" w:space="0" w:color="000000"/>
              <w:right w:val="single" w:sz="4" w:space="0" w:color="000000"/>
            </w:tcBorders>
          </w:tcPr>
          <w:p w:rsidR="00A74DBD" w:rsidRDefault="00A74DBD" w:rsidP="00A74DBD">
            <w:pPr>
              <w:ind w:left="10"/>
            </w:pPr>
            <w:r w:rsidRPr="00A74DBD">
              <w:rPr>
                <w:sz w:val="21"/>
              </w:rPr>
              <w:t xml:space="preserve">Haiyang Yu, Zhen Yang and Richard O. </w:t>
            </w:r>
            <w:proofErr w:type="spellStart"/>
            <w:r w:rsidRPr="00A74DBD">
              <w:rPr>
                <w:sz w:val="21"/>
              </w:rPr>
              <w:t>Sinnott</w:t>
            </w:r>
            <w:proofErr w:type="spellEnd"/>
          </w:p>
        </w:tc>
        <w:tc>
          <w:tcPr>
            <w:tcW w:w="1610" w:type="dxa"/>
            <w:tcBorders>
              <w:top w:val="single" w:sz="4" w:space="0" w:color="000000"/>
              <w:left w:val="single" w:sz="4" w:space="0" w:color="000000"/>
              <w:bottom w:val="single" w:sz="4" w:space="0" w:color="000000"/>
              <w:right w:val="single" w:sz="4" w:space="0" w:color="000000"/>
            </w:tcBorders>
          </w:tcPr>
          <w:p w:rsidR="00A74DBD" w:rsidRDefault="00A74DBD" w:rsidP="00A74DBD">
            <w:pPr>
              <w:ind w:left="10"/>
            </w:pPr>
            <w:r>
              <w:rPr>
                <w:sz w:val="24"/>
              </w:rPr>
              <w:t>2018</w:t>
            </w:r>
          </w:p>
        </w:tc>
        <w:tc>
          <w:tcPr>
            <w:tcW w:w="1773" w:type="dxa"/>
            <w:tcBorders>
              <w:top w:val="single" w:sz="4" w:space="0" w:color="000000"/>
              <w:left w:val="single" w:sz="4" w:space="0" w:color="000000"/>
              <w:bottom w:val="single" w:sz="4" w:space="0" w:color="000000"/>
              <w:right w:val="single" w:sz="4" w:space="0" w:color="000000"/>
            </w:tcBorders>
          </w:tcPr>
          <w:p w:rsidR="00A74DBD" w:rsidRDefault="00A74DBD" w:rsidP="00A74DBD">
            <w:pPr>
              <w:ind w:left="10"/>
            </w:pPr>
            <w:r w:rsidRPr="00A74DBD">
              <w:rPr>
                <w:sz w:val="24"/>
              </w:rPr>
              <w:t>The idea of big data has gained extensive attention from governments and academia all over the world. It is especially relevant for the establishment of a smart city environment combining complex heterogeneous data with data analytics and artificial intelligence technology.</w:t>
            </w:r>
          </w:p>
        </w:tc>
        <w:tc>
          <w:tcPr>
            <w:tcW w:w="1605" w:type="dxa"/>
            <w:tcBorders>
              <w:top w:val="single" w:sz="4" w:space="0" w:color="000000"/>
              <w:left w:val="single" w:sz="4" w:space="0" w:color="000000"/>
              <w:bottom w:val="single" w:sz="4" w:space="0" w:color="000000"/>
              <w:right w:val="single" w:sz="4" w:space="0" w:color="000000"/>
            </w:tcBorders>
          </w:tcPr>
          <w:p w:rsidR="00A74DBD" w:rsidRDefault="00A74DBD" w:rsidP="00A74DBD">
            <w:pPr>
              <w:ind w:left="10"/>
            </w:pPr>
            <w:r w:rsidRPr="00A74DBD">
              <w:rPr>
                <w:sz w:val="24"/>
              </w:rPr>
              <w:t xml:space="preserve">Third person authorization is a </w:t>
            </w:r>
            <w:r>
              <w:rPr>
                <w:sz w:val="24"/>
              </w:rPr>
              <w:t>c</w:t>
            </w:r>
            <w:r w:rsidRPr="00A74DBD">
              <w:rPr>
                <w:sz w:val="24"/>
              </w:rPr>
              <w:t>entralized entity, which is vulnerable to many security threats from both inside and outside the cloud</w:t>
            </w:r>
          </w:p>
        </w:tc>
      </w:tr>
    </w:tbl>
    <w:p w:rsidR="001015AA" w:rsidRDefault="005425DC">
      <w:pPr>
        <w:spacing w:after="589"/>
      </w:pPr>
      <w:r>
        <w:rPr>
          <w:sz w:val="21"/>
        </w:rPr>
        <w:t xml:space="preserve"> </w:t>
      </w:r>
    </w:p>
    <w:p w:rsidR="001015AA" w:rsidRDefault="005425DC">
      <w:pPr>
        <w:spacing w:after="570"/>
      </w:pPr>
      <w:r>
        <w:t xml:space="preserve"> </w:t>
      </w:r>
      <w:r>
        <w:rPr>
          <w:sz w:val="21"/>
        </w:rPr>
        <w:t xml:space="preserve"> </w:t>
      </w:r>
    </w:p>
    <w:p w:rsidR="001015AA" w:rsidRDefault="005425DC" w:rsidP="00696DCA">
      <w:pPr>
        <w:spacing w:after="581"/>
      </w:pPr>
      <w:r>
        <w:t xml:space="preserve"> </w:t>
      </w:r>
      <w:r>
        <w:rPr>
          <w:sz w:val="21"/>
        </w:rPr>
        <w:t xml:space="preserve"> </w:t>
      </w:r>
      <w:bookmarkStart w:id="0" w:name="_GoBack"/>
      <w:bookmarkEnd w:id="0"/>
    </w:p>
    <w:sectPr w:rsidR="001015AA">
      <w:headerReference w:type="default" r:id="rId10"/>
      <w:pgSz w:w="11906" w:h="16838"/>
      <w:pgMar w:top="1440" w:right="1030" w:bottom="1649" w:left="142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E39" w:rsidRDefault="00686E39" w:rsidP="00696DCA">
      <w:pPr>
        <w:spacing w:after="0" w:line="240" w:lineRule="auto"/>
      </w:pPr>
      <w:r>
        <w:separator/>
      </w:r>
    </w:p>
  </w:endnote>
  <w:endnote w:type="continuationSeparator" w:id="0">
    <w:p w:rsidR="00686E39" w:rsidRDefault="00686E39" w:rsidP="0069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E39" w:rsidRDefault="00686E39" w:rsidP="00696DCA">
      <w:pPr>
        <w:spacing w:after="0" w:line="240" w:lineRule="auto"/>
      </w:pPr>
      <w:r>
        <w:separator/>
      </w:r>
    </w:p>
  </w:footnote>
  <w:footnote w:type="continuationSeparator" w:id="0">
    <w:p w:rsidR="00686E39" w:rsidRDefault="00686E39" w:rsidP="00696D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CA" w:rsidRDefault="00696D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5AA"/>
    <w:rsid w:val="000615D1"/>
    <w:rsid w:val="001015AA"/>
    <w:rsid w:val="00171002"/>
    <w:rsid w:val="001F5161"/>
    <w:rsid w:val="003A3D2D"/>
    <w:rsid w:val="004023C9"/>
    <w:rsid w:val="005425DC"/>
    <w:rsid w:val="00650FF6"/>
    <w:rsid w:val="00686E39"/>
    <w:rsid w:val="00696DCA"/>
    <w:rsid w:val="00751B6D"/>
    <w:rsid w:val="00A74DBD"/>
    <w:rsid w:val="00D05724"/>
    <w:rsid w:val="00F57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04"/>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26"/>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4023C9"/>
    <w:pPr>
      <w:spacing w:after="0" w:line="240"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171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002"/>
    <w:rPr>
      <w:rFonts w:ascii="Tahoma" w:eastAsia="Calibri" w:hAnsi="Tahoma" w:cs="Tahoma"/>
      <w:color w:val="000000"/>
      <w:sz w:val="16"/>
      <w:szCs w:val="16"/>
    </w:rPr>
  </w:style>
  <w:style w:type="paragraph" w:styleId="Header">
    <w:name w:val="header"/>
    <w:basedOn w:val="Normal"/>
    <w:link w:val="HeaderChar"/>
    <w:uiPriority w:val="99"/>
    <w:unhideWhenUsed/>
    <w:rsid w:val="00171002"/>
    <w:pPr>
      <w:tabs>
        <w:tab w:val="center" w:pos="4680"/>
        <w:tab w:val="right" w:pos="9360"/>
      </w:tabs>
      <w:spacing w:after="200" w:line="276" w:lineRule="auto"/>
    </w:pPr>
    <w:rPr>
      <w:rFonts w:cs="Times New Roman"/>
      <w:color w:val="auto"/>
      <w:lang w:val="en-US" w:eastAsia="en-US"/>
    </w:rPr>
  </w:style>
  <w:style w:type="character" w:customStyle="1" w:styleId="HeaderChar">
    <w:name w:val="Header Char"/>
    <w:basedOn w:val="DefaultParagraphFont"/>
    <w:link w:val="Header"/>
    <w:uiPriority w:val="99"/>
    <w:rsid w:val="00171002"/>
    <w:rPr>
      <w:rFonts w:ascii="Calibri" w:eastAsia="Calibri" w:hAnsi="Calibri" w:cs="Times New Roman"/>
      <w:lang w:val="en-US" w:eastAsia="en-US"/>
    </w:rPr>
  </w:style>
  <w:style w:type="paragraph" w:styleId="Title">
    <w:name w:val="Title"/>
    <w:basedOn w:val="Normal"/>
    <w:link w:val="TitleChar"/>
    <w:qFormat/>
    <w:rsid w:val="00171002"/>
    <w:pPr>
      <w:spacing w:after="0" w:line="240" w:lineRule="auto"/>
      <w:jc w:val="center"/>
    </w:pPr>
    <w:rPr>
      <w:rFonts w:ascii="Times New Roman" w:eastAsia="Times New Roman" w:hAnsi="Times New Roman" w:cs="Times New Roman"/>
      <w:b/>
      <w:color w:val="auto"/>
      <w:sz w:val="24"/>
      <w:szCs w:val="20"/>
      <w:lang w:val="en-US" w:eastAsia="en-US"/>
    </w:rPr>
  </w:style>
  <w:style w:type="character" w:customStyle="1" w:styleId="TitleChar">
    <w:name w:val="Title Char"/>
    <w:basedOn w:val="DefaultParagraphFont"/>
    <w:link w:val="Title"/>
    <w:rsid w:val="00171002"/>
    <w:rPr>
      <w:rFonts w:ascii="Times New Roman" w:eastAsia="Times New Roman" w:hAnsi="Times New Roman" w:cs="Times New Roman"/>
      <w:b/>
      <w:sz w:val="24"/>
      <w:szCs w:val="20"/>
      <w:lang w:val="en-US" w:eastAsia="en-US"/>
    </w:rPr>
  </w:style>
  <w:style w:type="paragraph" w:styleId="Footer">
    <w:name w:val="footer"/>
    <w:basedOn w:val="Normal"/>
    <w:link w:val="FooterChar"/>
    <w:uiPriority w:val="99"/>
    <w:unhideWhenUsed/>
    <w:rsid w:val="00696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CA"/>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04"/>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26"/>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4023C9"/>
    <w:pPr>
      <w:spacing w:after="0" w:line="240"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171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002"/>
    <w:rPr>
      <w:rFonts w:ascii="Tahoma" w:eastAsia="Calibri" w:hAnsi="Tahoma" w:cs="Tahoma"/>
      <w:color w:val="000000"/>
      <w:sz w:val="16"/>
      <w:szCs w:val="16"/>
    </w:rPr>
  </w:style>
  <w:style w:type="paragraph" w:styleId="Header">
    <w:name w:val="header"/>
    <w:basedOn w:val="Normal"/>
    <w:link w:val="HeaderChar"/>
    <w:uiPriority w:val="99"/>
    <w:unhideWhenUsed/>
    <w:rsid w:val="00171002"/>
    <w:pPr>
      <w:tabs>
        <w:tab w:val="center" w:pos="4680"/>
        <w:tab w:val="right" w:pos="9360"/>
      </w:tabs>
      <w:spacing w:after="200" w:line="276" w:lineRule="auto"/>
    </w:pPr>
    <w:rPr>
      <w:rFonts w:cs="Times New Roman"/>
      <w:color w:val="auto"/>
      <w:lang w:val="en-US" w:eastAsia="en-US"/>
    </w:rPr>
  </w:style>
  <w:style w:type="character" w:customStyle="1" w:styleId="HeaderChar">
    <w:name w:val="Header Char"/>
    <w:basedOn w:val="DefaultParagraphFont"/>
    <w:link w:val="Header"/>
    <w:uiPriority w:val="99"/>
    <w:rsid w:val="00171002"/>
    <w:rPr>
      <w:rFonts w:ascii="Calibri" w:eastAsia="Calibri" w:hAnsi="Calibri" w:cs="Times New Roman"/>
      <w:lang w:val="en-US" w:eastAsia="en-US"/>
    </w:rPr>
  </w:style>
  <w:style w:type="paragraph" w:styleId="Title">
    <w:name w:val="Title"/>
    <w:basedOn w:val="Normal"/>
    <w:link w:val="TitleChar"/>
    <w:qFormat/>
    <w:rsid w:val="00171002"/>
    <w:pPr>
      <w:spacing w:after="0" w:line="240" w:lineRule="auto"/>
      <w:jc w:val="center"/>
    </w:pPr>
    <w:rPr>
      <w:rFonts w:ascii="Times New Roman" w:eastAsia="Times New Roman" w:hAnsi="Times New Roman" w:cs="Times New Roman"/>
      <w:b/>
      <w:color w:val="auto"/>
      <w:sz w:val="24"/>
      <w:szCs w:val="20"/>
      <w:lang w:val="en-US" w:eastAsia="en-US"/>
    </w:rPr>
  </w:style>
  <w:style w:type="character" w:customStyle="1" w:styleId="TitleChar">
    <w:name w:val="Title Char"/>
    <w:basedOn w:val="DefaultParagraphFont"/>
    <w:link w:val="Title"/>
    <w:rsid w:val="00171002"/>
    <w:rPr>
      <w:rFonts w:ascii="Times New Roman" w:eastAsia="Times New Roman" w:hAnsi="Times New Roman" w:cs="Times New Roman"/>
      <w:b/>
      <w:sz w:val="24"/>
      <w:szCs w:val="20"/>
      <w:lang w:val="en-US" w:eastAsia="en-US"/>
    </w:rPr>
  </w:style>
  <w:style w:type="paragraph" w:styleId="Footer">
    <w:name w:val="footer"/>
    <w:basedOn w:val="Normal"/>
    <w:link w:val="FooterChar"/>
    <w:uiPriority w:val="99"/>
    <w:unhideWhenUsed/>
    <w:rsid w:val="00696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C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93328">
      <w:bodyDiv w:val="1"/>
      <w:marLeft w:val="0"/>
      <w:marRight w:val="0"/>
      <w:marTop w:val="0"/>
      <w:marBottom w:val="0"/>
      <w:divBdr>
        <w:top w:val="none" w:sz="0" w:space="0" w:color="auto"/>
        <w:left w:val="none" w:sz="0" w:space="0" w:color="auto"/>
        <w:bottom w:val="none" w:sz="0" w:space="0" w:color="auto"/>
        <w:right w:val="none" w:sz="0" w:space="0" w:color="auto"/>
      </w:divBdr>
    </w:div>
    <w:div w:id="128089200">
      <w:bodyDiv w:val="1"/>
      <w:marLeft w:val="0"/>
      <w:marRight w:val="0"/>
      <w:marTop w:val="0"/>
      <w:marBottom w:val="0"/>
      <w:divBdr>
        <w:top w:val="none" w:sz="0" w:space="0" w:color="auto"/>
        <w:left w:val="none" w:sz="0" w:space="0" w:color="auto"/>
        <w:bottom w:val="none" w:sz="0" w:space="0" w:color="auto"/>
        <w:right w:val="none" w:sz="0" w:space="0" w:color="auto"/>
      </w:divBdr>
    </w:div>
    <w:div w:id="290092698">
      <w:bodyDiv w:val="1"/>
      <w:marLeft w:val="0"/>
      <w:marRight w:val="0"/>
      <w:marTop w:val="0"/>
      <w:marBottom w:val="0"/>
      <w:divBdr>
        <w:top w:val="none" w:sz="0" w:space="0" w:color="auto"/>
        <w:left w:val="none" w:sz="0" w:space="0" w:color="auto"/>
        <w:bottom w:val="none" w:sz="0" w:space="0" w:color="auto"/>
        <w:right w:val="none" w:sz="0" w:space="0" w:color="auto"/>
      </w:divBdr>
    </w:div>
    <w:div w:id="297883490">
      <w:bodyDiv w:val="1"/>
      <w:marLeft w:val="0"/>
      <w:marRight w:val="0"/>
      <w:marTop w:val="0"/>
      <w:marBottom w:val="0"/>
      <w:divBdr>
        <w:top w:val="none" w:sz="0" w:space="0" w:color="auto"/>
        <w:left w:val="none" w:sz="0" w:space="0" w:color="auto"/>
        <w:bottom w:val="none" w:sz="0" w:space="0" w:color="auto"/>
        <w:right w:val="none" w:sz="0" w:space="0" w:color="auto"/>
      </w:divBdr>
    </w:div>
    <w:div w:id="1101024156">
      <w:bodyDiv w:val="1"/>
      <w:marLeft w:val="0"/>
      <w:marRight w:val="0"/>
      <w:marTop w:val="0"/>
      <w:marBottom w:val="0"/>
      <w:divBdr>
        <w:top w:val="none" w:sz="0" w:space="0" w:color="auto"/>
        <w:left w:val="none" w:sz="0" w:space="0" w:color="auto"/>
        <w:bottom w:val="none" w:sz="0" w:space="0" w:color="auto"/>
        <w:right w:val="none" w:sz="0" w:space="0" w:color="auto"/>
      </w:divBdr>
    </w:div>
    <w:div w:id="1370958831">
      <w:bodyDiv w:val="1"/>
      <w:marLeft w:val="0"/>
      <w:marRight w:val="0"/>
      <w:marTop w:val="0"/>
      <w:marBottom w:val="0"/>
      <w:divBdr>
        <w:top w:val="none" w:sz="0" w:space="0" w:color="auto"/>
        <w:left w:val="none" w:sz="0" w:space="0" w:color="auto"/>
        <w:bottom w:val="none" w:sz="0" w:space="0" w:color="auto"/>
        <w:right w:val="none" w:sz="0" w:space="0" w:color="auto"/>
      </w:divBdr>
    </w:div>
    <w:div w:id="1398938328">
      <w:bodyDiv w:val="1"/>
      <w:marLeft w:val="0"/>
      <w:marRight w:val="0"/>
      <w:marTop w:val="0"/>
      <w:marBottom w:val="0"/>
      <w:divBdr>
        <w:top w:val="none" w:sz="0" w:space="0" w:color="auto"/>
        <w:left w:val="none" w:sz="0" w:space="0" w:color="auto"/>
        <w:bottom w:val="none" w:sz="0" w:space="0" w:color="auto"/>
        <w:right w:val="none" w:sz="0" w:space="0" w:color="auto"/>
      </w:divBdr>
    </w:div>
    <w:div w:id="1686589503">
      <w:bodyDiv w:val="1"/>
      <w:marLeft w:val="0"/>
      <w:marRight w:val="0"/>
      <w:marTop w:val="0"/>
      <w:marBottom w:val="0"/>
      <w:divBdr>
        <w:top w:val="none" w:sz="0" w:space="0" w:color="auto"/>
        <w:left w:val="none" w:sz="0" w:space="0" w:color="auto"/>
        <w:bottom w:val="none" w:sz="0" w:space="0" w:color="auto"/>
        <w:right w:val="none" w:sz="0" w:space="0" w:color="auto"/>
      </w:divBdr>
    </w:div>
    <w:div w:id="2085836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DATA ANALYTICS  INRETAIL STORE  STOCK   INVETORY    ANALYTICS.</vt:lpstr>
    </vt:vector>
  </TitlesOfParts>
  <Company/>
  <LinksUpToDate>false</LinksUpToDate>
  <CharactersWithSpaces>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INRETAIL STORE  STOCK   INVETORY    ANALYTICS.</dc:title>
  <dc:subject>LITERATURE SURVEY-1</dc:subject>
  <dc:creator>CHARAN BALAKRISHNAN</dc:creator>
  <cp:lastModifiedBy>GODS</cp:lastModifiedBy>
  <cp:revision>2</cp:revision>
  <dcterms:created xsi:type="dcterms:W3CDTF">2022-10-12T04:27:00Z</dcterms:created>
  <dcterms:modified xsi:type="dcterms:W3CDTF">2022-10-12T04:27:00Z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af16548a108d937c1b6b5c6f47fea106884f0b9e1ff4ff2565da7ae7e435b8f8</vt:lpwstr>
  </property>
</Properties>
</file>