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pStyle w:val="style0"/>
        <w:widowControl/>
        <w:autoSpaceDE/>
        <w:autoSpaceDN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5111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US" w:eastAsia="en-IN"/>
              </w:rPr>
              <w:t>13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PNT2022TMID07534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val="en-US" w:eastAsia="en-IN"/>
              </w:rPr>
              <w:t xml:space="preserve">Signs with smart connectivity for better road safety 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ind w:hanging="362"/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>
      <w:pPr>
        <w:pStyle w:val="style66"/>
        <w:spacing w:before="170" w:lineRule="auto" w:line="285"/>
        <w:ind w:left="1060" w:right="378"/>
        <w:jc w:val="both"/>
        <w:rPr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lang w:val="en-US"/>
        </w:rPr>
        <w:t>Signs</w:t>
      </w:r>
      <w:r>
        <w:t xml:space="preserve"> </w:t>
      </w:r>
      <w:r>
        <w:rPr>
          <w:lang w:val="en-US"/>
        </w:rPr>
        <w:t xml:space="preserve">with smart connectivity for better road safety </w:t>
      </w:r>
      <w:r>
        <w:t>project at the time of the release to User Acceptance Testing (UAT).</w:t>
      </w:r>
    </w:p>
    <w:p>
      <w:pPr>
        <w:pStyle w:val="style66"/>
        <w:rPr>
          <w:sz w:val="24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141"/>
        <w:ind w:hanging="362"/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lineRule="auto" w:line="285"/>
        <w:ind w:left="1060" w:right="282"/>
        <w:rPr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tLeast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0</w:t>
            </w:r>
          </w:p>
        </w:tc>
      </w:tr>
      <w:tr>
        <w:tblPrEx/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7" w:right="288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8" w:right="288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ind w:left="651" w:right="670"/>
              <w:rPr/>
            </w:pPr>
            <w:r>
              <w:rPr>
                <w:spacing w:val="-5"/>
              </w:rPr>
              <w:t>0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0"/>
        <w:ind w:hanging="362"/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after="44"/>
        <w:ind w:left="1075"/>
        <w:rPr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tLeast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144" w:right="164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left="96" w:right="131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92" w:hRule="atLeast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</w:tbl>
    <w:p>
      <w:pPr>
        <w:pStyle w:val="style0"/>
        <w:rPr/>
      </w:pPr>
    </w:p>
    <w:sectPr>
      <w:headerReference w:type="default" r:id="rId2"/>
      <w:pgSz w:w="11920" w:h="16860" w:orient="portrait"/>
      <w:pgMar w:top="2000" w:right="760" w:bottom="700" w:left="780" w:header="0" w:footer="22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 w:hint="default"/>
        <w:b/>
        <w:bCs/>
        <w:i w:val="false"/>
        <w:iCs w:val="false"/>
        <w:color w:val="943634"/>
        <w:spacing w:val="-1"/>
        <w:w w:val="100"/>
        <w:sz w:val="28"/>
        <w:szCs w:val="28"/>
        <w:lang w:val="en-US" w:bidi="ar-SA" w:eastAsia="en-US"/>
      </w:rPr>
    </w:lvl>
    <w:lvl w:ilvl="1" w:tplc="6FFEC950">
      <w:start w:val="1"/>
      <w:numFmt w:val="bullet"/>
      <w:lvlText w:val="•"/>
      <w:lvlJc w:val="left"/>
      <w:pPr>
        <w:ind w:left="2010" w:hanging="361"/>
      </w:pPr>
      <w:rPr>
        <w:rFonts w:hint="default"/>
        <w:lang w:val="en-US" w:bidi="ar-SA" w:eastAsia="en-US"/>
      </w:rPr>
    </w:lvl>
    <w:lvl w:ilvl="2" w:tplc="88BAEE4E">
      <w:start w:val="1"/>
      <w:numFmt w:val="bullet"/>
      <w:lvlText w:val="•"/>
      <w:lvlJc w:val="left"/>
      <w:pPr>
        <w:ind w:left="2940" w:hanging="361"/>
      </w:pPr>
      <w:rPr>
        <w:rFonts w:hint="default"/>
        <w:lang w:val="en-US" w:bidi="ar-SA" w:eastAsia="en-US"/>
      </w:rPr>
    </w:lvl>
    <w:lvl w:ilvl="3" w:tplc="B2003772">
      <w:start w:val="1"/>
      <w:numFmt w:val="bullet"/>
      <w:lvlText w:val="•"/>
      <w:lvlJc w:val="left"/>
      <w:pPr>
        <w:ind w:left="3870" w:hanging="361"/>
      </w:pPr>
      <w:rPr>
        <w:rFonts w:hint="default"/>
        <w:lang w:val="en-US" w:bidi="ar-SA" w:eastAsia="en-US"/>
      </w:rPr>
    </w:lvl>
    <w:lvl w:ilvl="4" w:tplc="83B2E202">
      <w:start w:val="1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 w:tplc="06321EA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bidi="ar-SA" w:eastAsia="en-US"/>
      </w:rPr>
    </w:lvl>
    <w:lvl w:ilvl="6" w:tplc="F34A0EBC">
      <w:start w:val="1"/>
      <w:numFmt w:val="bullet"/>
      <w:lvlText w:val="•"/>
      <w:lvlJc w:val="left"/>
      <w:pPr>
        <w:ind w:left="6660" w:hanging="361"/>
      </w:pPr>
      <w:rPr>
        <w:rFonts w:hint="default"/>
        <w:lang w:val="en-US" w:bidi="ar-SA" w:eastAsia="en-US"/>
      </w:rPr>
    </w:lvl>
    <w:lvl w:ilvl="7" w:tplc="B5FE41F8">
      <w:start w:val="1"/>
      <w:numFmt w:val="bullet"/>
      <w:lvlText w:val="•"/>
      <w:lvlJc w:val="left"/>
      <w:pPr>
        <w:ind w:left="7590" w:hanging="361"/>
      </w:pPr>
      <w:rPr>
        <w:rFonts w:hint="default"/>
        <w:lang w:val="en-US" w:bidi="ar-SA" w:eastAsia="en-US"/>
      </w:rPr>
    </w:lvl>
    <w:lvl w:ilvl="8" w:tplc="4D900D72">
      <w:start w:val="1"/>
      <w:numFmt w:val="bullet"/>
      <w:lvlText w:val="•"/>
      <w:lvlJc w:val="left"/>
      <w:pPr>
        <w:ind w:left="8520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9"/>
    <w:pPr>
      <w:ind w:left="1060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style179">
    <w:name w:val="List Paragraph"/>
    <w:basedOn w:val="style0"/>
    <w:next w:val="style179"/>
    <w:qFormat/>
    <w:uiPriority w:val="1"/>
    <w:pPr>
      <w:spacing w:before="91"/>
      <w:ind w:left="1075" w:hanging="36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1"/>
      <w:jc w:val="center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f5d090f0-ab5b-445b-bb89-b87314dd3c7e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cfba1524-edd7-46b3-863b-35de40a4c57c"/>
    <w:basedOn w:val="style65"/>
    <w:next w:val="style4099"/>
    <w:link w:val="style32"/>
    <w:uiPriority w:val="99"/>
    <w:rPr>
      <w:rFonts w:ascii="Arial" w:cs="Arial" w:eastAsia="Arial" w:hAnsi="Arial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218</Words>
  <Pages>2</Pages>
  <Characters>870</Characters>
  <Application>WPS Office</Application>
  <DocSecurity>0</DocSecurity>
  <Paragraphs>142</Paragraphs>
  <ScaleCrop>false</ScaleCrop>
  <LinksUpToDate>false</LinksUpToDate>
  <CharactersWithSpaces>979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2022-11-11T03:05:00Z</dcterms:created>
  <dc:creator>Simhachalam Panasa</dc:creator>
  <lastModifiedBy>CPH1801</lastModifiedBy>
  <dcterms:modified xsi:type="dcterms:W3CDTF">2022-11-13T13:51:58Z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