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47806" w14:textId="77777777" w:rsidR="006F595D" w:rsidRDefault="00000000">
      <w:pPr>
        <w:spacing w:after="139"/>
      </w:pPr>
      <w:r>
        <w:rPr>
          <w:rFonts w:ascii="Times New Roman" w:eastAsia="Times New Roman" w:hAnsi="Times New Roman" w:cs="Times New Roman"/>
          <w:sz w:val="23"/>
        </w:rPr>
        <w:t xml:space="preserve"> </w:t>
      </w:r>
    </w:p>
    <w:p w14:paraId="10DD3A33" w14:textId="77777777" w:rsidR="006F595D" w:rsidRDefault="00000000">
      <w:pPr>
        <w:spacing w:after="97"/>
        <w:ind w:left="79"/>
        <w:jc w:val="center"/>
      </w:pPr>
      <w:r>
        <w:rPr>
          <w:b/>
          <w:sz w:val="36"/>
        </w:rPr>
        <w:t xml:space="preserve">LITERATURE SURVEY </w:t>
      </w:r>
    </w:p>
    <w:p w14:paraId="120E7CF7" w14:textId="77777777" w:rsidR="006F595D" w:rsidRDefault="00000000">
      <w:pPr>
        <w:spacing w:after="0"/>
      </w:pPr>
      <w:r>
        <w:rPr>
          <w:b/>
          <w:sz w:val="49"/>
        </w:rPr>
        <w:t xml:space="preserve"> </w:t>
      </w:r>
    </w:p>
    <w:p w14:paraId="50DCB951" w14:textId="672AC681" w:rsidR="006F595D" w:rsidRDefault="00000000">
      <w:pPr>
        <w:spacing w:after="176"/>
        <w:ind w:right="171"/>
        <w:jc w:val="right"/>
      </w:pPr>
      <w:r>
        <w:rPr>
          <w:b/>
          <w:sz w:val="32"/>
        </w:rPr>
        <w:t xml:space="preserve">               TEAM ID: </w:t>
      </w:r>
      <w:r>
        <w:rPr>
          <w:rFonts w:ascii="Verdana" w:eastAsia="Verdana" w:hAnsi="Verdana" w:cs="Verdana"/>
          <w:b/>
          <w:color w:val="222222"/>
          <w:sz w:val="20"/>
        </w:rPr>
        <w:t xml:space="preserve"> </w:t>
      </w:r>
      <w:r>
        <w:rPr>
          <w:rFonts w:ascii="Verdana" w:eastAsia="Verdana" w:hAnsi="Verdana" w:cs="Verdana"/>
          <w:b/>
          <w:color w:val="222222"/>
          <w:sz w:val="24"/>
        </w:rPr>
        <w:t>PNT2022TMID</w:t>
      </w:r>
      <w:r w:rsidR="00D03131">
        <w:rPr>
          <w:rFonts w:ascii="Verdana" w:eastAsia="Verdana" w:hAnsi="Verdana" w:cs="Verdana"/>
          <w:b/>
          <w:color w:val="222222"/>
          <w:sz w:val="24"/>
        </w:rPr>
        <w:t>7509</w:t>
      </w:r>
    </w:p>
    <w:p w14:paraId="3EBE2AFF" w14:textId="77777777" w:rsidR="006F595D" w:rsidRDefault="00000000">
      <w:pPr>
        <w:spacing w:after="47"/>
        <w:jc w:val="right"/>
      </w:pPr>
      <w:r>
        <w:rPr>
          <w:b/>
          <w:sz w:val="32"/>
        </w:rPr>
        <w:t xml:space="preserve">       NUTRITION ASSISTANT APPLICATION </w:t>
      </w:r>
    </w:p>
    <w:p w14:paraId="208458EC" w14:textId="77777777" w:rsidR="006F595D" w:rsidRDefault="00000000">
      <w:pPr>
        <w:spacing w:after="0"/>
      </w:pPr>
      <w:r>
        <w:rPr>
          <w:b/>
          <w:sz w:val="20"/>
        </w:rPr>
        <w:t xml:space="preserve"> </w:t>
      </w:r>
    </w:p>
    <w:p w14:paraId="105418E0" w14:textId="77777777" w:rsidR="006F595D" w:rsidRDefault="00000000">
      <w:pPr>
        <w:spacing w:after="0"/>
      </w:pPr>
      <w:r>
        <w:rPr>
          <w:b/>
          <w:sz w:val="20"/>
        </w:rPr>
        <w:t xml:space="preserve"> </w:t>
      </w:r>
    </w:p>
    <w:p w14:paraId="054AF344" w14:textId="77777777" w:rsidR="006F595D" w:rsidRDefault="00000000">
      <w:pPr>
        <w:spacing w:after="0"/>
      </w:pPr>
      <w:r>
        <w:rPr>
          <w:b/>
          <w:sz w:val="17"/>
        </w:rPr>
        <w:t xml:space="preserve"> </w:t>
      </w:r>
    </w:p>
    <w:tbl>
      <w:tblPr>
        <w:tblStyle w:val="TableGrid"/>
        <w:tblW w:w="9926" w:type="dxa"/>
        <w:tblInd w:w="110" w:type="dxa"/>
        <w:tblCellMar>
          <w:top w:w="10" w:type="dxa"/>
          <w:left w:w="0" w:type="dxa"/>
          <w:bottom w:w="0" w:type="dxa"/>
          <w:right w:w="0" w:type="dxa"/>
        </w:tblCellMar>
        <w:tblLook w:val="04A0" w:firstRow="1" w:lastRow="0" w:firstColumn="1" w:lastColumn="0" w:noHBand="0" w:noVBand="1"/>
      </w:tblPr>
      <w:tblGrid>
        <w:gridCol w:w="793"/>
        <w:gridCol w:w="1796"/>
        <w:gridCol w:w="1489"/>
        <w:gridCol w:w="845"/>
        <w:gridCol w:w="3308"/>
        <w:gridCol w:w="1695"/>
      </w:tblGrid>
      <w:tr w:rsidR="006F595D" w14:paraId="2A2F239C" w14:textId="77777777">
        <w:trPr>
          <w:trHeight w:val="1095"/>
        </w:trPr>
        <w:tc>
          <w:tcPr>
            <w:tcW w:w="793" w:type="dxa"/>
            <w:tcBorders>
              <w:top w:val="single" w:sz="4" w:space="0" w:color="000000"/>
              <w:left w:val="single" w:sz="4" w:space="0" w:color="000000"/>
              <w:bottom w:val="single" w:sz="4" w:space="0" w:color="000000"/>
              <w:right w:val="single" w:sz="4" w:space="0" w:color="000000"/>
            </w:tcBorders>
          </w:tcPr>
          <w:p w14:paraId="2763196C" w14:textId="77777777" w:rsidR="006F595D" w:rsidRDefault="00000000">
            <w:pPr>
              <w:spacing w:after="0"/>
              <w:ind w:left="115"/>
              <w:jc w:val="both"/>
            </w:pPr>
            <w:r>
              <w:rPr>
                <w:b/>
                <w:sz w:val="28"/>
              </w:rPr>
              <w:t xml:space="preserve">S.NO </w:t>
            </w:r>
          </w:p>
        </w:tc>
        <w:tc>
          <w:tcPr>
            <w:tcW w:w="1796" w:type="dxa"/>
            <w:tcBorders>
              <w:top w:val="single" w:sz="4" w:space="0" w:color="000000"/>
              <w:left w:val="single" w:sz="4" w:space="0" w:color="000000"/>
              <w:bottom w:val="single" w:sz="4" w:space="0" w:color="000000"/>
              <w:right w:val="single" w:sz="4" w:space="0" w:color="000000"/>
            </w:tcBorders>
          </w:tcPr>
          <w:p w14:paraId="1FD31409" w14:textId="77777777" w:rsidR="006F595D" w:rsidRDefault="00000000">
            <w:pPr>
              <w:spacing w:after="0"/>
              <w:ind w:left="115"/>
            </w:pPr>
            <w:r>
              <w:rPr>
                <w:b/>
                <w:sz w:val="28"/>
              </w:rPr>
              <w:t xml:space="preserve">PAPER </w:t>
            </w:r>
          </w:p>
        </w:tc>
        <w:tc>
          <w:tcPr>
            <w:tcW w:w="1489" w:type="dxa"/>
            <w:tcBorders>
              <w:top w:val="single" w:sz="4" w:space="0" w:color="000000"/>
              <w:left w:val="single" w:sz="4" w:space="0" w:color="000000"/>
              <w:bottom w:val="single" w:sz="4" w:space="0" w:color="000000"/>
              <w:right w:val="single" w:sz="4" w:space="0" w:color="000000"/>
            </w:tcBorders>
          </w:tcPr>
          <w:p w14:paraId="7FB461E6" w14:textId="77777777" w:rsidR="006F595D" w:rsidRDefault="00000000">
            <w:pPr>
              <w:spacing w:after="0"/>
              <w:ind w:left="116"/>
            </w:pPr>
            <w:r>
              <w:rPr>
                <w:b/>
                <w:sz w:val="28"/>
              </w:rPr>
              <w:t xml:space="preserve">AUTHOR </w:t>
            </w:r>
          </w:p>
        </w:tc>
        <w:tc>
          <w:tcPr>
            <w:tcW w:w="845" w:type="dxa"/>
            <w:tcBorders>
              <w:top w:val="single" w:sz="4" w:space="0" w:color="000000"/>
              <w:left w:val="single" w:sz="4" w:space="0" w:color="000000"/>
              <w:bottom w:val="single" w:sz="4" w:space="0" w:color="000000"/>
              <w:right w:val="single" w:sz="4" w:space="0" w:color="000000"/>
            </w:tcBorders>
          </w:tcPr>
          <w:p w14:paraId="461CC371" w14:textId="77777777" w:rsidR="006F595D" w:rsidRDefault="00000000">
            <w:pPr>
              <w:spacing w:after="0"/>
              <w:ind w:left="115"/>
              <w:jc w:val="both"/>
            </w:pPr>
            <w:r>
              <w:rPr>
                <w:b/>
                <w:sz w:val="28"/>
              </w:rPr>
              <w:t xml:space="preserve">YEAR </w:t>
            </w:r>
          </w:p>
        </w:tc>
        <w:tc>
          <w:tcPr>
            <w:tcW w:w="3309" w:type="dxa"/>
            <w:tcBorders>
              <w:top w:val="single" w:sz="4" w:space="0" w:color="000000"/>
              <w:left w:val="single" w:sz="4" w:space="0" w:color="000000"/>
              <w:bottom w:val="single" w:sz="4" w:space="0" w:color="000000"/>
              <w:right w:val="single" w:sz="4" w:space="0" w:color="000000"/>
            </w:tcBorders>
          </w:tcPr>
          <w:p w14:paraId="5882AEE0" w14:textId="77777777" w:rsidR="006F595D" w:rsidRDefault="00000000">
            <w:pPr>
              <w:spacing w:after="0"/>
              <w:ind w:left="115"/>
              <w:jc w:val="both"/>
            </w:pPr>
            <w:r>
              <w:rPr>
                <w:b/>
                <w:sz w:val="28"/>
              </w:rPr>
              <w:t xml:space="preserve">METHOD AND ALGORITHM </w:t>
            </w:r>
          </w:p>
        </w:tc>
        <w:tc>
          <w:tcPr>
            <w:tcW w:w="1695" w:type="dxa"/>
            <w:tcBorders>
              <w:top w:val="single" w:sz="4" w:space="0" w:color="000000"/>
              <w:left w:val="single" w:sz="4" w:space="0" w:color="000000"/>
              <w:bottom w:val="single" w:sz="4" w:space="0" w:color="000000"/>
              <w:right w:val="single" w:sz="4" w:space="0" w:color="000000"/>
            </w:tcBorders>
          </w:tcPr>
          <w:p w14:paraId="287BA5A3" w14:textId="77777777" w:rsidR="006F595D" w:rsidRDefault="00000000">
            <w:pPr>
              <w:spacing w:after="3"/>
              <w:ind w:left="120"/>
              <w:jc w:val="both"/>
            </w:pPr>
            <w:r>
              <w:rPr>
                <w:b/>
                <w:sz w:val="28"/>
              </w:rPr>
              <w:t xml:space="preserve">ACCURACY/ </w:t>
            </w:r>
          </w:p>
          <w:p w14:paraId="2A8E2506" w14:textId="77777777" w:rsidR="006F595D" w:rsidRDefault="00000000">
            <w:pPr>
              <w:spacing w:after="0"/>
              <w:ind w:left="120"/>
            </w:pPr>
            <w:r>
              <w:rPr>
                <w:b/>
                <w:sz w:val="28"/>
              </w:rPr>
              <w:t xml:space="preserve">PRECISION </w:t>
            </w:r>
          </w:p>
        </w:tc>
      </w:tr>
      <w:tr w:rsidR="006F595D" w14:paraId="16781D1B" w14:textId="77777777">
        <w:trPr>
          <w:trHeight w:val="4167"/>
        </w:trPr>
        <w:tc>
          <w:tcPr>
            <w:tcW w:w="793" w:type="dxa"/>
            <w:tcBorders>
              <w:top w:val="single" w:sz="4" w:space="0" w:color="000000"/>
              <w:left w:val="single" w:sz="4" w:space="0" w:color="000000"/>
              <w:bottom w:val="single" w:sz="4" w:space="0" w:color="000000"/>
              <w:right w:val="single" w:sz="4" w:space="0" w:color="000000"/>
            </w:tcBorders>
          </w:tcPr>
          <w:p w14:paraId="6D75D5A3" w14:textId="77777777" w:rsidR="006F595D" w:rsidRDefault="00000000">
            <w:pPr>
              <w:spacing w:after="0"/>
              <w:ind w:left="115"/>
            </w:pPr>
            <w:r>
              <w:t xml:space="preserve">  1 </w:t>
            </w:r>
          </w:p>
        </w:tc>
        <w:tc>
          <w:tcPr>
            <w:tcW w:w="1796" w:type="dxa"/>
            <w:tcBorders>
              <w:top w:val="single" w:sz="4" w:space="0" w:color="000000"/>
              <w:left w:val="single" w:sz="4" w:space="0" w:color="000000"/>
              <w:bottom w:val="single" w:sz="4" w:space="0" w:color="000000"/>
              <w:right w:val="single" w:sz="4" w:space="0" w:color="000000"/>
            </w:tcBorders>
          </w:tcPr>
          <w:p w14:paraId="5C91B05F" w14:textId="77777777" w:rsidR="006F595D" w:rsidRDefault="00000000">
            <w:pPr>
              <w:spacing w:after="17"/>
              <w:ind w:left="115"/>
            </w:pPr>
            <w:r>
              <w:rPr>
                <w:rFonts w:ascii="Times New Roman" w:eastAsia="Times New Roman" w:hAnsi="Times New Roman" w:cs="Times New Roman"/>
              </w:rPr>
              <w:t xml:space="preserve">Rapid </w:t>
            </w:r>
          </w:p>
          <w:p w14:paraId="5C28048D" w14:textId="77777777" w:rsidR="006F595D" w:rsidRDefault="00000000">
            <w:pPr>
              <w:spacing w:after="12"/>
              <w:ind w:left="115"/>
            </w:pPr>
            <w:r>
              <w:rPr>
                <w:rFonts w:ascii="Times New Roman" w:eastAsia="Times New Roman" w:hAnsi="Times New Roman" w:cs="Times New Roman"/>
              </w:rPr>
              <w:t xml:space="preserve">Developments in </w:t>
            </w:r>
          </w:p>
          <w:p w14:paraId="06437F7A" w14:textId="77777777" w:rsidR="006F595D" w:rsidRDefault="00000000">
            <w:pPr>
              <w:spacing w:after="0" w:line="275" w:lineRule="auto"/>
              <w:ind w:left="115"/>
            </w:pPr>
            <w:r>
              <w:rPr>
                <w:rFonts w:ascii="Times New Roman" w:eastAsia="Times New Roman" w:hAnsi="Times New Roman" w:cs="Times New Roman"/>
              </w:rPr>
              <w:t xml:space="preserve">Technology have Encouraged the use of </w:t>
            </w:r>
          </w:p>
          <w:p w14:paraId="667E0E29" w14:textId="77777777" w:rsidR="006F595D" w:rsidRDefault="00000000">
            <w:pPr>
              <w:spacing w:after="17"/>
              <w:ind w:left="115"/>
            </w:pPr>
            <w:r>
              <w:rPr>
                <w:rFonts w:ascii="Times New Roman" w:eastAsia="Times New Roman" w:hAnsi="Times New Roman" w:cs="Times New Roman"/>
              </w:rPr>
              <w:t xml:space="preserve">Smartphone in </w:t>
            </w:r>
          </w:p>
          <w:p w14:paraId="0CF2267F" w14:textId="77777777" w:rsidR="006F595D" w:rsidRDefault="00000000">
            <w:pPr>
              <w:spacing w:after="0"/>
              <w:ind w:left="115"/>
            </w:pPr>
            <w:r>
              <w:rPr>
                <w:rFonts w:ascii="Times New Roman" w:eastAsia="Times New Roman" w:hAnsi="Times New Roman" w:cs="Times New Roman"/>
              </w:rPr>
              <w:t xml:space="preserve">Health Promotion Research and Practice. </w:t>
            </w:r>
          </w:p>
        </w:tc>
        <w:tc>
          <w:tcPr>
            <w:tcW w:w="1489" w:type="dxa"/>
            <w:tcBorders>
              <w:top w:val="single" w:sz="4" w:space="0" w:color="000000"/>
              <w:left w:val="single" w:sz="4" w:space="0" w:color="000000"/>
              <w:bottom w:val="single" w:sz="4" w:space="0" w:color="000000"/>
              <w:right w:val="single" w:sz="4" w:space="0" w:color="000000"/>
            </w:tcBorders>
          </w:tcPr>
          <w:p w14:paraId="40BB8352" w14:textId="77777777" w:rsidR="006F595D" w:rsidRDefault="00000000">
            <w:pPr>
              <w:spacing w:after="0"/>
              <w:ind w:left="111" w:right="352"/>
              <w:jc w:val="both"/>
            </w:pPr>
            <w:r>
              <w:rPr>
                <w:rFonts w:ascii="Times New Roman" w:eastAsia="Times New Roman" w:hAnsi="Times New Roman" w:cs="Times New Roman"/>
              </w:rPr>
              <w:t xml:space="preserve">Steven S Coughlin </w:t>
            </w:r>
            <w:proofErr w:type="gramStart"/>
            <w:r>
              <w:rPr>
                <w:rFonts w:ascii="Times New Roman" w:eastAsia="Times New Roman" w:hAnsi="Times New Roman" w:cs="Times New Roman"/>
              </w:rPr>
              <w:t>et  al</w:t>
            </w:r>
            <w:proofErr w:type="gramEnd"/>
            <w:r>
              <w:rPr>
                <w:rFonts w:ascii="Times New Roman" w:eastAsia="Times New Roman" w:hAnsi="Times New Roman" w:cs="Times New Roman"/>
              </w:rPr>
              <w:t xml:space="preserve"> .Jacobs J Food </w:t>
            </w:r>
            <w:proofErr w:type="spellStart"/>
            <w:r>
              <w:rPr>
                <w:rFonts w:ascii="Times New Roman" w:eastAsia="Times New Roman" w:hAnsi="Times New Roman" w:cs="Times New Roman"/>
              </w:rPr>
              <w:t>Nutr</w:t>
            </w:r>
            <w:proofErr w:type="spellEnd"/>
            <w:r>
              <w:rPr>
                <w:rFonts w:ascii="Times New Roman" w:eastAsia="Times New Roman" w:hAnsi="Times New Roman" w:cs="Times New Roman"/>
              </w:rPr>
              <w:t xml:space="preserve">. </w:t>
            </w:r>
          </w:p>
        </w:tc>
        <w:tc>
          <w:tcPr>
            <w:tcW w:w="845" w:type="dxa"/>
            <w:tcBorders>
              <w:top w:val="single" w:sz="4" w:space="0" w:color="000000"/>
              <w:left w:val="single" w:sz="4" w:space="0" w:color="000000"/>
              <w:bottom w:val="single" w:sz="4" w:space="0" w:color="000000"/>
              <w:right w:val="single" w:sz="4" w:space="0" w:color="000000"/>
            </w:tcBorders>
          </w:tcPr>
          <w:p w14:paraId="74A9A891" w14:textId="77777777" w:rsidR="006F595D" w:rsidRDefault="00000000">
            <w:pPr>
              <w:spacing w:after="0"/>
              <w:ind w:left="115"/>
            </w:pPr>
            <w:r>
              <w:rPr>
                <w:rFonts w:ascii="Times New Roman" w:eastAsia="Times New Roman" w:hAnsi="Times New Roman" w:cs="Times New Roman"/>
              </w:rPr>
              <w:t xml:space="preserve">2015 </w:t>
            </w:r>
          </w:p>
        </w:tc>
        <w:tc>
          <w:tcPr>
            <w:tcW w:w="3309" w:type="dxa"/>
            <w:tcBorders>
              <w:top w:val="single" w:sz="4" w:space="0" w:color="000000"/>
              <w:left w:val="single" w:sz="4" w:space="0" w:color="000000"/>
              <w:bottom w:val="single" w:sz="4" w:space="0" w:color="000000"/>
              <w:right w:val="single" w:sz="4" w:space="0" w:color="000000"/>
            </w:tcBorders>
          </w:tcPr>
          <w:p w14:paraId="2BB4C354" w14:textId="77777777" w:rsidR="006F595D" w:rsidRDefault="00000000">
            <w:pPr>
              <w:spacing w:after="0"/>
              <w:ind w:left="110"/>
            </w:pPr>
            <w:r>
              <w:rPr>
                <w:rFonts w:ascii="Times New Roman" w:eastAsia="Times New Roman" w:hAnsi="Times New Roman" w:cs="Times New Roman"/>
                <w:color w:val="212121"/>
              </w:rPr>
              <w:t xml:space="preserve">Future studies should utilize randomized controlled trial research designs, larger sample sizes, and longer study periods to better establish the diet and nutrition intervention capabilities of smartphones. There is a need for culturally appropriate, tailored health messages to increase knowledge and awareness of health </w:t>
            </w:r>
            <w:proofErr w:type="spellStart"/>
            <w:r>
              <w:rPr>
                <w:rFonts w:ascii="Times New Roman" w:eastAsia="Times New Roman" w:hAnsi="Times New Roman" w:cs="Times New Roman"/>
                <w:color w:val="212121"/>
              </w:rPr>
              <w:t>behaviors</w:t>
            </w:r>
            <w:proofErr w:type="spellEnd"/>
            <w:r>
              <w:rPr>
                <w:rFonts w:ascii="Times New Roman" w:eastAsia="Times New Roman" w:hAnsi="Times New Roman" w:cs="Times New Roman"/>
                <w:color w:val="212121"/>
              </w:rPr>
              <w:t xml:space="preserve"> such as healthy eating</w:t>
            </w:r>
            <w:r>
              <w:rPr>
                <w:rFonts w:ascii="Times New Roman" w:eastAsia="Times New Roman" w:hAnsi="Times New Roman" w:cs="Times New Roman"/>
                <w:color w:val="212121"/>
                <w:sz w:val="24"/>
              </w:rPr>
              <w:t>.</w:t>
            </w:r>
            <w:r>
              <w:rPr>
                <w:rFonts w:ascii="Times New Roman" w:eastAsia="Times New Roman" w:hAnsi="Times New Roman" w:cs="Times New Roman"/>
                <w:sz w:val="24"/>
              </w:rPr>
              <w:t xml:space="preserve"> </w:t>
            </w:r>
          </w:p>
        </w:tc>
        <w:tc>
          <w:tcPr>
            <w:tcW w:w="1695" w:type="dxa"/>
            <w:tcBorders>
              <w:top w:val="single" w:sz="4" w:space="0" w:color="000000"/>
              <w:left w:val="single" w:sz="4" w:space="0" w:color="000000"/>
              <w:bottom w:val="single" w:sz="4" w:space="0" w:color="000000"/>
              <w:right w:val="single" w:sz="4" w:space="0" w:color="000000"/>
            </w:tcBorders>
          </w:tcPr>
          <w:p w14:paraId="50B642B5" w14:textId="77777777" w:rsidR="006F595D" w:rsidRDefault="00000000">
            <w:pPr>
              <w:spacing w:after="0"/>
              <w:ind w:left="120"/>
            </w:pPr>
            <w:r>
              <w:rPr>
                <w:rFonts w:ascii="Times New Roman" w:eastAsia="Times New Roman" w:hAnsi="Times New Roman" w:cs="Times New Roman"/>
              </w:rPr>
              <w:t xml:space="preserve">98% </w:t>
            </w:r>
          </w:p>
          <w:p w14:paraId="7B2A07BF" w14:textId="77777777" w:rsidR="006F595D" w:rsidRDefault="00000000">
            <w:pPr>
              <w:spacing w:after="0"/>
              <w:ind w:left="-24"/>
            </w:pPr>
            <w:r>
              <w:rPr>
                <w:rFonts w:ascii="Times New Roman" w:eastAsia="Times New Roman" w:hAnsi="Times New Roman" w:cs="Times New Roman"/>
                <w:color w:val="212121"/>
              </w:rPr>
              <w:t xml:space="preserve"> </w:t>
            </w:r>
          </w:p>
        </w:tc>
      </w:tr>
      <w:tr w:rsidR="006F595D" w14:paraId="49EF38E8" w14:textId="77777777">
        <w:trPr>
          <w:trHeight w:val="4490"/>
        </w:trPr>
        <w:tc>
          <w:tcPr>
            <w:tcW w:w="793" w:type="dxa"/>
            <w:tcBorders>
              <w:top w:val="single" w:sz="4" w:space="0" w:color="000000"/>
              <w:left w:val="single" w:sz="4" w:space="0" w:color="000000"/>
              <w:bottom w:val="single" w:sz="4" w:space="0" w:color="000000"/>
              <w:right w:val="single" w:sz="4" w:space="0" w:color="000000"/>
            </w:tcBorders>
          </w:tcPr>
          <w:p w14:paraId="19014BE2" w14:textId="77777777" w:rsidR="006F595D" w:rsidRDefault="00000000">
            <w:pPr>
              <w:spacing w:after="0"/>
              <w:ind w:left="115"/>
            </w:pPr>
            <w:r>
              <w:t xml:space="preserve"> 2 </w:t>
            </w:r>
          </w:p>
        </w:tc>
        <w:tc>
          <w:tcPr>
            <w:tcW w:w="1796" w:type="dxa"/>
            <w:tcBorders>
              <w:top w:val="single" w:sz="4" w:space="0" w:color="000000"/>
              <w:left w:val="single" w:sz="4" w:space="0" w:color="000000"/>
              <w:bottom w:val="single" w:sz="4" w:space="0" w:color="000000"/>
              <w:right w:val="single" w:sz="4" w:space="0" w:color="000000"/>
            </w:tcBorders>
          </w:tcPr>
          <w:p w14:paraId="61C8E3FB" w14:textId="77777777" w:rsidR="006F595D" w:rsidRDefault="00000000">
            <w:pPr>
              <w:spacing w:after="290" w:line="273" w:lineRule="auto"/>
              <w:ind w:left="5" w:right="5"/>
            </w:pPr>
            <w:r>
              <w:rPr>
                <w:rFonts w:ascii="Times New Roman" w:eastAsia="Times New Roman" w:hAnsi="Times New Roman" w:cs="Times New Roman"/>
              </w:rPr>
              <w:t xml:space="preserve">Measuring and influencing physical activity with smartphone technology </w:t>
            </w:r>
          </w:p>
          <w:p w14:paraId="72DF0DF0" w14:textId="77777777" w:rsidR="006F595D" w:rsidRDefault="00000000">
            <w:pPr>
              <w:spacing w:after="0"/>
              <w:ind w:left="158"/>
            </w:pPr>
            <w:r>
              <w:t xml:space="preserve"> </w:t>
            </w:r>
          </w:p>
        </w:tc>
        <w:tc>
          <w:tcPr>
            <w:tcW w:w="1489" w:type="dxa"/>
            <w:tcBorders>
              <w:top w:val="single" w:sz="4" w:space="0" w:color="000000"/>
              <w:left w:val="single" w:sz="4" w:space="0" w:color="000000"/>
              <w:bottom w:val="single" w:sz="4" w:space="0" w:color="000000"/>
              <w:right w:val="single" w:sz="4" w:space="0" w:color="000000"/>
            </w:tcBorders>
          </w:tcPr>
          <w:p w14:paraId="7226B6C2" w14:textId="77777777" w:rsidR="006F595D" w:rsidRDefault="00000000">
            <w:pPr>
              <w:spacing w:after="0" w:line="281" w:lineRule="auto"/>
              <w:ind w:left="116"/>
              <w:jc w:val="both"/>
            </w:pPr>
            <w:r>
              <w:t xml:space="preserve"> </w:t>
            </w:r>
            <w:proofErr w:type="spellStart"/>
            <w:proofErr w:type="gramStart"/>
            <w:r>
              <w:rPr>
                <w:rFonts w:ascii="Times New Roman" w:eastAsia="Times New Roman" w:hAnsi="Times New Roman" w:cs="Times New Roman"/>
              </w:rPr>
              <w:t>Judit</w:t>
            </w:r>
            <w:proofErr w:type="spellEnd"/>
            <w:r>
              <w:rPr>
                <w:rFonts w:ascii="Times New Roman" w:eastAsia="Times New Roman" w:hAnsi="Times New Roman" w:cs="Times New Roman"/>
              </w:rPr>
              <w:t xml:space="preserve">  Bort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Roig</w:t>
            </w:r>
            <w:proofErr w:type="spellEnd"/>
            <w:r>
              <w:rPr>
                <w:rFonts w:ascii="Times New Roman" w:eastAsia="Times New Roman" w:hAnsi="Times New Roman" w:cs="Times New Roman"/>
              </w:rPr>
              <w:t xml:space="preserve"> et al. </w:t>
            </w:r>
          </w:p>
          <w:p w14:paraId="523E1302" w14:textId="77777777" w:rsidR="006F595D" w:rsidRDefault="00000000">
            <w:pPr>
              <w:spacing w:after="0"/>
              <w:ind w:left="116"/>
            </w:pPr>
            <w:r>
              <w:rPr>
                <w:rFonts w:ascii="Times New Roman" w:eastAsia="Times New Roman" w:hAnsi="Times New Roman" w:cs="Times New Roman"/>
              </w:rPr>
              <w:t xml:space="preserve">Sports Med </w:t>
            </w:r>
          </w:p>
        </w:tc>
        <w:tc>
          <w:tcPr>
            <w:tcW w:w="845" w:type="dxa"/>
            <w:tcBorders>
              <w:top w:val="single" w:sz="4" w:space="0" w:color="000000"/>
              <w:left w:val="single" w:sz="4" w:space="0" w:color="000000"/>
              <w:bottom w:val="single" w:sz="4" w:space="0" w:color="000000"/>
              <w:right w:val="single" w:sz="4" w:space="0" w:color="000000"/>
            </w:tcBorders>
          </w:tcPr>
          <w:p w14:paraId="326C082C" w14:textId="77777777" w:rsidR="006F595D" w:rsidRDefault="00000000">
            <w:pPr>
              <w:spacing w:after="0"/>
              <w:ind w:left="115"/>
            </w:pPr>
            <w:r>
              <w:t xml:space="preserve">2014 </w:t>
            </w:r>
          </w:p>
        </w:tc>
        <w:tc>
          <w:tcPr>
            <w:tcW w:w="3309" w:type="dxa"/>
            <w:tcBorders>
              <w:top w:val="single" w:sz="4" w:space="0" w:color="000000"/>
              <w:left w:val="single" w:sz="4" w:space="0" w:color="000000"/>
              <w:bottom w:val="single" w:sz="4" w:space="0" w:color="000000"/>
              <w:right w:val="single" w:sz="4" w:space="0" w:color="000000"/>
            </w:tcBorders>
          </w:tcPr>
          <w:p w14:paraId="75824EA8" w14:textId="77777777" w:rsidR="006F595D" w:rsidRDefault="00000000">
            <w:pPr>
              <w:spacing w:after="0"/>
              <w:ind w:left="115" w:right="43"/>
            </w:pPr>
            <w:r>
              <w:rPr>
                <w:rFonts w:ascii="Times New Roman" w:eastAsia="Times New Roman" w:hAnsi="Times New Roman" w:cs="Times New Roman"/>
              </w:rPr>
              <w:t>Studies measured physical activity using native mobile features, and/or an external device linked to an application. Measurement accuracy ranged from 52 to 100% (n = 10 studies</w:t>
            </w:r>
            <w:proofErr w:type="gramStart"/>
            <w:r>
              <w:rPr>
                <w:rFonts w:ascii="Times New Roman" w:eastAsia="Times New Roman" w:hAnsi="Times New Roman" w:cs="Times New Roman"/>
              </w:rPr>
              <w:t>).Smartphone</w:t>
            </w:r>
            <w:proofErr w:type="gramEnd"/>
            <w:r>
              <w:rPr>
                <w:rFonts w:ascii="Times New Roman" w:eastAsia="Times New Roman" w:hAnsi="Times New Roman" w:cs="Times New Roman"/>
              </w:rPr>
              <w:t xml:space="preserve"> use is a relatively new field of study in physical activity research, and consequently the evidence base is emerging. </w:t>
            </w:r>
          </w:p>
        </w:tc>
        <w:tc>
          <w:tcPr>
            <w:tcW w:w="1695" w:type="dxa"/>
            <w:tcBorders>
              <w:top w:val="single" w:sz="4" w:space="0" w:color="000000"/>
              <w:left w:val="single" w:sz="4" w:space="0" w:color="000000"/>
              <w:bottom w:val="single" w:sz="4" w:space="0" w:color="000000"/>
              <w:right w:val="single" w:sz="4" w:space="0" w:color="000000"/>
            </w:tcBorders>
          </w:tcPr>
          <w:p w14:paraId="23107899" w14:textId="77777777" w:rsidR="006F595D" w:rsidRDefault="00000000">
            <w:pPr>
              <w:spacing w:after="0"/>
              <w:ind w:left="120"/>
            </w:pPr>
            <w:r>
              <w:t xml:space="preserve">94% </w:t>
            </w:r>
          </w:p>
        </w:tc>
      </w:tr>
    </w:tbl>
    <w:p w14:paraId="79670660" w14:textId="77777777" w:rsidR="006F595D" w:rsidRDefault="006F595D">
      <w:pPr>
        <w:spacing w:after="0"/>
        <w:ind w:left="-1340" w:right="10480"/>
      </w:pPr>
    </w:p>
    <w:tbl>
      <w:tblPr>
        <w:tblStyle w:val="TableGrid"/>
        <w:tblW w:w="10536" w:type="dxa"/>
        <w:tblInd w:w="-451" w:type="dxa"/>
        <w:tblCellMar>
          <w:top w:w="10" w:type="dxa"/>
          <w:left w:w="5" w:type="dxa"/>
          <w:bottom w:w="0" w:type="dxa"/>
          <w:right w:w="8" w:type="dxa"/>
        </w:tblCellMar>
        <w:tblLook w:val="04A0" w:firstRow="1" w:lastRow="0" w:firstColumn="1" w:lastColumn="0" w:noHBand="0" w:noVBand="1"/>
      </w:tblPr>
      <w:tblGrid>
        <w:gridCol w:w="1355"/>
        <w:gridCol w:w="1796"/>
        <w:gridCol w:w="1806"/>
        <w:gridCol w:w="888"/>
        <w:gridCol w:w="3308"/>
        <w:gridCol w:w="1383"/>
      </w:tblGrid>
      <w:tr w:rsidR="006F595D" w14:paraId="0045C23F" w14:textId="77777777">
        <w:trPr>
          <w:trHeight w:val="5584"/>
        </w:trPr>
        <w:tc>
          <w:tcPr>
            <w:tcW w:w="1354" w:type="dxa"/>
            <w:tcBorders>
              <w:top w:val="single" w:sz="4" w:space="0" w:color="000000"/>
              <w:left w:val="single" w:sz="4" w:space="0" w:color="000000"/>
              <w:bottom w:val="single" w:sz="4" w:space="0" w:color="000000"/>
              <w:right w:val="single" w:sz="4" w:space="0" w:color="000000"/>
            </w:tcBorders>
          </w:tcPr>
          <w:p w14:paraId="006C98E0" w14:textId="77777777" w:rsidR="006F595D" w:rsidRDefault="00000000">
            <w:pPr>
              <w:spacing w:after="0"/>
              <w:ind w:left="110"/>
            </w:pPr>
            <w:r>
              <w:t xml:space="preserve">        3 </w:t>
            </w:r>
          </w:p>
        </w:tc>
        <w:tc>
          <w:tcPr>
            <w:tcW w:w="1796" w:type="dxa"/>
            <w:tcBorders>
              <w:top w:val="single" w:sz="4" w:space="0" w:color="000000"/>
              <w:left w:val="single" w:sz="4" w:space="0" w:color="000000"/>
              <w:bottom w:val="single" w:sz="4" w:space="0" w:color="000000"/>
              <w:right w:val="single" w:sz="4" w:space="0" w:color="000000"/>
            </w:tcBorders>
          </w:tcPr>
          <w:p w14:paraId="61317090" w14:textId="77777777" w:rsidR="006F595D" w:rsidRDefault="00000000">
            <w:pPr>
              <w:spacing w:after="17"/>
              <w:ind w:left="5"/>
            </w:pPr>
            <w:r>
              <w:rPr>
                <w:rFonts w:ascii="Times New Roman" w:eastAsia="Times New Roman" w:hAnsi="Times New Roman" w:cs="Times New Roman"/>
              </w:rPr>
              <w:t xml:space="preserve"> </w:t>
            </w:r>
            <w:r>
              <w:rPr>
                <w:rFonts w:ascii="Georgia" w:eastAsia="Georgia" w:hAnsi="Georgia" w:cs="Georgia"/>
                <w:color w:val="212121"/>
              </w:rPr>
              <w:t xml:space="preserve"> </w:t>
            </w:r>
            <w:r>
              <w:rPr>
                <w:rFonts w:ascii="Times New Roman" w:eastAsia="Times New Roman" w:hAnsi="Times New Roman" w:cs="Times New Roman"/>
                <w:color w:val="212121"/>
              </w:rPr>
              <w:t xml:space="preserve">A Review of </w:t>
            </w:r>
          </w:p>
          <w:p w14:paraId="40B81E14" w14:textId="77777777" w:rsidR="006F595D" w:rsidRDefault="00000000">
            <w:pPr>
              <w:spacing w:after="12"/>
              <w:ind w:left="5"/>
            </w:pPr>
            <w:r>
              <w:rPr>
                <w:rFonts w:ascii="Times New Roman" w:eastAsia="Times New Roman" w:hAnsi="Times New Roman" w:cs="Times New Roman"/>
                <w:color w:val="212121"/>
              </w:rPr>
              <w:t xml:space="preserve">Smartphone </w:t>
            </w:r>
          </w:p>
          <w:p w14:paraId="7266BB6E" w14:textId="77777777" w:rsidR="006F595D" w:rsidRDefault="00000000">
            <w:pPr>
              <w:spacing w:after="17"/>
              <w:ind w:left="5"/>
            </w:pPr>
            <w:r>
              <w:rPr>
                <w:rFonts w:ascii="Times New Roman" w:eastAsia="Times New Roman" w:hAnsi="Times New Roman" w:cs="Times New Roman"/>
                <w:color w:val="212121"/>
              </w:rPr>
              <w:t xml:space="preserve">Applications for </w:t>
            </w:r>
          </w:p>
          <w:p w14:paraId="6A3166D1" w14:textId="77777777" w:rsidR="006F595D" w:rsidRDefault="00000000">
            <w:pPr>
              <w:spacing w:after="17"/>
              <w:ind w:left="5"/>
              <w:jc w:val="both"/>
            </w:pPr>
            <w:r>
              <w:rPr>
                <w:rFonts w:ascii="Times New Roman" w:eastAsia="Times New Roman" w:hAnsi="Times New Roman" w:cs="Times New Roman"/>
                <w:color w:val="212121"/>
              </w:rPr>
              <w:t xml:space="preserve">Promoting Physical </w:t>
            </w:r>
          </w:p>
          <w:p w14:paraId="04424382" w14:textId="77777777" w:rsidR="006F595D" w:rsidRDefault="00000000">
            <w:pPr>
              <w:spacing w:after="290"/>
              <w:ind w:left="5"/>
            </w:pPr>
            <w:r>
              <w:rPr>
                <w:rFonts w:ascii="Times New Roman" w:eastAsia="Times New Roman" w:hAnsi="Times New Roman" w:cs="Times New Roman"/>
                <w:color w:val="212121"/>
              </w:rPr>
              <w:t xml:space="preserve">Activity </w:t>
            </w:r>
          </w:p>
          <w:p w14:paraId="7D24950F" w14:textId="77777777" w:rsidR="006F595D" w:rsidRDefault="00000000">
            <w:pPr>
              <w:spacing w:after="307"/>
              <w:ind w:left="5"/>
            </w:pPr>
            <w:r>
              <w:rPr>
                <w:rFonts w:ascii="Georgia" w:eastAsia="Georgia" w:hAnsi="Georgia" w:cs="Georgia"/>
                <w:color w:val="212121"/>
              </w:rPr>
              <w:t xml:space="preserve"> </w:t>
            </w:r>
          </w:p>
          <w:p w14:paraId="7F77618C" w14:textId="77777777" w:rsidR="006F595D" w:rsidRDefault="00000000">
            <w:pPr>
              <w:spacing w:after="0"/>
              <w:ind w:left="115"/>
            </w:pPr>
            <w:r>
              <w:t xml:space="preserve">  </w:t>
            </w:r>
          </w:p>
        </w:tc>
        <w:tc>
          <w:tcPr>
            <w:tcW w:w="1806" w:type="dxa"/>
            <w:tcBorders>
              <w:top w:val="single" w:sz="4" w:space="0" w:color="000000"/>
              <w:left w:val="single" w:sz="4" w:space="0" w:color="000000"/>
              <w:bottom w:val="single" w:sz="4" w:space="0" w:color="000000"/>
              <w:right w:val="single" w:sz="4" w:space="0" w:color="000000"/>
            </w:tcBorders>
          </w:tcPr>
          <w:p w14:paraId="21E636DD" w14:textId="77777777" w:rsidR="006F595D" w:rsidRDefault="00000000">
            <w:pPr>
              <w:spacing w:after="0" w:line="275" w:lineRule="auto"/>
              <w:ind w:left="92" w:right="675" w:firstLine="19"/>
              <w:jc w:val="both"/>
            </w:pPr>
            <w:r>
              <w:rPr>
                <w:rFonts w:ascii="Times New Roman" w:eastAsia="Times New Roman" w:hAnsi="Times New Roman" w:cs="Times New Roman"/>
              </w:rPr>
              <w:t xml:space="preserve">Steven S Coughlin et al. Jacobs J </w:t>
            </w:r>
          </w:p>
          <w:p w14:paraId="17D391A2" w14:textId="77777777" w:rsidR="006F595D" w:rsidRDefault="00000000">
            <w:pPr>
              <w:spacing w:after="17"/>
              <w:ind w:left="92"/>
            </w:pPr>
            <w:proofErr w:type="spellStart"/>
            <w:r>
              <w:rPr>
                <w:rFonts w:ascii="Times New Roman" w:eastAsia="Times New Roman" w:hAnsi="Times New Roman" w:cs="Times New Roman"/>
              </w:rPr>
              <w:t>Communiy</w:t>
            </w:r>
            <w:proofErr w:type="spellEnd"/>
            <w:r>
              <w:rPr>
                <w:rFonts w:ascii="Times New Roman" w:eastAsia="Times New Roman" w:hAnsi="Times New Roman" w:cs="Times New Roman"/>
              </w:rPr>
              <w:t xml:space="preserve"> </w:t>
            </w:r>
          </w:p>
          <w:p w14:paraId="2A86A30F" w14:textId="77777777" w:rsidR="006F595D" w:rsidRDefault="00000000">
            <w:pPr>
              <w:spacing w:after="0"/>
              <w:ind w:left="92"/>
            </w:pPr>
            <w:r>
              <w:rPr>
                <w:rFonts w:ascii="Times New Roman" w:eastAsia="Times New Roman" w:hAnsi="Times New Roman" w:cs="Times New Roman"/>
              </w:rPr>
              <w:t xml:space="preserve">Med.   </w:t>
            </w:r>
          </w:p>
        </w:tc>
        <w:tc>
          <w:tcPr>
            <w:tcW w:w="888" w:type="dxa"/>
            <w:tcBorders>
              <w:top w:val="single" w:sz="4" w:space="0" w:color="000000"/>
              <w:left w:val="single" w:sz="4" w:space="0" w:color="000000"/>
              <w:bottom w:val="single" w:sz="4" w:space="0" w:color="000000"/>
              <w:right w:val="single" w:sz="4" w:space="0" w:color="000000"/>
            </w:tcBorders>
          </w:tcPr>
          <w:p w14:paraId="0A2A3A90" w14:textId="77777777" w:rsidR="006F595D" w:rsidRDefault="00000000">
            <w:pPr>
              <w:spacing w:after="0"/>
              <w:ind w:left="106"/>
            </w:pPr>
            <w:r>
              <w:t xml:space="preserve">2016  </w:t>
            </w:r>
          </w:p>
        </w:tc>
        <w:tc>
          <w:tcPr>
            <w:tcW w:w="3308" w:type="dxa"/>
            <w:tcBorders>
              <w:top w:val="single" w:sz="4" w:space="0" w:color="000000"/>
              <w:left w:val="single" w:sz="4" w:space="0" w:color="000000"/>
              <w:bottom w:val="single" w:sz="4" w:space="0" w:color="000000"/>
              <w:right w:val="single" w:sz="4" w:space="0" w:color="000000"/>
            </w:tcBorders>
          </w:tcPr>
          <w:p w14:paraId="11155E10" w14:textId="77777777" w:rsidR="006F595D" w:rsidRDefault="00000000">
            <w:pPr>
              <w:spacing w:after="0"/>
              <w:ind w:left="106" w:right="73"/>
              <w:jc w:val="both"/>
            </w:pPr>
            <w:r>
              <w:rPr>
                <w:rFonts w:ascii="Times New Roman" w:eastAsia="Times New Roman" w:hAnsi="Times New Roman" w:cs="Times New Roman"/>
              </w:rPr>
              <w:t xml:space="preserve">This system describes Trajectories culminated in the iterative review. smartphone apps can be efficacious in promoting physical activity although the magnitude of the intervention effect is modest. Participants of various ages and genders respond </w:t>
            </w:r>
            <w:proofErr w:type="spellStart"/>
            <w:r>
              <w:rPr>
                <w:rFonts w:ascii="Times New Roman" w:eastAsia="Times New Roman" w:hAnsi="Times New Roman" w:cs="Times New Roman"/>
              </w:rPr>
              <w:t>favorably</w:t>
            </w:r>
            <w:proofErr w:type="spellEnd"/>
            <w:r>
              <w:rPr>
                <w:rFonts w:ascii="Times New Roman" w:eastAsia="Times New Roman" w:hAnsi="Times New Roman" w:cs="Times New Roman"/>
              </w:rPr>
              <w:t xml:space="preserve"> to apps that automatically track physical activity (e.g., steps taken), track progress toward physical activity goals, and are user-friendly and flexible enough for use with several types of physical activity.</w:t>
            </w:r>
            <w:r>
              <w:t xml:space="preserve">     </w:t>
            </w:r>
          </w:p>
        </w:tc>
        <w:tc>
          <w:tcPr>
            <w:tcW w:w="1383" w:type="dxa"/>
            <w:tcBorders>
              <w:top w:val="single" w:sz="4" w:space="0" w:color="000000"/>
              <w:left w:val="single" w:sz="4" w:space="0" w:color="000000"/>
              <w:bottom w:val="single" w:sz="4" w:space="0" w:color="000000"/>
              <w:right w:val="single" w:sz="4" w:space="0" w:color="000000"/>
            </w:tcBorders>
          </w:tcPr>
          <w:p w14:paraId="7BC644AE" w14:textId="77777777" w:rsidR="006F595D" w:rsidRDefault="00000000">
            <w:pPr>
              <w:spacing w:after="0"/>
              <w:ind w:left="116"/>
            </w:pPr>
            <w:r>
              <w:t xml:space="preserve">95%  </w:t>
            </w:r>
          </w:p>
        </w:tc>
      </w:tr>
      <w:tr w:rsidR="006F595D" w14:paraId="146B9517" w14:textId="77777777">
        <w:trPr>
          <w:trHeight w:val="6568"/>
        </w:trPr>
        <w:tc>
          <w:tcPr>
            <w:tcW w:w="1354" w:type="dxa"/>
            <w:tcBorders>
              <w:top w:val="single" w:sz="4" w:space="0" w:color="000000"/>
              <w:left w:val="single" w:sz="4" w:space="0" w:color="000000"/>
              <w:bottom w:val="single" w:sz="4" w:space="0" w:color="000000"/>
              <w:right w:val="single" w:sz="4" w:space="0" w:color="000000"/>
            </w:tcBorders>
          </w:tcPr>
          <w:p w14:paraId="0F39A842" w14:textId="77777777" w:rsidR="006F595D" w:rsidRDefault="00000000">
            <w:pPr>
              <w:spacing w:after="0"/>
            </w:pPr>
            <w:r>
              <w:rPr>
                <w:b/>
                <w:sz w:val="27"/>
              </w:rPr>
              <w:t xml:space="preserve"> </w:t>
            </w:r>
          </w:p>
          <w:p w14:paraId="31F89663" w14:textId="77777777" w:rsidR="006F595D" w:rsidRDefault="00000000">
            <w:pPr>
              <w:spacing w:after="0"/>
              <w:ind w:left="110"/>
            </w:pPr>
            <w:r>
              <w:t xml:space="preserve">       4 </w:t>
            </w:r>
          </w:p>
        </w:tc>
        <w:tc>
          <w:tcPr>
            <w:tcW w:w="1796" w:type="dxa"/>
            <w:tcBorders>
              <w:top w:val="single" w:sz="4" w:space="0" w:color="000000"/>
              <w:left w:val="single" w:sz="4" w:space="0" w:color="000000"/>
              <w:bottom w:val="single" w:sz="4" w:space="0" w:color="000000"/>
              <w:right w:val="single" w:sz="4" w:space="0" w:color="000000"/>
            </w:tcBorders>
          </w:tcPr>
          <w:p w14:paraId="28AE34D5" w14:textId="77777777" w:rsidR="006F595D" w:rsidRDefault="00000000">
            <w:pPr>
              <w:spacing w:after="12"/>
              <w:ind w:left="5"/>
            </w:pPr>
            <w:r>
              <w:rPr>
                <w:rFonts w:ascii="Times New Roman" w:eastAsia="Times New Roman" w:hAnsi="Times New Roman" w:cs="Times New Roman"/>
              </w:rPr>
              <w:t xml:space="preserve">Primary     </w:t>
            </w:r>
          </w:p>
          <w:p w14:paraId="3E2D8567" w14:textId="77777777" w:rsidR="006F595D" w:rsidRDefault="00000000">
            <w:pPr>
              <w:spacing w:after="17"/>
              <w:ind w:left="5"/>
            </w:pPr>
            <w:r>
              <w:rPr>
                <w:rFonts w:ascii="Times New Roman" w:eastAsia="Times New Roman" w:hAnsi="Times New Roman" w:cs="Times New Roman"/>
              </w:rPr>
              <w:t>Nutrition</w:t>
            </w:r>
            <w:r>
              <w:rPr>
                <w:rFonts w:ascii="Times New Roman" w:eastAsia="Times New Roman" w:hAnsi="Times New Roman" w:cs="Times New Roman"/>
                <w:b/>
              </w:rPr>
              <w:t xml:space="preserve">  </w:t>
            </w:r>
          </w:p>
          <w:p w14:paraId="736398D5" w14:textId="77777777" w:rsidR="006F595D" w:rsidRDefault="00000000">
            <w:pPr>
              <w:spacing w:after="0"/>
              <w:ind w:left="5"/>
            </w:pPr>
            <w:r>
              <w:rPr>
                <w:rFonts w:ascii="Times New Roman" w:eastAsia="Times New Roman" w:hAnsi="Times New Roman" w:cs="Times New Roman"/>
              </w:rPr>
              <w:t xml:space="preserve">Health care </w:t>
            </w:r>
          </w:p>
        </w:tc>
        <w:tc>
          <w:tcPr>
            <w:tcW w:w="1806" w:type="dxa"/>
            <w:tcBorders>
              <w:top w:val="single" w:sz="4" w:space="0" w:color="000000"/>
              <w:left w:val="single" w:sz="4" w:space="0" w:color="000000"/>
              <w:bottom w:val="single" w:sz="4" w:space="0" w:color="000000"/>
              <w:right w:val="single" w:sz="4" w:space="0" w:color="000000"/>
            </w:tcBorders>
          </w:tcPr>
          <w:p w14:paraId="4EEB0A1B" w14:textId="77777777" w:rsidR="006F595D" w:rsidRDefault="00000000">
            <w:pPr>
              <w:spacing w:after="0"/>
              <w:ind w:left="106" w:right="61"/>
              <w:jc w:val="both"/>
            </w:pPr>
            <w:r>
              <w:rPr>
                <w:rFonts w:ascii="Times New Roman" w:eastAsia="Times New Roman" w:hAnsi="Times New Roman" w:cs="Times New Roman"/>
              </w:rPr>
              <w:t xml:space="preserve"> Christian </w:t>
            </w:r>
            <w:proofErr w:type="spellStart"/>
            <w:r>
              <w:rPr>
                <w:rFonts w:ascii="Times New Roman" w:eastAsia="Times New Roman" w:hAnsi="Times New Roman" w:cs="Times New Roman"/>
              </w:rPr>
              <w:t>Kraef</w:t>
            </w:r>
            <w:proofErr w:type="spellEnd"/>
            <w:r>
              <w:rPr>
                <w:rFonts w:ascii="Times New Roman" w:eastAsia="Times New Roman" w:hAnsi="Times New Roman" w:cs="Times New Roman"/>
              </w:rPr>
              <w:t xml:space="preserve"> et al. Bull World Health Organ. </w:t>
            </w:r>
          </w:p>
        </w:tc>
        <w:tc>
          <w:tcPr>
            <w:tcW w:w="888" w:type="dxa"/>
            <w:tcBorders>
              <w:top w:val="single" w:sz="4" w:space="0" w:color="000000"/>
              <w:left w:val="single" w:sz="4" w:space="0" w:color="000000"/>
              <w:bottom w:val="single" w:sz="4" w:space="0" w:color="000000"/>
              <w:right w:val="single" w:sz="4" w:space="0" w:color="000000"/>
            </w:tcBorders>
          </w:tcPr>
          <w:p w14:paraId="29EF88D9" w14:textId="77777777" w:rsidR="006F595D" w:rsidRDefault="00000000">
            <w:pPr>
              <w:spacing w:after="0"/>
              <w:ind w:left="106"/>
            </w:pPr>
            <w:r>
              <w:t xml:space="preserve"> 2020 </w:t>
            </w:r>
          </w:p>
        </w:tc>
        <w:tc>
          <w:tcPr>
            <w:tcW w:w="3308" w:type="dxa"/>
            <w:tcBorders>
              <w:top w:val="single" w:sz="4" w:space="0" w:color="000000"/>
              <w:left w:val="single" w:sz="4" w:space="0" w:color="000000"/>
              <w:bottom w:val="single" w:sz="4" w:space="0" w:color="000000"/>
              <w:right w:val="single" w:sz="4" w:space="0" w:color="000000"/>
            </w:tcBorders>
          </w:tcPr>
          <w:p w14:paraId="6561BAE8" w14:textId="77777777" w:rsidR="006F595D" w:rsidRDefault="00000000">
            <w:pPr>
              <w:spacing w:after="0"/>
            </w:pPr>
            <w:r>
              <w:rPr>
                <w:rFonts w:ascii="Times New Roman" w:eastAsia="Times New Roman" w:hAnsi="Times New Roman" w:cs="Times New Roman"/>
              </w:rPr>
              <w:t xml:space="preserve">In this article, we argue that comprehensive primary health care should be used as a platform to address the double burden of malnutrition. We use a conceptual framework based on human rights and the Astana Declaration on primary health care to examine existing recommendations and propose guidance on how policymakers and providers of </w:t>
            </w:r>
            <w:proofErr w:type="spellStart"/>
            <w:r>
              <w:rPr>
                <w:rFonts w:ascii="Times New Roman" w:eastAsia="Times New Roman" w:hAnsi="Times New Roman" w:cs="Times New Roman"/>
              </w:rPr>
              <w:t>communityoriented</w:t>
            </w:r>
            <w:proofErr w:type="spellEnd"/>
            <w:r>
              <w:rPr>
                <w:rFonts w:ascii="Times New Roman" w:eastAsia="Times New Roman" w:hAnsi="Times New Roman" w:cs="Times New Roman"/>
              </w:rPr>
              <w:t xml:space="preserve"> primary health care can strengthen the role of nutrition within the UHC agenda</w:t>
            </w:r>
            <w:r>
              <w:rPr>
                <w:rFonts w:ascii="Segoe UI" w:eastAsia="Segoe UI" w:hAnsi="Segoe UI" w:cs="Segoe UI"/>
                <w:color w:val="212121"/>
              </w:rPr>
              <w:t xml:space="preserve">. </w:t>
            </w:r>
            <w:r>
              <w:t xml:space="preserve"> </w:t>
            </w:r>
          </w:p>
        </w:tc>
        <w:tc>
          <w:tcPr>
            <w:tcW w:w="1383" w:type="dxa"/>
            <w:tcBorders>
              <w:top w:val="single" w:sz="4" w:space="0" w:color="000000"/>
              <w:left w:val="single" w:sz="4" w:space="0" w:color="000000"/>
              <w:bottom w:val="single" w:sz="4" w:space="0" w:color="000000"/>
              <w:right w:val="single" w:sz="4" w:space="0" w:color="000000"/>
            </w:tcBorders>
          </w:tcPr>
          <w:p w14:paraId="714C3A75" w14:textId="77777777" w:rsidR="006F595D" w:rsidRDefault="00000000">
            <w:pPr>
              <w:spacing w:after="0"/>
              <w:ind w:left="159"/>
            </w:pPr>
            <w:r>
              <w:t xml:space="preserve">97% </w:t>
            </w:r>
          </w:p>
        </w:tc>
      </w:tr>
    </w:tbl>
    <w:p w14:paraId="7E434D1F" w14:textId="77777777" w:rsidR="006F595D" w:rsidRDefault="006F595D">
      <w:pPr>
        <w:spacing w:after="0"/>
        <w:ind w:left="-1340" w:right="10480"/>
      </w:pPr>
    </w:p>
    <w:tbl>
      <w:tblPr>
        <w:tblStyle w:val="TableGrid"/>
        <w:tblW w:w="9926" w:type="dxa"/>
        <w:tblInd w:w="110" w:type="dxa"/>
        <w:tblCellMar>
          <w:top w:w="10" w:type="dxa"/>
          <w:left w:w="0" w:type="dxa"/>
          <w:bottom w:w="0" w:type="dxa"/>
          <w:right w:w="0" w:type="dxa"/>
        </w:tblCellMar>
        <w:tblLook w:val="04A0" w:firstRow="1" w:lastRow="0" w:firstColumn="1" w:lastColumn="0" w:noHBand="0" w:noVBand="1"/>
      </w:tblPr>
      <w:tblGrid>
        <w:gridCol w:w="792"/>
        <w:gridCol w:w="1801"/>
        <w:gridCol w:w="1354"/>
        <w:gridCol w:w="134"/>
        <w:gridCol w:w="844"/>
        <w:gridCol w:w="3306"/>
        <w:gridCol w:w="1695"/>
      </w:tblGrid>
      <w:tr w:rsidR="006F595D" w14:paraId="2B4CC009" w14:textId="77777777">
        <w:trPr>
          <w:trHeight w:val="4364"/>
        </w:trPr>
        <w:tc>
          <w:tcPr>
            <w:tcW w:w="793" w:type="dxa"/>
            <w:tcBorders>
              <w:top w:val="single" w:sz="4" w:space="0" w:color="000000"/>
              <w:left w:val="single" w:sz="4" w:space="0" w:color="000000"/>
              <w:bottom w:val="single" w:sz="4" w:space="0" w:color="000000"/>
              <w:right w:val="single" w:sz="4" w:space="0" w:color="000000"/>
            </w:tcBorders>
          </w:tcPr>
          <w:p w14:paraId="76F2A02F" w14:textId="77777777" w:rsidR="006F595D" w:rsidRDefault="00000000">
            <w:pPr>
              <w:spacing w:after="0"/>
              <w:ind w:left="115"/>
            </w:pPr>
            <w:r>
              <w:lastRenderedPageBreak/>
              <w:t xml:space="preserve"> 5 </w:t>
            </w:r>
          </w:p>
        </w:tc>
        <w:tc>
          <w:tcPr>
            <w:tcW w:w="1796" w:type="dxa"/>
            <w:tcBorders>
              <w:top w:val="single" w:sz="4" w:space="0" w:color="000000"/>
              <w:left w:val="single" w:sz="4" w:space="0" w:color="000000"/>
              <w:bottom w:val="single" w:sz="4" w:space="0" w:color="000000"/>
              <w:right w:val="single" w:sz="4" w:space="0" w:color="000000"/>
            </w:tcBorders>
          </w:tcPr>
          <w:p w14:paraId="54F82A14" w14:textId="77777777" w:rsidR="006F595D" w:rsidRDefault="00000000">
            <w:pPr>
              <w:spacing w:after="17"/>
              <w:ind w:left="10"/>
            </w:pPr>
            <w:r>
              <w:rPr>
                <w:rFonts w:ascii="Times New Roman" w:eastAsia="Times New Roman" w:hAnsi="Times New Roman" w:cs="Times New Roman"/>
              </w:rPr>
              <w:t xml:space="preserve">Consensus </w:t>
            </w:r>
          </w:p>
          <w:p w14:paraId="4F73169C" w14:textId="77777777" w:rsidR="006F595D" w:rsidRDefault="00000000">
            <w:pPr>
              <w:spacing w:after="148" w:line="273" w:lineRule="auto"/>
              <w:ind w:left="10" w:right="143"/>
              <w:jc w:val="both"/>
            </w:pPr>
            <w:r>
              <w:rPr>
                <w:rFonts w:ascii="Times New Roman" w:eastAsia="Times New Roman" w:hAnsi="Times New Roman" w:cs="Times New Roman"/>
              </w:rPr>
              <w:t xml:space="preserve">Recommendations for Optimizing Electronic Health Records for </w:t>
            </w:r>
          </w:p>
          <w:p w14:paraId="0D37343E" w14:textId="77777777" w:rsidR="006F595D" w:rsidRDefault="00000000">
            <w:pPr>
              <w:spacing w:after="39"/>
              <w:ind w:left="10"/>
            </w:pPr>
            <w:r>
              <w:rPr>
                <w:rFonts w:ascii="Times New Roman" w:eastAsia="Times New Roman" w:hAnsi="Times New Roman" w:cs="Times New Roman"/>
              </w:rPr>
              <w:t>Nutrition Care</w:t>
            </w:r>
            <w:r>
              <w:rPr>
                <w:rFonts w:ascii="Georgia" w:eastAsia="Georgia" w:hAnsi="Georgia" w:cs="Georgia"/>
                <w:b/>
                <w:sz w:val="48"/>
              </w:rPr>
              <w:t xml:space="preserve"> </w:t>
            </w:r>
          </w:p>
          <w:p w14:paraId="19DBF2A3" w14:textId="77777777" w:rsidR="006F595D" w:rsidRDefault="00000000">
            <w:pPr>
              <w:spacing w:after="0"/>
              <w:ind w:left="120"/>
            </w:pPr>
            <w:r>
              <w:t xml:space="preserve"> </w:t>
            </w:r>
          </w:p>
        </w:tc>
        <w:tc>
          <w:tcPr>
            <w:tcW w:w="1489" w:type="dxa"/>
            <w:gridSpan w:val="2"/>
            <w:tcBorders>
              <w:top w:val="single" w:sz="4" w:space="0" w:color="000000"/>
              <w:left w:val="single" w:sz="4" w:space="0" w:color="000000"/>
              <w:bottom w:val="single" w:sz="4" w:space="0" w:color="000000"/>
              <w:right w:val="single" w:sz="4" w:space="0" w:color="000000"/>
            </w:tcBorders>
          </w:tcPr>
          <w:p w14:paraId="25F80EF7" w14:textId="77777777" w:rsidR="006F595D" w:rsidRDefault="00000000">
            <w:pPr>
              <w:spacing w:after="17"/>
              <w:ind w:left="111"/>
            </w:pPr>
            <w:r>
              <w:rPr>
                <w:rFonts w:ascii="Times New Roman" w:eastAsia="Times New Roman" w:hAnsi="Times New Roman" w:cs="Times New Roman"/>
              </w:rPr>
              <w:t xml:space="preserve">Cassandra E </w:t>
            </w:r>
          </w:p>
          <w:p w14:paraId="3862D29A" w14:textId="77777777" w:rsidR="006F595D" w:rsidRDefault="00000000">
            <w:pPr>
              <w:spacing w:after="17"/>
              <w:ind w:left="111"/>
            </w:pPr>
            <w:proofErr w:type="spellStart"/>
            <w:r>
              <w:rPr>
                <w:rFonts w:ascii="Times New Roman" w:eastAsia="Times New Roman" w:hAnsi="Times New Roman" w:cs="Times New Roman"/>
              </w:rPr>
              <w:t>Kight</w:t>
            </w:r>
            <w:proofErr w:type="spellEnd"/>
            <w:r>
              <w:rPr>
                <w:rFonts w:ascii="Times New Roman" w:eastAsia="Times New Roman" w:hAnsi="Times New Roman" w:cs="Times New Roman"/>
              </w:rPr>
              <w:t xml:space="preserve"> et al. J </w:t>
            </w:r>
          </w:p>
          <w:p w14:paraId="4236329D" w14:textId="77777777" w:rsidR="006F595D" w:rsidRDefault="00000000">
            <w:pPr>
              <w:spacing w:after="12"/>
              <w:ind w:left="111"/>
            </w:pPr>
            <w:proofErr w:type="spellStart"/>
            <w:r>
              <w:rPr>
                <w:rFonts w:ascii="Times New Roman" w:eastAsia="Times New Roman" w:hAnsi="Times New Roman" w:cs="Times New Roman"/>
              </w:rPr>
              <w:t>Acad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Nutr</w:t>
            </w:r>
            <w:proofErr w:type="spellEnd"/>
            <w:r>
              <w:rPr>
                <w:rFonts w:ascii="Times New Roman" w:eastAsia="Times New Roman" w:hAnsi="Times New Roman" w:cs="Times New Roman"/>
              </w:rPr>
              <w:t xml:space="preserve"> </w:t>
            </w:r>
          </w:p>
          <w:p w14:paraId="3440949E" w14:textId="77777777" w:rsidR="006F595D" w:rsidRDefault="00000000">
            <w:pPr>
              <w:spacing w:after="0"/>
              <w:ind w:left="111"/>
            </w:pPr>
            <w:r>
              <w:rPr>
                <w:rFonts w:ascii="Times New Roman" w:eastAsia="Times New Roman" w:hAnsi="Times New Roman" w:cs="Times New Roman"/>
              </w:rPr>
              <w:t xml:space="preserve">Diet </w:t>
            </w:r>
          </w:p>
        </w:tc>
        <w:tc>
          <w:tcPr>
            <w:tcW w:w="845" w:type="dxa"/>
            <w:tcBorders>
              <w:top w:val="single" w:sz="4" w:space="0" w:color="000000"/>
              <w:left w:val="single" w:sz="4" w:space="0" w:color="000000"/>
              <w:bottom w:val="single" w:sz="4" w:space="0" w:color="000000"/>
              <w:right w:val="single" w:sz="4" w:space="0" w:color="000000"/>
            </w:tcBorders>
          </w:tcPr>
          <w:p w14:paraId="2C92343C" w14:textId="77777777" w:rsidR="006F595D" w:rsidRDefault="00000000">
            <w:pPr>
              <w:spacing w:after="0"/>
              <w:ind w:left="115"/>
            </w:pPr>
            <w:r>
              <w:t xml:space="preserve">2020 </w:t>
            </w:r>
          </w:p>
        </w:tc>
        <w:tc>
          <w:tcPr>
            <w:tcW w:w="3309" w:type="dxa"/>
            <w:tcBorders>
              <w:top w:val="single" w:sz="4" w:space="0" w:color="000000"/>
              <w:left w:val="single" w:sz="4" w:space="0" w:color="000000"/>
              <w:bottom w:val="single" w:sz="4" w:space="0" w:color="000000"/>
              <w:right w:val="single" w:sz="4" w:space="0" w:color="000000"/>
            </w:tcBorders>
          </w:tcPr>
          <w:p w14:paraId="7FEABC88" w14:textId="77777777" w:rsidR="006F595D" w:rsidRDefault="00000000">
            <w:pPr>
              <w:spacing w:after="0"/>
              <w:ind w:left="5"/>
            </w:pPr>
            <w:r>
              <w:t xml:space="preserve"> </w:t>
            </w:r>
            <w:r>
              <w:rPr>
                <w:rFonts w:ascii="Times New Roman" w:eastAsia="Times New Roman" w:hAnsi="Times New Roman" w:cs="Times New Roman"/>
              </w:rPr>
              <w:t xml:space="preserve">Provision of nutrition care is vital to the health and well-being of any patient who enters the health care system, whether in the ambulatory, inpatient, or long-term care setting. Interdisciplinary </w:t>
            </w:r>
            <w:proofErr w:type="spellStart"/>
            <w:r>
              <w:rPr>
                <w:rFonts w:ascii="Times New Roman" w:eastAsia="Times New Roman" w:hAnsi="Times New Roman" w:cs="Times New Roman"/>
              </w:rPr>
              <w:t>professionalsnurses</w:t>
            </w:r>
            <w:proofErr w:type="spellEnd"/>
            <w:r>
              <w:rPr>
                <w:rFonts w:ascii="Times New Roman" w:eastAsia="Times New Roman" w:hAnsi="Times New Roman" w:cs="Times New Roman"/>
              </w:rPr>
              <w:t xml:space="preserve">, physicians, advanced practice providers, pharmacists, and dietitians-identify and treat nutrition problems or clinical conditions in each of these health care settings.  </w:t>
            </w:r>
          </w:p>
        </w:tc>
        <w:tc>
          <w:tcPr>
            <w:tcW w:w="1695" w:type="dxa"/>
            <w:tcBorders>
              <w:top w:val="single" w:sz="4" w:space="0" w:color="000000"/>
              <w:left w:val="single" w:sz="4" w:space="0" w:color="000000"/>
              <w:bottom w:val="single" w:sz="4" w:space="0" w:color="000000"/>
              <w:right w:val="single" w:sz="4" w:space="0" w:color="000000"/>
            </w:tcBorders>
          </w:tcPr>
          <w:p w14:paraId="6B4FAC55" w14:textId="77777777" w:rsidR="006F595D" w:rsidRDefault="00000000">
            <w:pPr>
              <w:spacing w:after="1394"/>
              <w:ind w:left="120"/>
            </w:pPr>
            <w:r>
              <w:t xml:space="preserve">97% </w:t>
            </w:r>
          </w:p>
          <w:p w14:paraId="6A932DB1" w14:textId="77777777" w:rsidR="006F595D" w:rsidRDefault="00000000">
            <w:pPr>
              <w:spacing w:after="0"/>
              <w:ind w:left="-19"/>
            </w:pPr>
            <w:r>
              <w:rPr>
                <w:rFonts w:ascii="Times New Roman" w:eastAsia="Times New Roman" w:hAnsi="Times New Roman" w:cs="Times New Roman"/>
              </w:rPr>
              <w:t xml:space="preserve"> </w:t>
            </w:r>
          </w:p>
        </w:tc>
      </w:tr>
      <w:tr w:rsidR="006F595D" w14:paraId="170B96FF" w14:textId="77777777">
        <w:trPr>
          <w:trHeight w:val="5445"/>
        </w:trPr>
        <w:tc>
          <w:tcPr>
            <w:tcW w:w="793" w:type="dxa"/>
            <w:tcBorders>
              <w:top w:val="single" w:sz="4" w:space="0" w:color="000000"/>
              <w:left w:val="single" w:sz="4" w:space="0" w:color="000000"/>
              <w:bottom w:val="single" w:sz="4" w:space="0" w:color="000000"/>
              <w:right w:val="single" w:sz="4" w:space="0" w:color="000000"/>
            </w:tcBorders>
          </w:tcPr>
          <w:p w14:paraId="3A6FDFDA" w14:textId="77777777" w:rsidR="006F595D" w:rsidRDefault="00000000">
            <w:pPr>
              <w:spacing w:after="0"/>
              <w:ind w:left="115"/>
            </w:pPr>
            <w:r>
              <w:t xml:space="preserve"> 6 </w:t>
            </w:r>
          </w:p>
        </w:tc>
        <w:tc>
          <w:tcPr>
            <w:tcW w:w="1796" w:type="dxa"/>
            <w:tcBorders>
              <w:top w:val="single" w:sz="4" w:space="0" w:color="000000"/>
              <w:left w:val="single" w:sz="4" w:space="0" w:color="000000"/>
              <w:bottom w:val="single" w:sz="4" w:space="0" w:color="000000"/>
              <w:right w:val="single" w:sz="4" w:space="0" w:color="000000"/>
            </w:tcBorders>
          </w:tcPr>
          <w:p w14:paraId="70EB8C14" w14:textId="77777777" w:rsidR="006F595D" w:rsidRDefault="00000000">
            <w:pPr>
              <w:spacing w:after="290" w:line="272" w:lineRule="auto"/>
              <w:ind w:left="10"/>
            </w:pPr>
            <w:r>
              <w:rPr>
                <w:rFonts w:ascii="Times New Roman" w:eastAsia="Times New Roman" w:hAnsi="Times New Roman" w:cs="Times New Roman"/>
              </w:rPr>
              <w:t xml:space="preserve">Effect of nutrition care provided by primary health professionals on adults' dietary behaviours: a systematic review </w:t>
            </w:r>
          </w:p>
          <w:p w14:paraId="1769CBF6" w14:textId="77777777" w:rsidR="006F595D" w:rsidRDefault="00000000">
            <w:pPr>
              <w:spacing w:after="0"/>
              <w:ind w:left="120"/>
            </w:pPr>
            <w:r>
              <w:t xml:space="preserve">  </w:t>
            </w:r>
          </w:p>
        </w:tc>
        <w:tc>
          <w:tcPr>
            <w:tcW w:w="1489" w:type="dxa"/>
            <w:gridSpan w:val="2"/>
            <w:tcBorders>
              <w:top w:val="single" w:sz="4" w:space="0" w:color="000000"/>
              <w:left w:val="single" w:sz="4" w:space="0" w:color="000000"/>
              <w:bottom w:val="single" w:sz="4" w:space="0" w:color="000000"/>
              <w:right w:val="single" w:sz="4" w:space="0" w:color="000000"/>
            </w:tcBorders>
          </w:tcPr>
          <w:p w14:paraId="50C25709" w14:textId="77777777" w:rsidR="006F595D" w:rsidRDefault="00000000">
            <w:pPr>
              <w:spacing w:after="0"/>
              <w:ind w:left="111"/>
              <w:jc w:val="both"/>
            </w:pPr>
            <w:r>
              <w:t xml:space="preserve"> </w:t>
            </w:r>
            <w:r>
              <w:rPr>
                <w:rFonts w:ascii="Times New Roman" w:eastAsia="Times New Roman" w:hAnsi="Times New Roman" w:cs="Times New Roman"/>
              </w:rPr>
              <w:t xml:space="preserve">Lauren Ball et al. Fam </w:t>
            </w:r>
            <w:proofErr w:type="spellStart"/>
            <w:r>
              <w:rPr>
                <w:rFonts w:ascii="Times New Roman" w:eastAsia="Times New Roman" w:hAnsi="Times New Roman" w:cs="Times New Roman"/>
              </w:rPr>
              <w:t>Pract</w:t>
            </w:r>
            <w:proofErr w:type="spellEnd"/>
            <w:r>
              <w:rPr>
                <w:rFonts w:ascii="Segoe UI" w:eastAsia="Segoe UI" w:hAnsi="Segoe UI" w:cs="Segoe UI"/>
                <w:color w:val="5B616B"/>
              </w:rPr>
              <w:t>.</w:t>
            </w:r>
            <w:r>
              <w:t xml:space="preserve"> </w:t>
            </w:r>
          </w:p>
        </w:tc>
        <w:tc>
          <w:tcPr>
            <w:tcW w:w="845" w:type="dxa"/>
            <w:tcBorders>
              <w:top w:val="single" w:sz="4" w:space="0" w:color="000000"/>
              <w:left w:val="single" w:sz="4" w:space="0" w:color="000000"/>
              <w:bottom w:val="single" w:sz="4" w:space="0" w:color="000000"/>
              <w:right w:val="single" w:sz="4" w:space="0" w:color="000000"/>
            </w:tcBorders>
          </w:tcPr>
          <w:p w14:paraId="4A91D6BA" w14:textId="77777777" w:rsidR="006F595D" w:rsidRDefault="00000000">
            <w:pPr>
              <w:spacing w:after="0"/>
              <w:ind w:left="115"/>
            </w:pPr>
            <w:r>
              <w:t xml:space="preserve">2015 </w:t>
            </w:r>
          </w:p>
        </w:tc>
        <w:tc>
          <w:tcPr>
            <w:tcW w:w="3309" w:type="dxa"/>
            <w:tcBorders>
              <w:top w:val="single" w:sz="4" w:space="0" w:color="000000"/>
              <w:left w:val="single" w:sz="4" w:space="0" w:color="000000"/>
              <w:bottom w:val="single" w:sz="4" w:space="0" w:color="000000"/>
              <w:right w:val="single" w:sz="4" w:space="0" w:color="000000"/>
            </w:tcBorders>
          </w:tcPr>
          <w:p w14:paraId="57E76AF8" w14:textId="77777777" w:rsidR="006F595D" w:rsidRDefault="00000000">
            <w:pPr>
              <w:spacing w:after="2" w:line="273" w:lineRule="auto"/>
              <w:ind w:left="110" w:right="65"/>
              <w:jc w:val="both"/>
            </w:pPr>
            <w:r>
              <w:rPr>
                <w:rFonts w:ascii="Times New Roman" w:eastAsia="Times New Roman" w:hAnsi="Times New Roman" w:cs="Times New Roman"/>
              </w:rPr>
              <w:t xml:space="preserve"> </w:t>
            </w:r>
            <w:r>
              <w:rPr>
                <w:rFonts w:ascii="Times New Roman" w:eastAsia="Times New Roman" w:hAnsi="Times New Roman" w:cs="Times New Roman"/>
                <w:color w:val="212121"/>
              </w:rPr>
              <w:t xml:space="preserve">Nutrition care refers to any practice conducted by a health professional to support a patient to improve their dietary behaviours. Systematically review literature that investigated the effect of nutrition care provided by primary health professionals on adult patients' primary health professionals to adult patients and incorporated at least one quantified food-related outcome measure </w:t>
            </w:r>
          </w:p>
          <w:p w14:paraId="63FF9E48" w14:textId="77777777" w:rsidR="006F595D" w:rsidRDefault="00000000">
            <w:pPr>
              <w:spacing w:after="0"/>
              <w:ind w:left="110"/>
            </w:pPr>
            <w:r>
              <w:rPr>
                <w:rFonts w:ascii="Times New Roman" w:eastAsia="Times New Roman" w:hAnsi="Times New Roman" w:cs="Times New Roman"/>
                <w:color w:val="212121"/>
              </w:rPr>
              <w:t>(</w:t>
            </w:r>
            <w:proofErr w:type="gramStart"/>
            <w:r>
              <w:rPr>
                <w:rFonts w:ascii="Times New Roman" w:eastAsia="Times New Roman" w:hAnsi="Times New Roman" w:cs="Times New Roman"/>
                <w:color w:val="212121"/>
              </w:rPr>
              <w:t>e.g.</w:t>
            </w:r>
            <w:proofErr w:type="gramEnd"/>
            <w:r>
              <w:rPr>
                <w:rFonts w:ascii="Times New Roman" w:eastAsia="Times New Roman" w:hAnsi="Times New Roman" w:cs="Times New Roman"/>
                <w:color w:val="212121"/>
              </w:rPr>
              <w:t xml:space="preserve"> daily intake of vegetables in grams)</w:t>
            </w:r>
            <w:r>
              <w:rPr>
                <w:rFonts w:ascii="Times New Roman" w:eastAsia="Times New Roman" w:hAnsi="Times New Roman" w:cs="Times New Roman"/>
              </w:rPr>
              <w:t xml:space="preserve"> </w:t>
            </w:r>
          </w:p>
        </w:tc>
        <w:tc>
          <w:tcPr>
            <w:tcW w:w="1695" w:type="dxa"/>
            <w:tcBorders>
              <w:top w:val="single" w:sz="4" w:space="0" w:color="000000"/>
              <w:left w:val="single" w:sz="4" w:space="0" w:color="000000"/>
              <w:bottom w:val="single" w:sz="4" w:space="0" w:color="000000"/>
              <w:right w:val="single" w:sz="4" w:space="0" w:color="000000"/>
            </w:tcBorders>
          </w:tcPr>
          <w:p w14:paraId="60682977" w14:textId="77777777" w:rsidR="006F595D" w:rsidRDefault="00000000">
            <w:pPr>
              <w:spacing w:after="0"/>
              <w:ind w:left="120"/>
            </w:pPr>
            <w:r>
              <w:t xml:space="preserve">90% </w:t>
            </w:r>
          </w:p>
        </w:tc>
      </w:tr>
      <w:tr w:rsidR="006F595D" w14:paraId="02EA37A3" w14:textId="77777777">
        <w:trPr>
          <w:trHeight w:val="4321"/>
        </w:trPr>
        <w:tc>
          <w:tcPr>
            <w:tcW w:w="793" w:type="dxa"/>
            <w:tcBorders>
              <w:top w:val="single" w:sz="4" w:space="0" w:color="000000"/>
              <w:left w:val="single" w:sz="4" w:space="0" w:color="000000"/>
              <w:bottom w:val="single" w:sz="4" w:space="0" w:color="000000"/>
              <w:right w:val="single" w:sz="4" w:space="0" w:color="000000"/>
            </w:tcBorders>
          </w:tcPr>
          <w:p w14:paraId="32AC632B" w14:textId="77777777" w:rsidR="006F595D" w:rsidRDefault="00000000">
            <w:pPr>
              <w:spacing w:after="0"/>
              <w:ind w:left="115"/>
            </w:pPr>
            <w:r>
              <w:rPr>
                <w:rFonts w:ascii="Times New Roman" w:eastAsia="Times New Roman" w:hAnsi="Times New Roman" w:cs="Times New Roman"/>
              </w:rPr>
              <w:lastRenderedPageBreak/>
              <w:t xml:space="preserve"> 7 </w:t>
            </w:r>
          </w:p>
        </w:tc>
        <w:tc>
          <w:tcPr>
            <w:tcW w:w="1796" w:type="dxa"/>
            <w:tcBorders>
              <w:top w:val="single" w:sz="4" w:space="0" w:color="000000"/>
              <w:left w:val="single" w:sz="4" w:space="0" w:color="000000"/>
              <w:bottom w:val="single" w:sz="4" w:space="0" w:color="000000"/>
              <w:right w:val="single" w:sz="4" w:space="0" w:color="000000"/>
            </w:tcBorders>
          </w:tcPr>
          <w:p w14:paraId="1A653ABF" w14:textId="77777777" w:rsidR="006F595D" w:rsidRDefault="00000000">
            <w:pPr>
              <w:spacing w:after="17"/>
              <w:ind w:left="10"/>
            </w:pPr>
            <w:r>
              <w:rPr>
                <w:rFonts w:ascii="Times New Roman" w:eastAsia="Times New Roman" w:hAnsi="Times New Roman" w:cs="Times New Roman"/>
              </w:rPr>
              <w:t>Perioperative</w:t>
            </w:r>
            <w:r>
              <w:rPr>
                <w:rFonts w:ascii="Times New Roman" w:eastAsia="Times New Roman" w:hAnsi="Times New Roman" w:cs="Times New Roman"/>
                <w:b/>
              </w:rPr>
              <w:t xml:space="preserve"> </w:t>
            </w:r>
          </w:p>
          <w:p w14:paraId="388B67DC" w14:textId="77777777" w:rsidR="006F595D" w:rsidRDefault="00000000">
            <w:pPr>
              <w:spacing w:after="5" w:line="270" w:lineRule="auto"/>
              <w:ind w:left="10"/>
              <w:jc w:val="both"/>
            </w:pPr>
            <w:r>
              <w:rPr>
                <w:rFonts w:ascii="Times New Roman" w:eastAsia="Times New Roman" w:hAnsi="Times New Roman" w:cs="Times New Roman"/>
              </w:rPr>
              <w:t xml:space="preserve">Nutrition: A </w:t>
            </w:r>
            <w:proofErr w:type="spellStart"/>
            <w:r>
              <w:rPr>
                <w:rFonts w:ascii="Times New Roman" w:eastAsia="Times New Roman" w:hAnsi="Times New Roman" w:cs="Times New Roman"/>
              </w:rPr>
              <w:t>HighImpact</w:t>
            </w:r>
            <w:proofErr w:type="spellEnd"/>
            <w:r>
              <w:rPr>
                <w:rFonts w:ascii="Times New Roman" w:eastAsia="Times New Roman" w:hAnsi="Times New Roman" w:cs="Times New Roman"/>
              </w:rPr>
              <w:t xml:space="preserve">, Low-Risk, </w:t>
            </w:r>
          </w:p>
          <w:p w14:paraId="571C3EC8" w14:textId="77777777" w:rsidR="006F595D" w:rsidRDefault="00000000">
            <w:pPr>
              <w:spacing w:after="17"/>
              <w:ind w:left="10"/>
            </w:pPr>
            <w:r>
              <w:rPr>
                <w:rFonts w:ascii="Times New Roman" w:eastAsia="Times New Roman" w:hAnsi="Times New Roman" w:cs="Times New Roman"/>
              </w:rPr>
              <w:t xml:space="preserve">Low-Cost </w:t>
            </w:r>
          </w:p>
          <w:p w14:paraId="71A17304" w14:textId="77777777" w:rsidR="006F595D" w:rsidRDefault="00000000">
            <w:pPr>
              <w:spacing w:after="290"/>
              <w:ind w:left="10"/>
            </w:pPr>
            <w:r>
              <w:rPr>
                <w:rFonts w:ascii="Times New Roman" w:eastAsia="Times New Roman" w:hAnsi="Times New Roman" w:cs="Times New Roman"/>
              </w:rPr>
              <w:t>Intervention</w:t>
            </w:r>
            <w:r>
              <w:rPr>
                <w:rFonts w:ascii="Times New Roman" w:eastAsia="Times New Roman" w:hAnsi="Times New Roman" w:cs="Times New Roman"/>
                <w:b/>
              </w:rPr>
              <w:t xml:space="preserve"> </w:t>
            </w:r>
          </w:p>
          <w:p w14:paraId="59C66407" w14:textId="77777777" w:rsidR="006F595D" w:rsidRDefault="00000000">
            <w:pPr>
              <w:spacing w:after="0"/>
              <w:ind w:left="120"/>
            </w:pPr>
            <w:r>
              <w:rPr>
                <w:rFonts w:ascii="Times New Roman" w:eastAsia="Times New Roman" w:hAnsi="Times New Roman" w:cs="Times New Roman"/>
              </w:rPr>
              <w:t xml:space="preserve"> </w:t>
            </w:r>
          </w:p>
        </w:tc>
        <w:tc>
          <w:tcPr>
            <w:tcW w:w="1355" w:type="dxa"/>
            <w:tcBorders>
              <w:top w:val="single" w:sz="4" w:space="0" w:color="000000"/>
              <w:left w:val="single" w:sz="4" w:space="0" w:color="000000"/>
              <w:bottom w:val="single" w:sz="4" w:space="0" w:color="000000"/>
              <w:right w:val="single" w:sz="4" w:space="0" w:color="000000"/>
            </w:tcBorders>
          </w:tcPr>
          <w:p w14:paraId="2AF838E3" w14:textId="77777777" w:rsidR="006F595D" w:rsidRDefault="00000000">
            <w:pPr>
              <w:spacing w:after="0"/>
              <w:ind w:left="111" w:right="197"/>
            </w:pPr>
            <w:r>
              <w:t xml:space="preserve"> </w:t>
            </w:r>
            <w:r>
              <w:rPr>
                <w:rFonts w:ascii="Times New Roman" w:eastAsia="Times New Roman" w:hAnsi="Times New Roman" w:cs="Times New Roman"/>
              </w:rPr>
              <w:t xml:space="preserve">Michael Scott et   al. </w:t>
            </w:r>
            <w:proofErr w:type="spellStart"/>
            <w:r>
              <w:rPr>
                <w:rFonts w:ascii="Times New Roman" w:eastAsia="Times New Roman" w:hAnsi="Times New Roman" w:cs="Times New Roman"/>
              </w:rPr>
              <w:t>Anesth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Analg</w:t>
            </w:r>
            <w:proofErr w:type="spellEnd"/>
            <w:r>
              <w:rPr>
                <w:rFonts w:ascii="Times New Roman" w:eastAsia="Times New Roman" w:hAnsi="Times New Roman" w:cs="Times New Roman"/>
              </w:rPr>
              <w:t xml:space="preserve"> </w:t>
            </w:r>
          </w:p>
        </w:tc>
        <w:tc>
          <w:tcPr>
            <w:tcW w:w="979" w:type="dxa"/>
            <w:gridSpan w:val="2"/>
            <w:tcBorders>
              <w:top w:val="single" w:sz="4" w:space="0" w:color="000000"/>
              <w:left w:val="single" w:sz="4" w:space="0" w:color="000000"/>
              <w:bottom w:val="single" w:sz="4" w:space="0" w:color="000000"/>
              <w:right w:val="single" w:sz="4" w:space="0" w:color="000000"/>
            </w:tcBorders>
          </w:tcPr>
          <w:p w14:paraId="0FAB15DD" w14:textId="77777777" w:rsidR="006F595D" w:rsidRDefault="00000000">
            <w:pPr>
              <w:spacing w:after="0"/>
              <w:ind w:left="110"/>
            </w:pPr>
            <w:r>
              <w:t xml:space="preserve">2018 </w:t>
            </w:r>
          </w:p>
        </w:tc>
        <w:tc>
          <w:tcPr>
            <w:tcW w:w="3309" w:type="dxa"/>
            <w:tcBorders>
              <w:top w:val="single" w:sz="4" w:space="0" w:color="000000"/>
              <w:left w:val="single" w:sz="4" w:space="0" w:color="000000"/>
              <w:bottom w:val="single" w:sz="4" w:space="0" w:color="000000"/>
              <w:right w:val="single" w:sz="4" w:space="0" w:color="000000"/>
            </w:tcBorders>
          </w:tcPr>
          <w:p w14:paraId="31727802" w14:textId="77777777" w:rsidR="006F595D" w:rsidRDefault="00000000">
            <w:pPr>
              <w:spacing w:after="1" w:line="274" w:lineRule="auto"/>
              <w:ind w:left="110" w:right="6"/>
              <w:jc w:val="both"/>
            </w:pPr>
            <w:r>
              <w:t xml:space="preserve"> </w:t>
            </w:r>
            <w:r>
              <w:rPr>
                <w:rFonts w:ascii="Times New Roman" w:eastAsia="Times New Roman" w:hAnsi="Times New Roman" w:cs="Times New Roman"/>
              </w:rPr>
              <w:t xml:space="preserve">The key role of oral nutrition supplements, enteral nutrition, and parenteral nutrition (implemented in that order) in most perioperative patients was advocated for with protein delivery being more important than total calorie delivery. Finally, the role of </w:t>
            </w:r>
            <w:proofErr w:type="spellStart"/>
            <w:r>
              <w:rPr>
                <w:rFonts w:ascii="Times New Roman" w:eastAsia="Times New Roman" w:hAnsi="Times New Roman" w:cs="Times New Roman"/>
              </w:rPr>
              <w:t>ofteninadequate</w:t>
            </w:r>
            <w:proofErr w:type="spellEnd"/>
            <w:r>
              <w:rPr>
                <w:rFonts w:ascii="Times New Roman" w:eastAsia="Times New Roman" w:hAnsi="Times New Roman" w:cs="Times New Roman"/>
              </w:rPr>
              <w:t xml:space="preserve"> nutrition intake in the posthospital setting was discussed, and the role of </w:t>
            </w:r>
            <w:proofErr w:type="spellStart"/>
            <w:r>
              <w:rPr>
                <w:rFonts w:ascii="Times New Roman" w:eastAsia="Times New Roman" w:hAnsi="Times New Roman" w:cs="Times New Roman"/>
              </w:rPr>
              <w:t>postdischarge</w:t>
            </w:r>
            <w:proofErr w:type="spellEnd"/>
            <w:r>
              <w:rPr>
                <w:rFonts w:ascii="Times New Roman" w:eastAsia="Times New Roman" w:hAnsi="Times New Roman" w:cs="Times New Roman"/>
              </w:rPr>
              <w:t xml:space="preserve"> oral nutrition supplements was</w:t>
            </w:r>
          </w:p>
          <w:p w14:paraId="0F72AB76" w14:textId="77777777" w:rsidR="006F595D" w:rsidRDefault="00000000">
            <w:pPr>
              <w:spacing w:after="0"/>
              <w:ind w:left="110"/>
            </w:pPr>
            <w:r>
              <w:rPr>
                <w:rFonts w:ascii="Times New Roman" w:eastAsia="Times New Roman" w:hAnsi="Times New Roman" w:cs="Times New Roman"/>
              </w:rPr>
              <w:t xml:space="preserve">emphasized </w:t>
            </w:r>
          </w:p>
        </w:tc>
        <w:tc>
          <w:tcPr>
            <w:tcW w:w="1695" w:type="dxa"/>
            <w:tcBorders>
              <w:top w:val="single" w:sz="4" w:space="0" w:color="000000"/>
              <w:left w:val="single" w:sz="4" w:space="0" w:color="000000"/>
              <w:bottom w:val="single" w:sz="4" w:space="0" w:color="000000"/>
              <w:right w:val="single" w:sz="4" w:space="0" w:color="000000"/>
            </w:tcBorders>
          </w:tcPr>
          <w:p w14:paraId="3D289354" w14:textId="77777777" w:rsidR="006F595D" w:rsidRDefault="00000000">
            <w:pPr>
              <w:spacing w:after="0"/>
              <w:ind w:left="-8"/>
            </w:pPr>
            <w:r>
              <w:rPr>
                <w:rFonts w:ascii="Times New Roman" w:eastAsia="Times New Roman" w:hAnsi="Times New Roman" w:cs="Times New Roman"/>
                <w:sz w:val="34"/>
                <w:vertAlign w:val="superscript"/>
              </w:rPr>
              <w:t xml:space="preserve"> </w:t>
            </w:r>
            <w:r>
              <w:t xml:space="preserve">96% </w:t>
            </w:r>
          </w:p>
          <w:p w14:paraId="58A8BF9A" w14:textId="77777777" w:rsidR="006F595D" w:rsidRDefault="00000000">
            <w:pPr>
              <w:spacing w:after="17"/>
              <w:ind w:left="-9"/>
            </w:pPr>
            <w:r>
              <w:rPr>
                <w:rFonts w:ascii="Times New Roman" w:eastAsia="Times New Roman" w:hAnsi="Times New Roman" w:cs="Times New Roman"/>
              </w:rPr>
              <w:t xml:space="preserve"> </w:t>
            </w:r>
          </w:p>
          <w:p w14:paraId="5CCB58BA" w14:textId="77777777" w:rsidR="006F595D" w:rsidRDefault="00000000">
            <w:pPr>
              <w:spacing w:after="0" w:line="273" w:lineRule="auto"/>
              <w:ind w:left="-10" w:right="1649"/>
            </w:pPr>
            <w:r>
              <w:rPr>
                <w:rFonts w:ascii="Times New Roman" w:eastAsia="Times New Roman" w:hAnsi="Times New Roman" w:cs="Times New Roman"/>
              </w:rPr>
              <w:t xml:space="preserve">    </w:t>
            </w:r>
          </w:p>
          <w:p w14:paraId="0017B2FD" w14:textId="77777777" w:rsidR="006F595D" w:rsidRDefault="00000000">
            <w:pPr>
              <w:spacing w:after="305"/>
              <w:ind w:left="-9"/>
            </w:pPr>
            <w:r>
              <w:rPr>
                <w:rFonts w:ascii="Times New Roman" w:eastAsia="Times New Roman" w:hAnsi="Times New Roman" w:cs="Times New Roman"/>
              </w:rPr>
              <w:t xml:space="preserve"> </w:t>
            </w:r>
          </w:p>
          <w:p w14:paraId="283A381A" w14:textId="77777777" w:rsidR="006F595D" w:rsidRDefault="00000000">
            <w:pPr>
              <w:spacing w:after="0" w:line="275" w:lineRule="auto"/>
              <w:ind w:left="-9" w:right="1649"/>
            </w:pPr>
            <w:r>
              <w:rPr>
                <w:rFonts w:ascii="Times New Roman" w:eastAsia="Times New Roman" w:hAnsi="Times New Roman" w:cs="Times New Roman"/>
              </w:rPr>
              <w:t xml:space="preserve">  </w:t>
            </w:r>
          </w:p>
          <w:p w14:paraId="5C870D05" w14:textId="77777777" w:rsidR="006F595D" w:rsidRDefault="00000000">
            <w:pPr>
              <w:spacing w:after="12"/>
              <w:ind w:left="-10"/>
            </w:pPr>
            <w:r>
              <w:rPr>
                <w:rFonts w:ascii="Times New Roman" w:eastAsia="Times New Roman" w:hAnsi="Times New Roman" w:cs="Times New Roman"/>
              </w:rPr>
              <w:t xml:space="preserve"> </w:t>
            </w:r>
          </w:p>
          <w:p w14:paraId="440B5C8C" w14:textId="77777777" w:rsidR="006F595D" w:rsidRDefault="00000000">
            <w:pPr>
              <w:spacing w:after="0"/>
              <w:ind w:left="-8"/>
            </w:pPr>
            <w:r>
              <w:rPr>
                <w:rFonts w:ascii="Times New Roman" w:eastAsia="Times New Roman" w:hAnsi="Times New Roman" w:cs="Times New Roman"/>
              </w:rPr>
              <w:t xml:space="preserve"> </w:t>
            </w:r>
          </w:p>
        </w:tc>
      </w:tr>
      <w:tr w:rsidR="006F595D" w14:paraId="7BEEBE1F" w14:textId="77777777">
        <w:trPr>
          <w:trHeight w:val="6213"/>
        </w:trPr>
        <w:tc>
          <w:tcPr>
            <w:tcW w:w="793" w:type="dxa"/>
            <w:tcBorders>
              <w:top w:val="single" w:sz="4" w:space="0" w:color="000000"/>
              <w:left w:val="single" w:sz="4" w:space="0" w:color="000000"/>
              <w:bottom w:val="single" w:sz="4" w:space="0" w:color="000000"/>
              <w:right w:val="single" w:sz="4" w:space="0" w:color="000000"/>
            </w:tcBorders>
          </w:tcPr>
          <w:p w14:paraId="6E651458" w14:textId="77777777" w:rsidR="006F595D" w:rsidRDefault="00000000">
            <w:pPr>
              <w:spacing w:after="0"/>
              <w:ind w:left="115"/>
            </w:pPr>
            <w:r>
              <w:t xml:space="preserve">  8 </w:t>
            </w:r>
          </w:p>
        </w:tc>
        <w:tc>
          <w:tcPr>
            <w:tcW w:w="1796" w:type="dxa"/>
            <w:tcBorders>
              <w:top w:val="single" w:sz="4" w:space="0" w:color="000000"/>
              <w:left w:val="single" w:sz="4" w:space="0" w:color="000000"/>
              <w:bottom w:val="single" w:sz="4" w:space="0" w:color="000000"/>
              <w:right w:val="single" w:sz="4" w:space="0" w:color="000000"/>
            </w:tcBorders>
          </w:tcPr>
          <w:p w14:paraId="36CA73A6" w14:textId="77777777" w:rsidR="006F595D" w:rsidRDefault="00000000">
            <w:pPr>
              <w:spacing w:after="281" w:line="272" w:lineRule="auto"/>
              <w:ind w:left="10" w:right="55"/>
              <w:jc w:val="both"/>
            </w:pPr>
            <w:r>
              <w:rPr>
                <w:rFonts w:ascii="Times New Roman" w:eastAsia="Times New Roman" w:hAnsi="Times New Roman" w:cs="Times New Roman"/>
              </w:rPr>
              <w:t>Implementing the Optimize Delivery of Enteral Nutrition</w:t>
            </w:r>
            <w:r>
              <w:rPr>
                <w:rFonts w:ascii="Times New Roman" w:eastAsia="Times New Roman" w:hAnsi="Times New Roman" w:cs="Times New Roman"/>
                <w:color w:val="212121"/>
              </w:rPr>
              <w:t xml:space="preserve"> </w:t>
            </w:r>
          </w:p>
          <w:p w14:paraId="0FC385A5" w14:textId="77777777" w:rsidR="006F595D" w:rsidRDefault="00000000">
            <w:pPr>
              <w:spacing w:after="0"/>
              <w:ind w:left="120"/>
            </w:pPr>
            <w:r>
              <w:rPr>
                <w:rFonts w:ascii="Times New Roman" w:eastAsia="Times New Roman" w:hAnsi="Times New Roman" w:cs="Times New Roman"/>
              </w:rPr>
              <w:t xml:space="preserve"> </w:t>
            </w:r>
          </w:p>
        </w:tc>
        <w:tc>
          <w:tcPr>
            <w:tcW w:w="1355" w:type="dxa"/>
            <w:tcBorders>
              <w:top w:val="single" w:sz="4" w:space="0" w:color="000000"/>
              <w:left w:val="single" w:sz="4" w:space="0" w:color="000000"/>
              <w:bottom w:val="single" w:sz="4" w:space="0" w:color="000000"/>
              <w:right w:val="single" w:sz="4" w:space="0" w:color="000000"/>
            </w:tcBorders>
          </w:tcPr>
          <w:p w14:paraId="5AEAB25A" w14:textId="77777777" w:rsidR="006F595D" w:rsidRDefault="00000000">
            <w:pPr>
              <w:spacing w:after="0"/>
              <w:ind w:left="5" w:right="28"/>
            </w:pPr>
            <w:r>
              <w:rPr>
                <w:rFonts w:ascii="Times New Roman" w:eastAsia="Times New Roman" w:hAnsi="Times New Roman" w:cs="Times New Roman"/>
              </w:rPr>
              <w:t xml:space="preserve">Angela </w:t>
            </w:r>
            <w:proofErr w:type="spellStart"/>
            <w:r>
              <w:rPr>
                <w:rFonts w:ascii="Times New Roman" w:eastAsia="Times New Roman" w:hAnsi="Times New Roman" w:cs="Times New Roman"/>
              </w:rPr>
              <w:t>Bonomo</w:t>
            </w:r>
            <w:proofErr w:type="spellEnd"/>
            <w:r>
              <w:rPr>
                <w:rFonts w:ascii="Times New Roman" w:eastAsia="Times New Roman" w:hAnsi="Times New Roman" w:cs="Times New Roman"/>
              </w:rPr>
              <w:t xml:space="preserve"> et al. Crit </w:t>
            </w:r>
            <w:r>
              <w:rPr>
                <w:rFonts w:ascii="Times New Roman" w:eastAsia="Times New Roman" w:hAnsi="Times New Roman" w:cs="Times New Roman"/>
              </w:rPr>
              <w:tab/>
              <w:t>Care Nurse</w:t>
            </w:r>
            <w:r>
              <w:rPr>
                <w:rFonts w:ascii="Segoe UI" w:eastAsia="Segoe UI" w:hAnsi="Segoe UI" w:cs="Segoe UI"/>
                <w:color w:val="5B616B"/>
              </w:rPr>
              <w:t>.</w:t>
            </w:r>
            <w:r>
              <w:rPr>
                <w:rFonts w:ascii="Times New Roman" w:eastAsia="Times New Roman" w:hAnsi="Times New Roman" w:cs="Times New Roman"/>
              </w:rPr>
              <w:t xml:space="preserve"> </w:t>
            </w:r>
          </w:p>
        </w:tc>
        <w:tc>
          <w:tcPr>
            <w:tcW w:w="979" w:type="dxa"/>
            <w:gridSpan w:val="2"/>
            <w:tcBorders>
              <w:top w:val="single" w:sz="4" w:space="0" w:color="000000"/>
              <w:left w:val="single" w:sz="4" w:space="0" w:color="000000"/>
              <w:bottom w:val="single" w:sz="4" w:space="0" w:color="000000"/>
              <w:right w:val="single" w:sz="4" w:space="0" w:color="000000"/>
            </w:tcBorders>
          </w:tcPr>
          <w:p w14:paraId="78C9155C" w14:textId="77777777" w:rsidR="006F595D" w:rsidRDefault="00000000">
            <w:pPr>
              <w:spacing w:after="0"/>
              <w:ind w:left="110"/>
            </w:pPr>
            <w:r>
              <w:rPr>
                <w:rFonts w:ascii="Times New Roman" w:eastAsia="Times New Roman" w:hAnsi="Times New Roman" w:cs="Times New Roman"/>
              </w:rPr>
              <w:t xml:space="preserve">2021 </w:t>
            </w:r>
          </w:p>
        </w:tc>
        <w:tc>
          <w:tcPr>
            <w:tcW w:w="3309" w:type="dxa"/>
            <w:tcBorders>
              <w:top w:val="single" w:sz="4" w:space="0" w:color="000000"/>
              <w:left w:val="single" w:sz="4" w:space="0" w:color="000000"/>
              <w:bottom w:val="single" w:sz="4" w:space="0" w:color="000000"/>
              <w:right w:val="single" w:sz="4" w:space="0" w:color="000000"/>
            </w:tcBorders>
          </w:tcPr>
          <w:p w14:paraId="5545757D" w14:textId="77777777" w:rsidR="006F595D" w:rsidRDefault="00000000">
            <w:pPr>
              <w:spacing w:after="0" w:line="271" w:lineRule="auto"/>
              <w:ind w:left="110" w:right="330"/>
              <w:jc w:val="both"/>
            </w:pPr>
            <w:r>
              <w:rPr>
                <w:rFonts w:ascii="Times New Roman" w:eastAsia="Times New Roman" w:hAnsi="Times New Roman" w:cs="Times New Roman"/>
              </w:rPr>
              <w:t>This article describes some of the considerations and challenges of implementing the nutrition application,</w:t>
            </w:r>
            <w:r>
              <w:rPr>
                <w:rFonts w:ascii="Segoe UI" w:eastAsia="Segoe UI" w:hAnsi="Segoe UI" w:cs="Segoe UI"/>
                <w:color w:val="5B616B"/>
              </w:rPr>
              <w:t xml:space="preserve"> </w:t>
            </w:r>
            <w:proofErr w:type="gramStart"/>
            <w:r>
              <w:rPr>
                <w:rFonts w:ascii="Times New Roman" w:eastAsia="Times New Roman" w:hAnsi="Times New Roman" w:cs="Times New Roman"/>
              </w:rPr>
              <w:t>At least</w:t>
            </w:r>
            <w:proofErr w:type="gramEnd"/>
            <w:r>
              <w:rPr>
                <w:rFonts w:ascii="Times New Roman" w:eastAsia="Times New Roman" w:hAnsi="Times New Roman" w:cs="Times New Roman"/>
              </w:rPr>
              <w:t xml:space="preserve"> 80% of ordered enteral nutrition should be delivered to improve outcomes in critical care patients. However, these patients typically receive 60% to 70% of ordered enteral </w:t>
            </w:r>
            <w:proofErr w:type="gramStart"/>
            <w:r>
              <w:rPr>
                <w:rFonts w:ascii="Times New Roman" w:eastAsia="Times New Roman" w:hAnsi="Times New Roman" w:cs="Times New Roman"/>
              </w:rPr>
              <w:t>nutrition .</w:t>
            </w:r>
            <w:proofErr w:type="gramEnd"/>
            <w:r>
              <w:rPr>
                <w:rFonts w:ascii="Times New Roman" w:eastAsia="Times New Roman" w:hAnsi="Times New Roman" w:cs="Times New Roman"/>
              </w:rPr>
              <w:t xml:space="preserve"> In a practice review within a 28-bed medical-</w:t>
            </w:r>
          </w:p>
          <w:p w14:paraId="64B91B0B" w14:textId="77777777" w:rsidR="006F595D" w:rsidRDefault="00000000">
            <w:pPr>
              <w:spacing w:after="0"/>
              <w:ind w:left="110" w:right="332"/>
              <w:jc w:val="both"/>
            </w:pPr>
            <w:r>
              <w:rPr>
                <w:rFonts w:ascii="Times New Roman" w:eastAsia="Times New Roman" w:hAnsi="Times New Roman" w:cs="Times New Roman"/>
              </w:rPr>
              <w:t xml:space="preserve">surgical adult intensive care unit, patients received a median of 67.5% of ordered enteral nutrition with standard </w:t>
            </w:r>
            <w:proofErr w:type="spellStart"/>
            <w:r>
              <w:rPr>
                <w:rFonts w:ascii="Times New Roman" w:eastAsia="Times New Roman" w:hAnsi="Times New Roman" w:cs="Times New Roman"/>
              </w:rPr>
              <w:t>ratebased</w:t>
            </w:r>
            <w:proofErr w:type="spellEnd"/>
            <w:r>
              <w:rPr>
                <w:rFonts w:ascii="Times New Roman" w:eastAsia="Times New Roman" w:hAnsi="Times New Roman" w:cs="Times New Roman"/>
              </w:rPr>
              <w:t xml:space="preserve"> feeding. </w:t>
            </w:r>
          </w:p>
        </w:tc>
        <w:tc>
          <w:tcPr>
            <w:tcW w:w="1695" w:type="dxa"/>
            <w:tcBorders>
              <w:top w:val="single" w:sz="4" w:space="0" w:color="000000"/>
              <w:left w:val="single" w:sz="4" w:space="0" w:color="000000"/>
              <w:bottom w:val="single" w:sz="4" w:space="0" w:color="000000"/>
              <w:right w:val="single" w:sz="4" w:space="0" w:color="000000"/>
            </w:tcBorders>
          </w:tcPr>
          <w:p w14:paraId="2C4F5EA6" w14:textId="77777777" w:rsidR="006F595D" w:rsidRDefault="00000000">
            <w:pPr>
              <w:spacing w:after="0"/>
              <w:ind w:left="120"/>
            </w:pPr>
            <w:r>
              <w:t xml:space="preserve">94% </w:t>
            </w:r>
          </w:p>
        </w:tc>
      </w:tr>
    </w:tbl>
    <w:p w14:paraId="1100B7D5" w14:textId="77777777" w:rsidR="006F595D" w:rsidRDefault="00000000">
      <w:pPr>
        <w:spacing w:after="0"/>
        <w:jc w:val="both"/>
      </w:pPr>
      <w:r>
        <w:t xml:space="preserve"> </w:t>
      </w:r>
    </w:p>
    <w:sectPr w:rsidR="006F595D">
      <w:pgSz w:w="11909" w:h="16848"/>
      <w:pgMar w:top="1445" w:right="1429" w:bottom="2285"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95D"/>
    <w:rsid w:val="006F595D"/>
    <w:rsid w:val="00D03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4845"/>
  <w15:docId w15:val="{E22BAAEE-BE36-4251-940C-ECB62AA83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693</Words>
  <Characters>3954</Characters>
  <Application>Microsoft Office Word</Application>
  <DocSecurity>0</DocSecurity>
  <Lines>32</Lines>
  <Paragraphs>9</Paragraphs>
  <ScaleCrop>false</ScaleCrop>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Reni Calvina</cp:lastModifiedBy>
  <cp:revision>2</cp:revision>
  <dcterms:created xsi:type="dcterms:W3CDTF">2022-11-24T09:05:00Z</dcterms:created>
  <dcterms:modified xsi:type="dcterms:W3CDTF">2022-11-24T09:05:00Z</dcterms:modified>
</cp:coreProperties>
</file>