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63033283"/>
        <w:docPartObj>
          <w:docPartGallery w:val="Cover Pages"/>
          <w:docPartUnique/>
        </w:docPartObj>
      </w:sdtPr>
      <w:sdtEndPr>
        <w:rPr>
          <w:rFonts w:asciiTheme="minorHAnsi" w:eastAsiaTheme="minorHAnsi" w:hAnsiTheme="minorHAnsi" w:cstheme="minorBidi"/>
          <w:caps w:val="0"/>
          <w:lang w:val="en-IN"/>
        </w:rPr>
      </w:sdtEndPr>
      <w:sdtContent>
        <w:tbl>
          <w:tblPr>
            <w:tblW w:w="5000" w:type="pct"/>
            <w:jc w:val="center"/>
            <w:tblLook w:val="04A0"/>
          </w:tblPr>
          <w:tblGrid>
            <w:gridCol w:w="9242"/>
          </w:tblGrid>
          <w:tr w:rsidR="00C61E33">
            <w:trPr>
              <w:trHeight w:val="2880"/>
              <w:jc w:val="center"/>
            </w:trPr>
            <w:tc>
              <w:tcPr>
                <w:tcW w:w="5000" w:type="pct"/>
              </w:tcPr>
              <w:p w:rsidR="00C61E33" w:rsidRDefault="006934A5" w:rsidP="000951A8">
                <w:pPr>
                  <w:pStyle w:val="NoSpacing"/>
                  <w:rPr>
                    <w:rFonts w:asciiTheme="majorHAnsi" w:eastAsiaTheme="majorEastAsia" w:hAnsiTheme="majorHAnsi" w:cstheme="majorBidi"/>
                    <w:caps/>
                  </w:rPr>
                </w:pPr>
                <w:r>
                  <w:rPr>
                    <w:rFonts w:ascii="Cambria" w:eastAsia="Times New Roman" w:hAnsi="Cambria" w:cs="Times New Roman"/>
                    <w:noProof/>
                    <w:color w:val="212121"/>
                    <w:sz w:val="19"/>
                    <w:szCs w:val="19"/>
                    <w:lang w:eastAsia="en-IN"/>
                  </w:rPr>
                  <w:pict>
                    <v:shapetype id="_x0000_t32" coordsize="21600,21600" o:spt="32" o:oned="t" path="m,l21600,21600e" filled="f">
                      <v:path arrowok="t" fillok="f" o:connecttype="none"/>
                      <o:lock v:ext="edit" shapetype="t"/>
                    </v:shapetype>
                    <v:shape id="_x0000_s1039" type="#_x0000_t32" style="position:absolute;margin-left:484.2pt;margin-top:43.85pt;width:.85pt;height:663.25pt;flip:x;z-index:251662336;mso-position-horizontal-relative:text;mso-position-vertical-relative:text" o:connectortype="straight"/>
                  </w:pict>
                </w:r>
                <w:r>
                  <w:rPr>
                    <w:rFonts w:asciiTheme="majorHAnsi" w:eastAsiaTheme="majorEastAsia" w:hAnsiTheme="majorHAnsi" w:cstheme="majorBidi"/>
                    <w:caps/>
                    <w:noProof/>
                    <w:lang w:val="en-IN" w:eastAsia="en-IN"/>
                  </w:rPr>
                  <w:pict>
                    <v:shape id="_x0000_s1037" type="#_x0000_t32" style="position:absolute;margin-left:-33.8pt;margin-top:31.55pt;width:0;height:672.4pt;z-index:251660288;mso-position-horizontal-relative:text;mso-position-vertical-relative:text" o:connectortype="straight"/>
                  </w:pict>
                </w:r>
                <w:r w:rsidR="00912A63">
                  <w:rPr>
                    <w:rFonts w:asciiTheme="majorHAnsi" w:eastAsiaTheme="majorEastAsia" w:hAnsiTheme="majorHAnsi" w:cstheme="majorBidi"/>
                    <w:caps/>
                    <w:noProof/>
                    <w:lang w:val="en-IN" w:eastAsia="en-IN"/>
                  </w:rPr>
                  <w:pict>
                    <v:shape id="_x0000_s1036" type="#_x0000_t32" style="position:absolute;margin-left:-33.8pt;margin-top:43.85pt;width:518.85pt;height:0;z-index:251659264;mso-position-horizontal-relative:text;mso-position-vertical-relative:text" o:connectortype="straight"/>
                  </w:pict>
                </w:r>
              </w:p>
            </w:tc>
          </w:tr>
          <w:tr w:rsidR="00C61E33">
            <w:trPr>
              <w:trHeight w:val="1440"/>
              <w:jc w:val="center"/>
            </w:trPr>
            <w:tc>
              <w:tcPr>
                <w:tcW w:w="5000" w:type="pct"/>
                <w:tcBorders>
                  <w:bottom w:val="single" w:sz="4" w:space="0" w:color="4F81BD" w:themeColor="accent1"/>
                </w:tcBorders>
                <w:vAlign w:val="center"/>
              </w:tcPr>
              <w:p w:rsidR="00C61E33" w:rsidRPr="00912A63" w:rsidRDefault="002C43EB" w:rsidP="000951A8">
                <w:pPr>
                  <w:pStyle w:val="NoSpacing"/>
                  <w:rPr>
                    <w:rFonts w:asciiTheme="majorHAnsi" w:eastAsiaTheme="majorEastAsia" w:hAnsiTheme="majorHAnsi" w:cstheme="majorBidi"/>
                    <w:sz w:val="56"/>
                    <w:szCs w:val="56"/>
                  </w:rPr>
                </w:pPr>
                <w:r w:rsidRPr="00912A63">
                  <w:rPr>
                    <w:rFonts w:asciiTheme="majorHAnsi" w:eastAsiaTheme="majorEastAsia" w:hAnsiTheme="majorHAnsi" w:cstheme="majorBidi"/>
                    <w:sz w:val="56"/>
                    <w:szCs w:val="56"/>
                  </w:rPr>
                  <w:t xml:space="preserve">NUTRITION ANALYSER </w:t>
                </w:r>
                <w:r w:rsidR="00912A63">
                  <w:rPr>
                    <w:rFonts w:asciiTheme="majorHAnsi" w:eastAsiaTheme="majorEastAsia" w:hAnsiTheme="majorHAnsi" w:cstheme="majorBidi"/>
                    <w:sz w:val="56"/>
                    <w:szCs w:val="56"/>
                  </w:rPr>
                  <w:t xml:space="preserve">– FRIUTS </w:t>
                </w:r>
              </w:p>
            </w:tc>
          </w:tr>
          <w:tr w:rsidR="00C61E33">
            <w:trPr>
              <w:trHeight w:val="720"/>
              <w:jc w:val="center"/>
            </w:trPr>
            <w:tc>
              <w:tcPr>
                <w:tcW w:w="5000" w:type="pct"/>
                <w:tcBorders>
                  <w:top w:val="single" w:sz="4" w:space="0" w:color="4F81BD" w:themeColor="accent1"/>
                </w:tcBorders>
                <w:vAlign w:val="center"/>
              </w:tcPr>
              <w:p w:rsidR="00C61E33" w:rsidRDefault="00B576C3" w:rsidP="000951A8">
                <w:pPr>
                  <w:pStyle w:val="NoSpacing"/>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Proffesional Readiness For Innovation ,</w:t>
                </w:r>
              </w:p>
              <w:p w:rsidR="00B576C3" w:rsidRDefault="00B576C3" w:rsidP="000951A8">
                <w:pPr>
                  <w:pStyle w:val="NoSpacing"/>
                  <w:rPr>
                    <w:rFonts w:asciiTheme="majorHAnsi" w:eastAsiaTheme="majorEastAsia" w:hAnsiTheme="majorHAnsi" w:cstheme="majorBidi"/>
                    <w:sz w:val="44"/>
                    <w:szCs w:val="44"/>
                  </w:rPr>
                </w:pPr>
                <w:r>
                  <w:rPr>
                    <w:rFonts w:asciiTheme="majorHAnsi" w:eastAsiaTheme="majorEastAsia" w:hAnsiTheme="majorHAnsi" w:cstheme="majorBidi"/>
                    <w:sz w:val="44"/>
                    <w:szCs w:val="44"/>
                  </w:rPr>
                  <w:t>Employablity And Enterpreneurship.</w:t>
                </w:r>
              </w:p>
              <w:p w:rsidR="00B576C3" w:rsidRDefault="00B576C3" w:rsidP="000951A8">
                <w:pPr>
                  <w:pStyle w:val="NoSpacing"/>
                  <w:rPr>
                    <w:rFonts w:asciiTheme="majorHAnsi" w:eastAsiaTheme="majorEastAsia" w:hAnsiTheme="majorHAnsi" w:cstheme="majorBidi"/>
                    <w:sz w:val="44"/>
                    <w:szCs w:val="44"/>
                  </w:rPr>
                </w:pPr>
              </w:p>
            </w:tc>
          </w:tr>
          <w:tr w:rsidR="00C61E33">
            <w:trPr>
              <w:trHeight w:val="360"/>
              <w:jc w:val="center"/>
            </w:trPr>
            <w:tc>
              <w:tcPr>
                <w:tcW w:w="5000" w:type="pct"/>
                <w:vAlign w:val="center"/>
              </w:tcPr>
              <w:p w:rsidR="002C43EB" w:rsidRDefault="002C43EB" w:rsidP="000951A8">
                <w:pPr>
                  <w:shd w:val="clear" w:color="auto" w:fill="FFFFFF"/>
                  <w:spacing w:before="400" w:after="400" w:line="240" w:lineRule="auto"/>
                  <w:rPr>
                    <w:rFonts w:ascii="Cambria" w:eastAsia="Times New Roman" w:hAnsi="Cambria" w:cs="Times New Roman"/>
                    <w:color w:val="212121"/>
                    <w:sz w:val="19"/>
                    <w:szCs w:val="19"/>
                    <w:lang w:eastAsia="en-IN"/>
                  </w:rPr>
                </w:pPr>
              </w:p>
              <w:p w:rsidR="002C43EB" w:rsidRDefault="002C43EB" w:rsidP="000951A8">
                <w:pPr>
                  <w:shd w:val="clear" w:color="auto" w:fill="FFFFFF"/>
                  <w:spacing w:before="400" w:after="400" w:line="240" w:lineRule="auto"/>
                  <w:rPr>
                    <w:rFonts w:ascii="Cambria" w:eastAsia="Times New Roman" w:hAnsi="Cambria" w:cs="Times New Roman"/>
                    <w:color w:val="212121"/>
                    <w:sz w:val="19"/>
                    <w:szCs w:val="19"/>
                    <w:lang w:eastAsia="en-IN"/>
                  </w:rPr>
                </w:pPr>
                <w:r>
                  <w:rPr>
                    <w:rFonts w:ascii="Cambria" w:eastAsia="Times New Roman" w:hAnsi="Cambria" w:cs="Times New Roman"/>
                    <w:color w:val="212121"/>
                    <w:sz w:val="19"/>
                    <w:szCs w:val="19"/>
                    <w:lang w:eastAsia="en-IN"/>
                  </w:rPr>
                  <w:t xml:space="preserve">   </w:t>
                </w:r>
              </w:p>
              <w:p w:rsidR="00C61E33" w:rsidRPr="002C43EB" w:rsidRDefault="00C61E33" w:rsidP="000951A8">
                <w:pPr>
                  <w:shd w:val="clear" w:color="auto" w:fill="FFFFFF"/>
                  <w:spacing w:before="400" w:after="400" w:line="240" w:lineRule="auto"/>
                  <w:rPr>
                    <w:rFonts w:ascii="Cambria" w:eastAsia="Times New Roman" w:hAnsi="Cambria" w:cs="Times New Roman"/>
                    <w:color w:val="212121"/>
                    <w:sz w:val="19"/>
                    <w:szCs w:val="19"/>
                    <w:lang w:eastAsia="en-IN"/>
                  </w:rPr>
                </w:pPr>
              </w:p>
            </w:tc>
          </w:tr>
          <w:tr w:rsidR="00C61E33">
            <w:trPr>
              <w:trHeight w:val="360"/>
              <w:jc w:val="center"/>
            </w:trPr>
            <w:tc>
              <w:tcPr>
                <w:tcW w:w="5000" w:type="pct"/>
                <w:vAlign w:val="center"/>
              </w:tcPr>
              <w:p w:rsidR="00C61E33" w:rsidRPr="006934A5" w:rsidRDefault="00C61E33" w:rsidP="006934A5">
                <w:pPr>
                  <w:pStyle w:val="NoSpacing"/>
                  <w:jc w:val="right"/>
                  <w:rPr>
                    <w:b/>
                    <w:bCs/>
                    <w:sz w:val="28"/>
                    <w:szCs w:val="28"/>
                  </w:rPr>
                </w:pPr>
              </w:p>
              <w:p w:rsidR="00CA6ACC" w:rsidRPr="006934A5" w:rsidRDefault="00CA6ACC" w:rsidP="006934A5">
                <w:pPr>
                  <w:pStyle w:val="NoSpacing"/>
                  <w:jc w:val="right"/>
                  <w:rPr>
                    <w:b/>
                    <w:bCs/>
                    <w:sz w:val="28"/>
                    <w:szCs w:val="28"/>
                  </w:rPr>
                </w:pPr>
              </w:p>
              <w:p w:rsidR="0085762F" w:rsidRPr="006934A5" w:rsidRDefault="00912A63" w:rsidP="006934A5">
                <w:pPr>
                  <w:pStyle w:val="NoSpacing"/>
                  <w:jc w:val="right"/>
                  <w:rPr>
                    <w:rFonts w:ascii="Copperplate Gothic Bold" w:hAnsi="Copperplate Gothic Bold"/>
                    <w:b/>
                    <w:bCs/>
                    <w:sz w:val="28"/>
                    <w:szCs w:val="28"/>
                  </w:rPr>
                </w:pPr>
                <w:r w:rsidRPr="006934A5">
                  <w:rPr>
                    <w:rFonts w:ascii="Copperplate Gothic Bold" w:hAnsi="Copperplate Gothic Bold"/>
                    <w:b/>
                    <w:bCs/>
                    <w:sz w:val="28"/>
                    <w:szCs w:val="28"/>
                  </w:rPr>
                  <w:t>TEAM ID,</w:t>
                </w:r>
              </w:p>
              <w:p w:rsidR="00912A63" w:rsidRPr="006934A5" w:rsidRDefault="006934A5" w:rsidP="006934A5">
                <w:pPr>
                  <w:pStyle w:val="NoSpacing"/>
                  <w:jc w:val="right"/>
                  <w:rPr>
                    <w:b/>
                    <w:bCs/>
                    <w:sz w:val="28"/>
                    <w:szCs w:val="28"/>
                  </w:rPr>
                </w:pPr>
                <w:r w:rsidRPr="006934A5">
                  <w:rPr>
                    <w:rFonts w:ascii="Copperplate Gothic Bold" w:hAnsi="Copperplate Gothic Bold"/>
                    <w:b/>
                    <w:bCs/>
                    <w:sz w:val="28"/>
                    <w:szCs w:val="28"/>
                  </w:rPr>
                  <w:t>IBMTMID48053.</w:t>
                </w:r>
              </w:p>
              <w:p w:rsidR="0085762F" w:rsidRPr="006934A5" w:rsidRDefault="0085762F" w:rsidP="006934A5">
                <w:pPr>
                  <w:pStyle w:val="NoSpacing"/>
                  <w:jc w:val="right"/>
                  <w:rPr>
                    <w:b/>
                    <w:bCs/>
                    <w:sz w:val="28"/>
                    <w:szCs w:val="28"/>
                  </w:rPr>
                </w:pPr>
              </w:p>
              <w:p w:rsidR="0085762F" w:rsidRPr="006934A5" w:rsidRDefault="0085762F" w:rsidP="006934A5">
                <w:pPr>
                  <w:pStyle w:val="NoSpacing"/>
                  <w:jc w:val="right"/>
                  <w:rPr>
                    <w:b/>
                    <w:bCs/>
                    <w:sz w:val="28"/>
                    <w:szCs w:val="28"/>
                  </w:rPr>
                </w:pPr>
              </w:p>
              <w:p w:rsidR="0085762F" w:rsidRPr="006934A5" w:rsidRDefault="0085762F" w:rsidP="006934A5">
                <w:pPr>
                  <w:pStyle w:val="NoSpacing"/>
                  <w:jc w:val="right"/>
                  <w:rPr>
                    <w:b/>
                    <w:bCs/>
                    <w:sz w:val="28"/>
                    <w:szCs w:val="28"/>
                  </w:rPr>
                </w:pPr>
              </w:p>
              <w:p w:rsidR="00CA6ACC" w:rsidRPr="006934A5" w:rsidRDefault="00CA6ACC" w:rsidP="006934A5">
                <w:pPr>
                  <w:pStyle w:val="NoSpacing"/>
                  <w:jc w:val="right"/>
                  <w:rPr>
                    <w:rFonts w:ascii="Copperplate Gothic Bold" w:hAnsi="Copperplate Gothic Bold"/>
                    <w:b/>
                    <w:bCs/>
                    <w:sz w:val="28"/>
                    <w:szCs w:val="28"/>
                  </w:rPr>
                </w:pPr>
                <w:r w:rsidRPr="006934A5">
                  <w:rPr>
                    <w:rFonts w:ascii="Copperplate Gothic Bold" w:hAnsi="Copperplate Gothic Bold"/>
                    <w:b/>
                    <w:bCs/>
                    <w:sz w:val="28"/>
                    <w:szCs w:val="28"/>
                  </w:rPr>
                  <w:t>TEAM LEADER,</w:t>
                </w:r>
              </w:p>
              <w:p w:rsidR="00CA6ACC" w:rsidRPr="006934A5" w:rsidRDefault="00CA6ACC" w:rsidP="006934A5">
                <w:pPr>
                  <w:pStyle w:val="NoSpacing"/>
                  <w:jc w:val="right"/>
                  <w:rPr>
                    <w:b/>
                    <w:bCs/>
                    <w:sz w:val="28"/>
                    <w:szCs w:val="28"/>
                  </w:rPr>
                </w:pPr>
                <w:r w:rsidRPr="006934A5">
                  <w:rPr>
                    <w:b/>
                    <w:bCs/>
                    <w:sz w:val="28"/>
                    <w:szCs w:val="28"/>
                  </w:rPr>
                  <w:t>S.Thanigaivel,</w:t>
                </w:r>
              </w:p>
              <w:p w:rsidR="0085762F" w:rsidRPr="006934A5" w:rsidRDefault="0085762F" w:rsidP="006934A5">
                <w:pPr>
                  <w:pStyle w:val="NoSpacing"/>
                  <w:jc w:val="right"/>
                  <w:rPr>
                    <w:b/>
                    <w:bCs/>
                    <w:sz w:val="28"/>
                    <w:szCs w:val="28"/>
                  </w:rPr>
                </w:pPr>
              </w:p>
              <w:p w:rsidR="0085762F" w:rsidRPr="006934A5" w:rsidRDefault="0085762F" w:rsidP="006934A5">
                <w:pPr>
                  <w:pStyle w:val="NoSpacing"/>
                  <w:jc w:val="right"/>
                  <w:rPr>
                    <w:rFonts w:ascii="Copperplate Gothic Bold" w:hAnsi="Copperplate Gothic Bold"/>
                    <w:b/>
                    <w:bCs/>
                    <w:sz w:val="28"/>
                    <w:szCs w:val="28"/>
                  </w:rPr>
                </w:pPr>
                <w:r w:rsidRPr="006934A5">
                  <w:rPr>
                    <w:rFonts w:ascii="Copperplate Gothic Bold" w:hAnsi="Copperplate Gothic Bold"/>
                    <w:b/>
                    <w:bCs/>
                    <w:sz w:val="28"/>
                    <w:szCs w:val="28"/>
                  </w:rPr>
                  <w:t>TEAM MEMBERS,</w:t>
                </w:r>
              </w:p>
              <w:p w:rsidR="00CA6ACC" w:rsidRPr="006934A5" w:rsidRDefault="00CA6ACC" w:rsidP="006934A5">
                <w:pPr>
                  <w:pStyle w:val="NoSpacing"/>
                  <w:jc w:val="right"/>
                  <w:rPr>
                    <w:b/>
                    <w:bCs/>
                    <w:sz w:val="28"/>
                    <w:szCs w:val="28"/>
                  </w:rPr>
                </w:pPr>
                <w:r w:rsidRPr="006934A5">
                  <w:rPr>
                    <w:b/>
                    <w:bCs/>
                    <w:sz w:val="28"/>
                    <w:szCs w:val="28"/>
                  </w:rPr>
                  <w:t>R.Alageshwari,</w:t>
                </w:r>
              </w:p>
              <w:p w:rsidR="006934A5" w:rsidRDefault="0085762F" w:rsidP="006934A5">
                <w:pPr>
                  <w:pStyle w:val="NoSpacing"/>
                  <w:jc w:val="right"/>
                  <w:rPr>
                    <w:b/>
                    <w:bCs/>
                    <w:sz w:val="28"/>
                    <w:szCs w:val="28"/>
                  </w:rPr>
                </w:pPr>
                <w:r w:rsidRPr="006934A5">
                  <w:rPr>
                    <w:b/>
                    <w:bCs/>
                    <w:sz w:val="28"/>
                    <w:szCs w:val="28"/>
                  </w:rPr>
                  <w:t>T.Anbumozhi</w:t>
                </w:r>
                <w:r w:rsidR="00BC0A8E" w:rsidRPr="006934A5">
                  <w:rPr>
                    <w:b/>
                    <w:bCs/>
                    <w:sz w:val="28"/>
                    <w:szCs w:val="28"/>
                  </w:rPr>
                  <w:t>,</w:t>
                </w:r>
              </w:p>
              <w:p w:rsidR="00CA6ACC" w:rsidRPr="006934A5" w:rsidRDefault="00CA6ACC" w:rsidP="006934A5">
                <w:pPr>
                  <w:pStyle w:val="NoSpacing"/>
                  <w:jc w:val="right"/>
                  <w:rPr>
                    <w:b/>
                    <w:bCs/>
                    <w:sz w:val="28"/>
                    <w:szCs w:val="28"/>
                  </w:rPr>
                </w:pPr>
                <w:r w:rsidRPr="006934A5">
                  <w:rPr>
                    <w:b/>
                    <w:bCs/>
                    <w:sz w:val="28"/>
                    <w:szCs w:val="28"/>
                  </w:rPr>
                  <w:t>R.pavithra,</w:t>
                </w:r>
              </w:p>
            </w:tc>
          </w:tr>
          <w:tr w:rsidR="00C61E33">
            <w:trPr>
              <w:trHeight w:val="360"/>
              <w:jc w:val="center"/>
            </w:trPr>
            <w:tc>
              <w:tcPr>
                <w:tcW w:w="5000" w:type="pct"/>
                <w:vAlign w:val="center"/>
              </w:tcPr>
              <w:p w:rsidR="00C61E33" w:rsidRPr="006934A5" w:rsidRDefault="00C61E33" w:rsidP="006934A5">
                <w:pPr>
                  <w:pStyle w:val="NoSpacing"/>
                  <w:jc w:val="right"/>
                  <w:rPr>
                    <w:b/>
                    <w:bCs/>
                    <w:sz w:val="28"/>
                    <w:szCs w:val="28"/>
                  </w:rPr>
                </w:pPr>
              </w:p>
            </w:tc>
          </w:tr>
        </w:tbl>
        <w:p w:rsidR="00C61E33" w:rsidRDefault="00912A63" w:rsidP="000951A8">
          <w:r>
            <w:rPr>
              <w:noProof/>
              <w:lang w:eastAsia="en-IN"/>
            </w:rPr>
            <w:pict>
              <v:shape id="_x0000_s1038" type="#_x0000_t32" style="position:absolute;margin-left:-33.8pt;margin-top:45.45pt;width:518pt;height:3.15pt;z-index:251661312;mso-position-horizontal-relative:text;mso-position-vertical-relative:text" o:connectortype="straight"/>
            </w:pict>
          </w:r>
        </w:p>
        <w:p w:rsidR="00C61E33" w:rsidRDefault="00C61E33" w:rsidP="000951A8"/>
        <w:tbl>
          <w:tblPr>
            <w:tblpPr w:leftFromText="187" w:rightFromText="187" w:horzAnchor="margin" w:tblpXSpec="center" w:tblpYSpec="bottom"/>
            <w:tblW w:w="5000" w:type="pct"/>
            <w:tblLook w:val="04A0"/>
          </w:tblPr>
          <w:tblGrid>
            <w:gridCol w:w="9242"/>
          </w:tblGrid>
          <w:tr w:rsidR="00C61E33">
            <w:tc>
              <w:tcPr>
                <w:tcW w:w="5000" w:type="pct"/>
              </w:tcPr>
              <w:p w:rsidR="00C61E33" w:rsidRDefault="00C61E33" w:rsidP="000951A8">
                <w:pPr>
                  <w:pStyle w:val="NoSpacing"/>
                </w:pPr>
              </w:p>
            </w:tc>
          </w:tr>
        </w:tbl>
        <w:p w:rsidR="006934A5" w:rsidRDefault="00C61E33" w:rsidP="000951A8"/>
      </w:sdtContent>
    </w:sdt>
    <w:p w:rsidR="00B020BB" w:rsidRPr="002C43EB" w:rsidRDefault="00B020BB" w:rsidP="000951A8">
      <w:r>
        <w:rPr>
          <w:rFonts w:ascii="Cambria" w:eastAsia="Times New Roman" w:hAnsi="Cambria" w:cs="Times New Roman"/>
          <w:color w:val="212121"/>
          <w:sz w:val="19"/>
          <w:szCs w:val="19"/>
          <w:lang w:eastAsia="en-IN"/>
        </w:rPr>
        <w:t>INTRPODUCTION</w:t>
      </w:r>
    </w:p>
    <w:p w:rsidR="00B020BB" w:rsidRDefault="00B020BB" w:rsidP="000951A8">
      <w:pPr>
        <w:pStyle w:val="p"/>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According to [</w:t>
      </w:r>
      <w:hyperlink r:id="rId7" w:anchor="B1-sensors-16-01222" w:history="1">
        <w:r>
          <w:rPr>
            <w:rStyle w:val="Hyperlink"/>
            <w:rFonts w:ascii="Cambria" w:hAnsi="Cambria"/>
            <w:color w:val="376FAA"/>
            <w:sz w:val="19"/>
            <w:szCs w:val="19"/>
          </w:rPr>
          <w:t>1</w:t>
        </w:r>
      </w:hyperlink>
      <w:r>
        <w:rPr>
          <w:rFonts w:ascii="Cambria" w:hAnsi="Cambria"/>
          <w:color w:val="212121"/>
          <w:sz w:val="19"/>
          <w:szCs w:val="19"/>
        </w:rPr>
        <w:t>], sourcing skilled farm labour in the agriculture industry (especially horticulture) is one of the most cost-demanding factors in that industry. This is due to the rising values of supplies, such as power, water irrigation, agrochemicals, and so on. This is driving farm enterprises and horticultural industry to be under pressure with small profit margins. Under these challenges, food production still needs to meet the growing demands of an ever-growing world population, and this casts a critical problem to come.</w:t>
      </w:r>
    </w:p>
    <w:p w:rsidR="00B020BB" w:rsidRDefault="00B020BB" w:rsidP="000951A8">
      <w:pPr>
        <w:pStyle w:val="NormalWeb"/>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Robotic harvesting can provide a potential solution to this problem by reducing the costs of labour (longer endurance and high repeatability) and increasing fruit quality. For these reasons, there has been growing interest in the use of agricultural robots for harvesting fruit and vegetables over the past three decades [</w:t>
      </w:r>
      <w:hyperlink r:id="rId8" w:anchor="B2-sensors-16-01222" w:history="1">
        <w:r>
          <w:rPr>
            <w:rStyle w:val="Hyperlink"/>
            <w:rFonts w:ascii="Cambria" w:hAnsi="Cambria"/>
            <w:color w:val="376FAA"/>
            <w:sz w:val="19"/>
            <w:szCs w:val="19"/>
          </w:rPr>
          <w:t>2</w:t>
        </w:r>
      </w:hyperlink>
      <w:r>
        <w:rPr>
          <w:rFonts w:ascii="Cambria" w:hAnsi="Cambria"/>
          <w:color w:val="212121"/>
          <w:sz w:val="19"/>
          <w:szCs w:val="19"/>
        </w:rPr>
        <w:t>,</w:t>
      </w:r>
      <w:hyperlink r:id="rId9" w:anchor="B3-sensors-16-01222" w:history="1">
        <w:r>
          <w:rPr>
            <w:rStyle w:val="Hyperlink"/>
            <w:rFonts w:ascii="Cambria" w:hAnsi="Cambria"/>
            <w:color w:val="376FAA"/>
            <w:sz w:val="19"/>
            <w:szCs w:val="19"/>
          </w:rPr>
          <w:t>3</w:t>
        </w:r>
      </w:hyperlink>
      <w:r>
        <w:rPr>
          <w:rFonts w:ascii="Cambria" w:hAnsi="Cambria"/>
          <w:color w:val="212121"/>
          <w:sz w:val="19"/>
          <w:szCs w:val="19"/>
        </w:rPr>
        <w:t>]. The development of such platforms includes numerous challenging tasks, such as manipulation and picking. However, the development of an accurate fruit detection system is a crucial step toward fully-automated harvesting robots, as this is the front-end perception system before subsequent manipulation and grasping systems; if fruit is not detected or seen, it cannot be picked. This step is challenging due to various factors, among which are illumination variation, occlusions, as well as the cases when the fruit exhibits a similar visual appearance to the background, as shown in </w:t>
      </w:r>
      <w:hyperlink r:id="rId10" w:tgtFrame="figure" w:history="1">
        <w:r>
          <w:rPr>
            <w:rStyle w:val="Hyperlink"/>
            <w:rFonts w:ascii="Cambria" w:hAnsi="Cambria"/>
            <w:color w:val="376FAA"/>
            <w:sz w:val="19"/>
            <w:szCs w:val="19"/>
          </w:rPr>
          <w:t>Figure 1</w:t>
        </w:r>
      </w:hyperlink>
      <w:r>
        <w:rPr>
          <w:rFonts w:ascii="Cambria" w:hAnsi="Cambria"/>
          <w:color w:val="212121"/>
          <w:sz w:val="19"/>
          <w:szCs w:val="19"/>
        </w:rPr>
        <w:t>. To overcome these, a well-generalised model that is invariant and robust to brightness and viewpoint changes and highly discriminative feature representations are required.</w:t>
      </w:r>
    </w:p>
    <w:p w:rsidR="00C61E33" w:rsidRDefault="00C61E33" w:rsidP="00C61E33">
      <w:pPr>
        <w:pStyle w:val="Heading3"/>
        <w:shd w:val="clear" w:color="auto" w:fill="FFFFFF"/>
        <w:spacing w:before="400" w:after="20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Fruit Detection Using Faster R-CNN</w:t>
      </w:r>
    </w:p>
    <w:p w:rsidR="00C61E33" w:rsidRDefault="00C61E33" w:rsidP="00C61E33">
      <w:pPr>
        <w:pStyle w:val="p"/>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Despite the recent progress being made using deep convolutional neural networks on large-scale image classification and detection [</w:t>
      </w:r>
      <w:hyperlink r:id="rId11" w:anchor="B5-sensors-16-01222" w:history="1">
        <w:r>
          <w:rPr>
            <w:rStyle w:val="Hyperlink"/>
            <w:rFonts w:ascii="Cambria" w:hAnsi="Cambria"/>
            <w:color w:val="376FAA"/>
            <w:sz w:val="19"/>
            <w:szCs w:val="19"/>
          </w:rPr>
          <w:t>5</w:t>
        </w:r>
      </w:hyperlink>
      <w:r>
        <w:rPr>
          <w:rFonts w:ascii="Cambria" w:hAnsi="Cambria"/>
          <w:color w:val="212121"/>
          <w:sz w:val="19"/>
          <w:szCs w:val="19"/>
        </w:rPr>
        <w:t>], accurate object detection still remains a challenging problem in the computer vision and machine learning fields. This task requires not only detecting which objects are in a scene, but also where they are located. Accurate region proposal algorithms thus play significant roles in the object detection task.</w:t>
      </w:r>
    </w:p>
    <w:p w:rsidR="00C61E33" w:rsidRDefault="00C61E33" w:rsidP="00C61E33">
      <w:pPr>
        <w:pStyle w:val="NormalWeb"/>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There are recent works, such selective search [</w:t>
      </w:r>
      <w:hyperlink r:id="rId12" w:anchor="B19-sensors-16-01222" w:history="1">
        <w:r>
          <w:rPr>
            <w:rStyle w:val="Hyperlink"/>
            <w:rFonts w:ascii="Cambria" w:hAnsi="Cambria"/>
            <w:color w:val="376FAA"/>
            <w:sz w:val="19"/>
            <w:szCs w:val="19"/>
          </w:rPr>
          <w:t>19</w:t>
        </w:r>
      </w:hyperlink>
      <w:r>
        <w:rPr>
          <w:rFonts w:ascii="Cambria" w:hAnsi="Cambria"/>
          <w:color w:val="212121"/>
          <w:sz w:val="19"/>
          <w:szCs w:val="19"/>
        </w:rPr>
        <w:t>], which merges super pixels based on low-level features, and EdgeBoxes [</w:t>
      </w:r>
      <w:hyperlink r:id="rId13" w:anchor="B20-sensors-16-01222" w:history="1">
        <w:r>
          <w:rPr>
            <w:rStyle w:val="Hyperlink"/>
            <w:rFonts w:ascii="Cambria" w:hAnsi="Cambria"/>
            <w:color w:val="376FAA"/>
            <w:sz w:val="19"/>
            <w:szCs w:val="19"/>
          </w:rPr>
          <w:t>20</w:t>
        </w:r>
      </w:hyperlink>
      <w:r>
        <w:rPr>
          <w:rFonts w:ascii="Cambria" w:hAnsi="Cambria"/>
          <w:color w:val="212121"/>
          <w:sz w:val="19"/>
          <w:szCs w:val="19"/>
        </w:rPr>
        <w:t>], making use of edge information to generate region proposals. However, these methods require as much running time as the detection to hypothesise object locations. Faster R-CNN [</w:t>
      </w:r>
      <w:hyperlink r:id="rId14" w:anchor="B21-sensors-16-01222" w:history="1">
        <w:r>
          <w:rPr>
            <w:rStyle w:val="Hyperlink"/>
            <w:rFonts w:ascii="Cambria" w:hAnsi="Cambria"/>
            <w:color w:val="376FAA"/>
            <w:sz w:val="19"/>
            <w:szCs w:val="19"/>
          </w:rPr>
          <w:t>21</w:t>
        </w:r>
      </w:hyperlink>
      <w:r>
        <w:rPr>
          <w:rFonts w:ascii="Cambria" w:hAnsi="Cambria"/>
          <w:color w:val="212121"/>
          <w:sz w:val="19"/>
          <w:szCs w:val="19"/>
        </w:rPr>
        <w:t>] was proposed to overcome this challenge by introducing the Region Proposal Network (RPN), which shares convolutional features with the classification network, and two networks are concatenated as one network that can be trained and tested through an end-to-end process. By doing that, the running time for region proposal generation takes around 10 ms, and this framework can maintain a 5 fps detection rate and outperform the state-of-the-art object detection accuracy using very deep models [</w:t>
      </w:r>
      <w:hyperlink r:id="rId15" w:anchor="B30-sensors-16-01222" w:history="1">
        <w:r>
          <w:rPr>
            <w:rStyle w:val="Hyperlink"/>
            <w:rFonts w:ascii="Cambria" w:hAnsi="Cambria"/>
            <w:color w:val="376FAA"/>
            <w:sz w:val="19"/>
            <w:szCs w:val="19"/>
          </w:rPr>
          <w:t>30</w:t>
        </w:r>
      </w:hyperlink>
    </w:p>
    <w:p w:rsidR="00C61E33" w:rsidRDefault="00C61E33" w:rsidP="00C61E33">
      <w:pPr>
        <w:shd w:val="clear" w:color="auto" w:fill="FFFCF0"/>
        <w:jc w:val="center"/>
        <w:rPr>
          <w:rStyle w:val="Hyperlink"/>
          <w:color w:val="376FAA"/>
          <w:u w:val="none"/>
          <w:bdr w:val="none" w:sz="0" w:space="0" w:color="auto" w:frame="1"/>
        </w:rPr>
      </w:pPr>
      <w:r>
        <w:rPr>
          <w:rFonts w:ascii="Cambria" w:hAnsi="Cambria"/>
          <w:color w:val="212121"/>
          <w:sz w:val="19"/>
          <w:szCs w:val="19"/>
        </w:rPr>
        <w:fldChar w:fldCharType="begin"/>
      </w:r>
      <w:r>
        <w:rPr>
          <w:rFonts w:ascii="Cambria" w:hAnsi="Cambria"/>
          <w:color w:val="212121"/>
          <w:sz w:val="19"/>
          <w:szCs w:val="19"/>
        </w:rPr>
        <w:instrText xml:space="preserve"> HYPERLINK "https://www.ncbi.nlm.nih.gov/core/lw/2.0/html/tileshop_pmc/tileshop_pmc_inline.html?title=Click%20on%20image%20to%20zoom&amp;p=PMC3&amp;id=5017387_sensors-16-01222-g003.jpg" \t "tileshopwindow" </w:instrText>
      </w:r>
      <w:r>
        <w:rPr>
          <w:rFonts w:ascii="Cambria" w:hAnsi="Cambria"/>
          <w:color w:val="212121"/>
          <w:sz w:val="19"/>
          <w:szCs w:val="19"/>
        </w:rPr>
        <w:fldChar w:fldCharType="separate"/>
      </w:r>
    </w:p>
    <w:p w:rsidR="00C61E33" w:rsidRDefault="00C61E33" w:rsidP="00C61E33">
      <w:pPr>
        <w:shd w:val="clear" w:color="auto" w:fill="FFFCF0"/>
        <w:jc w:val="center"/>
        <w:rPr>
          <w:color w:val="212121"/>
        </w:rPr>
      </w:pPr>
      <w:r>
        <w:rPr>
          <w:rFonts w:ascii="Cambria" w:hAnsi="Cambria"/>
          <w:noProof/>
          <w:color w:val="376FAA"/>
          <w:sz w:val="19"/>
          <w:szCs w:val="19"/>
          <w:bdr w:val="none" w:sz="0" w:space="0" w:color="auto" w:frame="1"/>
          <w:lang w:eastAsia="en-IN"/>
        </w:rPr>
        <w:lastRenderedPageBreak/>
        <w:drawing>
          <wp:inline distT="0" distB="0" distL="0" distR="0">
            <wp:extent cx="3395207" cy="1739304"/>
            <wp:effectExtent l="19050" t="0" r="0" b="0"/>
            <wp:docPr id="1" name="Picture 1" descr="An external file that holds a picture, illustration, etc.&#10;Object name is sensors-16-01222-g003.jpg">
              <a:hlinkClick xmlns:a="http://schemas.openxmlformats.org/drawingml/2006/main" r:id="rId16"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sensors-16-01222-g003.jpg">
                      <a:hlinkClick r:id="rId16" tgtFrame="&quot;tileshopwindow&quot;"/>
                    </pic:cNvPr>
                    <pic:cNvPicPr>
                      <a:picLocks noChangeAspect="1" noChangeArrowheads="1"/>
                    </pic:cNvPicPr>
                  </pic:nvPicPr>
                  <pic:blipFill>
                    <a:blip r:embed="rId17"/>
                    <a:srcRect/>
                    <a:stretch>
                      <a:fillRect/>
                    </a:stretch>
                  </pic:blipFill>
                  <pic:spPr bwMode="auto">
                    <a:xfrm>
                      <a:off x="0" y="0"/>
                      <a:ext cx="3396370" cy="1739900"/>
                    </a:xfrm>
                    <a:prstGeom prst="rect">
                      <a:avLst/>
                    </a:prstGeom>
                    <a:noFill/>
                    <a:ln w="9525">
                      <a:noFill/>
                      <a:miter lim="800000"/>
                      <a:headEnd/>
                      <a:tailEnd/>
                    </a:ln>
                  </pic:spPr>
                </pic:pic>
              </a:graphicData>
            </a:graphic>
          </wp:inline>
        </w:drawing>
      </w:r>
      <w:r>
        <w:rPr>
          <w:rFonts w:ascii="Cambria" w:hAnsi="Cambria"/>
          <w:color w:val="212121"/>
          <w:sz w:val="19"/>
          <w:szCs w:val="19"/>
        </w:rPr>
        <w:fldChar w:fldCharType="end"/>
      </w:r>
    </w:p>
    <w:p w:rsidR="00C61E33" w:rsidRDefault="00C61E33" w:rsidP="00C61E33">
      <w:pPr>
        <w:shd w:val="clear" w:color="auto" w:fill="FFFCF0"/>
        <w:jc w:val="center"/>
        <w:rPr>
          <w:rStyle w:val="Hyperlink"/>
          <w:color w:val="376FAA"/>
          <w:u w:val="none"/>
          <w:bdr w:val="none" w:sz="0" w:space="0" w:color="auto" w:frame="1"/>
        </w:rPr>
      </w:pPr>
      <w:r>
        <w:rPr>
          <w:rFonts w:ascii="Cambria" w:hAnsi="Cambria"/>
          <w:color w:val="212121"/>
          <w:sz w:val="19"/>
          <w:szCs w:val="19"/>
        </w:rPr>
        <w:fldChar w:fldCharType="begin"/>
      </w:r>
      <w:r>
        <w:rPr>
          <w:rFonts w:ascii="Cambria" w:hAnsi="Cambria"/>
          <w:color w:val="212121"/>
          <w:sz w:val="19"/>
          <w:szCs w:val="19"/>
        </w:rPr>
        <w:instrText xml:space="preserve"> HYPERLINK "https://www.ncbi.nlm.nih.gov/core/lw/2.0/html/tileshop_pmc/tileshop_pmc_inline.html?title=Click%20on%20image%20to%20zoom&amp;p=PMC3&amp;id=5017387_sensors-16-01222-g004.jpg" \t "tileshopwindow" </w:instrText>
      </w:r>
      <w:r>
        <w:rPr>
          <w:rFonts w:ascii="Cambria" w:hAnsi="Cambria"/>
          <w:color w:val="212121"/>
          <w:sz w:val="19"/>
          <w:szCs w:val="19"/>
        </w:rPr>
        <w:fldChar w:fldCharType="separate"/>
      </w:r>
    </w:p>
    <w:p w:rsidR="00C61E33" w:rsidRDefault="00C61E33" w:rsidP="00C61E33">
      <w:pPr>
        <w:shd w:val="clear" w:color="auto" w:fill="FFFCF0"/>
        <w:jc w:val="center"/>
        <w:rPr>
          <w:color w:val="212121"/>
        </w:rPr>
      </w:pPr>
      <w:r>
        <w:rPr>
          <w:rFonts w:ascii="Cambria" w:hAnsi="Cambria"/>
          <w:noProof/>
          <w:color w:val="376FAA"/>
          <w:sz w:val="19"/>
          <w:szCs w:val="19"/>
          <w:bdr w:val="none" w:sz="0" w:space="0" w:color="auto" w:frame="1"/>
          <w:lang w:eastAsia="en-IN"/>
        </w:rPr>
        <w:drawing>
          <wp:inline distT="0" distB="0" distL="0" distR="0">
            <wp:extent cx="4746928" cy="2237929"/>
            <wp:effectExtent l="19050" t="0" r="0" b="0"/>
            <wp:docPr id="2" name="Picture 2" descr="An external file that holds a picture, illustration, etc.&#10;Object name is sensors-16-01222-g004.jpg">
              <a:hlinkClick xmlns:a="http://schemas.openxmlformats.org/drawingml/2006/main" r:id="rId18"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ternal file that holds a picture, illustration, etc.&#10;Object name is sensors-16-01222-g004.jpg">
                      <a:hlinkClick r:id="rId18" tgtFrame="&quot;tileshopwindow&quot;"/>
                    </pic:cNvPr>
                    <pic:cNvPicPr>
                      <a:picLocks noChangeAspect="1" noChangeArrowheads="1"/>
                    </pic:cNvPicPr>
                  </pic:nvPicPr>
                  <pic:blipFill>
                    <a:blip r:embed="rId19"/>
                    <a:srcRect/>
                    <a:stretch>
                      <a:fillRect/>
                    </a:stretch>
                  </pic:blipFill>
                  <pic:spPr bwMode="auto">
                    <a:xfrm>
                      <a:off x="0" y="0"/>
                      <a:ext cx="4747875" cy="2238375"/>
                    </a:xfrm>
                    <a:prstGeom prst="rect">
                      <a:avLst/>
                    </a:prstGeom>
                    <a:noFill/>
                    <a:ln w="9525">
                      <a:noFill/>
                      <a:miter lim="800000"/>
                      <a:headEnd/>
                      <a:tailEnd/>
                    </a:ln>
                  </pic:spPr>
                </pic:pic>
              </a:graphicData>
            </a:graphic>
          </wp:inline>
        </w:drawing>
      </w:r>
      <w:r>
        <w:rPr>
          <w:rFonts w:ascii="Cambria" w:hAnsi="Cambria"/>
          <w:color w:val="212121"/>
          <w:sz w:val="19"/>
          <w:szCs w:val="19"/>
        </w:rPr>
        <w:fldChar w:fldCharType="end"/>
      </w:r>
    </w:p>
    <w:p w:rsidR="00C61E33" w:rsidRDefault="00C61E33" w:rsidP="00C61E33">
      <w:pPr>
        <w:shd w:val="clear" w:color="auto" w:fill="FFFCF0"/>
        <w:textAlignment w:val="top"/>
        <w:rPr>
          <w:rFonts w:ascii="Cambria" w:hAnsi="Cambria"/>
          <w:color w:val="333333"/>
          <w:sz w:val="24"/>
          <w:szCs w:val="24"/>
        </w:rPr>
      </w:pPr>
      <w:hyperlink r:id="rId20" w:tgtFrame="figure" w:history="1">
        <w:r>
          <w:rPr>
            <w:rStyle w:val="Hyperlink"/>
            <w:rFonts w:ascii="Cambria" w:hAnsi="Cambria"/>
            <w:color w:val="376FAA"/>
          </w:rPr>
          <w:t>Figure 4</w:t>
        </w:r>
      </w:hyperlink>
    </w:p>
    <w:p w:rsidR="00C61E33" w:rsidRDefault="00C61E33" w:rsidP="00C61E3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w:t>
      </w:r>
      <w:r>
        <w:rPr>
          <w:rStyle w:val="Strong"/>
          <w:rFonts w:ascii="Cambria" w:hAnsi="Cambria"/>
          <w:color w:val="333333"/>
        </w:rPr>
        <w:t>a</w:t>
      </w:r>
      <w:r>
        <w:rPr>
          <w:rFonts w:ascii="Cambria" w:hAnsi="Cambria"/>
          <w:color w:val="333333"/>
        </w:rPr>
        <w:t>) The 3 × 3 (pixels) Conv164 filters of the RGB network from VGG, (</w:t>
      </w:r>
      <w:r>
        <w:rPr>
          <w:rStyle w:val="Strong"/>
          <w:rFonts w:ascii="Cambria" w:hAnsi="Cambria"/>
          <w:color w:val="333333"/>
        </w:rPr>
        <w:t>b</w:t>
      </w:r>
      <w:r>
        <w:rPr>
          <w:rFonts w:ascii="Cambria" w:hAnsi="Cambria"/>
          <w:color w:val="333333"/>
        </w:rPr>
        <w:t>) The input data and (</w:t>
      </w:r>
      <w:r>
        <w:rPr>
          <w:rStyle w:val="Strong"/>
          <w:rFonts w:ascii="Cambria" w:hAnsi="Cambria"/>
          <w:color w:val="333333"/>
        </w:rPr>
        <w:t>c</w:t>
      </w:r>
      <w:r>
        <w:rPr>
          <w:rFonts w:ascii="Cambria" w:hAnsi="Cambria"/>
          <w:color w:val="333333"/>
        </w:rPr>
        <w:t>) One of the feature activations from the conv5 layer. The cyan boxes in (b) are manually labelled in the data input layer to highlight the corresponding fruits of the feature map.</w:t>
      </w:r>
    </w:p>
    <w:p w:rsidR="00C61E33" w:rsidRDefault="00C61E33" w:rsidP="00C61E33">
      <w:pPr>
        <w:pStyle w:val="NormalWeb"/>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Four thousands ninety six dimensions of feature vectors are extracted from the fully-connected 7 (fc7) layer and are fed into t-Distributed Stochastic Neighbour Embedding algorithm (t-SNE) [</w:t>
      </w:r>
      <w:hyperlink r:id="rId21" w:anchor="B32-sensors-16-01222" w:history="1">
        <w:r>
          <w:rPr>
            <w:rStyle w:val="Hyperlink"/>
            <w:rFonts w:ascii="Cambria" w:hAnsi="Cambria"/>
            <w:color w:val="376FAA"/>
            <w:sz w:val="19"/>
            <w:szCs w:val="19"/>
          </w:rPr>
          <w:t>32</w:t>
        </w:r>
      </w:hyperlink>
      <w:r>
        <w:rPr>
          <w:rFonts w:ascii="Cambria" w:hAnsi="Cambria"/>
          <w:color w:val="212121"/>
          <w:sz w:val="19"/>
          <w:szCs w:val="19"/>
        </w:rPr>
        <w:t>] with the corresponding labels. t-SNE is one of the popular dimensionality reduction methods that measures pairwise neighbouring similarities using the L2 norm distance in both high and low dimensions. The pairwise similarities are calculated around the sample points, and the Kullback–Leibler divergence is used to gauge the distance between two probability distributions (i.e., the similarities of high and low dimensions). Stochastic Gradient Decent (SGD) minimises the distance to keep the local structure in a low dimension space. </w:t>
      </w:r>
      <w:hyperlink r:id="rId22" w:tgtFrame="figure" w:history="1">
        <w:r>
          <w:rPr>
            <w:rStyle w:val="Hyperlink"/>
            <w:rFonts w:ascii="Cambria" w:hAnsi="Cambria"/>
            <w:color w:val="376FAA"/>
            <w:sz w:val="19"/>
            <w:szCs w:val="19"/>
          </w:rPr>
          <w:t>Figure 5</w:t>
        </w:r>
      </w:hyperlink>
      <w:r>
        <w:rPr>
          <w:rFonts w:ascii="Cambria" w:hAnsi="Cambria"/>
          <w:color w:val="212121"/>
          <w:sz w:val="19"/>
          <w:szCs w:val="19"/>
        </w:rPr>
        <w:t> shows low dimension (2D) feature visualisation using t-SNE. Each point represents a feature, and its colour is the corresponding label. It is obvious that sweet peppers (green) and rock melons (blue) are highly distinguishable from each other and the background (in red). This figure also shows that good detection results are expected given a reasonable classifier.</w:t>
      </w:r>
    </w:p>
    <w:p w:rsidR="00C61E33" w:rsidRDefault="00C61E33" w:rsidP="00C61E33">
      <w:pPr>
        <w:shd w:val="clear" w:color="auto" w:fill="FFFCF0"/>
        <w:jc w:val="center"/>
        <w:rPr>
          <w:rStyle w:val="Hyperlink"/>
          <w:color w:val="376FAA"/>
          <w:u w:val="none"/>
          <w:bdr w:val="none" w:sz="0" w:space="0" w:color="auto" w:frame="1"/>
        </w:rPr>
      </w:pPr>
      <w:r>
        <w:rPr>
          <w:rFonts w:ascii="Cambria" w:hAnsi="Cambria"/>
          <w:color w:val="212121"/>
          <w:sz w:val="19"/>
          <w:szCs w:val="19"/>
        </w:rPr>
        <w:fldChar w:fldCharType="begin"/>
      </w:r>
      <w:r>
        <w:rPr>
          <w:rFonts w:ascii="Cambria" w:hAnsi="Cambria"/>
          <w:color w:val="212121"/>
          <w:sz w:val="19"/>
          <w:szCs w:val="19"/>
        </w:rPr>
        <w:instrText xml:space="preserve"> HYPERLINK "https://www.ncbi.nlm.nih.gov/core/lw/2.0/html/tileshop_pmc/tileshop_pmc_inline.html?title=Click%20on%20image%20to%20zoom&amp;p=PMC3&amp;id=5017387_sensors-16-01222-g005.jpg" \t "tileshopwindow" </w:instrText>
      </w:r>
      <w:r>
        <w:rPr>
          <w:rFonts w:ascii="Cambria" w:hAnsi="Cambria"/>
          <w:color w:val="212121"/>
          <w:sz w:val="19"/>
          <w:szCs w:val="19"/>
        </w:rPr>
        <w:fldChar w:fldCharType="separate"/>
      </w:r>
    </w:p>
    <w:p w:rsidR="00CA6ACC" w:rsidRDefault="00C61E33" w:rsidP="00CA6ACC">
      <w:pPr>
        <w:shd w:val="clear" w:color="auto" w:fill="FFFCF0"/>
        <w:jc w:val="center"/>
        <w:rPr>
          <w:rFonts w:ascii="Cambria" w:hAnsi="Cambria"/>
          <w:color w:val="212121"/>
          <w:sz w:val="19"/>
          <w:szCs w:val="19"/>
        </w:rPr>
      </w:pPr>
      <w:r>
        <w:rPr>
          <w:rFonts w:ascii="Cambria" w:hAnsi="Cambria"/>
          <w:noProof/>
          <w:color w:val="376FAA"/>
          <w:sz w:val="19"/>
          <w:szCs w:val="19"/>
          <w:bdr w:val="none" w:sz="0" w:space="0" w:color="auto" w:frame="1"/>
          <w:lang w:eastAsia="en-IN"/>
        </w:rPr>
        <w:lastRenderedPageBreak/>
        <w:drawing>
          <wp:inline distT="0" distB="0" distL="0" distR="0">
            <wp:extent cx="4003810" cy="2973788"/>
            <wp:effectExtent l="19050" t="0" r="0" b="0"/>
            <wp:docPr id="3" name="Picture 3" descr="An external file that holds a picture, illustration, etc.&#10;Object name is sensors-16-01222-g005.jpg">
              <a:hlinkClick xmlns:a="http://schemas.openxmlformats.org/drawingml/2006/main" r:id="rId23"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sensors-16-01222-g005.jpg">
                      <a:hlinkClick r:id="rId23" tgtFrame="&quot;tileshopwindow&quot;"/>
                    </pic:cNvPr>
                    <pic:cNvPicPr>
                      <a:picLocks noChangeAspect="1" noChangeArrowheads="1"/>
                    </pic:cNvPicPr>
                  </pic:nvPicPr>
                  <pic:blipFill>
                    <a:blip r:embed="rId24"/>
                    <a:srcRect/>
                    <a:stretch>
                      <a:fillRect/>
                    </a:stretch>
                  </pic:blipFill>
                  <pic:spPr bwMode="auto">
                    <a:xfrm>
                      <a:off x="0" y="0"/>
                      <a:ext cx="4003749" cy="2973743"/>
                    </a:xfrm>
                    <a:prstGeom prst="rect">
                      <a:avLst/>
                    </a:prstGeom>
                    <a:noFill/>
                    <a:ln w="9525">
                      <a:noFill/>
                      <a:miter lim="800000"/>
                      <a:headEnd/>
                      <a:tailEnd/>
                    </a:ln>
                  </pic:spPr>
                </pic:pic>
              </a:graphicData>
            </a:graphic>
          </wp:inline>
        </w:drawing>
      </w:r>
      <w:r>
        <w:rPr>
          <w:rFonts w:ascii="Cambria" w:hAnsi="Cambria"/>
          <w:color w:val="212121"/>
          <w:sz w:val="19"/>
          <w:szCs w:val="19"/>
        </w:rPr>
        <w:fldChar w:fldCharType="end"/>
      </w:r>
    </w:p>
    <w:p w:rsidR="00C61E33" w:rsidRPr="00CA6ACC" w:rsidRDefault="00C61E33" w:rsidP="00CA6ACC">
      <w:pPr>
        <w:shd w:val="clear" w:color="auto" w:fill="FFFCF0"/>
        <w:jc w:val="center"/>
        <w:rPr>
          <w:color w:val="212121"/>
        </w:rPr>
      </w:pPr>
      <w:r>
        <w:rPr>
          <w:rFonts w:ascii="Cambria" w:hAnsi="Cambria"/>
          <w:b/>
          <w:bCs/>
          <w:color w:val="734126"/>
          <w:spacing w:val="-2"/>
          <w:sz w:val="32"/>
          <w:szCs w:val="32"/>
        </w:rPr>
        <w:t xml:space="preserve"> DeepFruits Training and its Deployment</w:t>
      </w:r>
    </w:p>
    <w:p w:rsidR="00C61E33" w:rsidRDefault="00C61E33" w:rsidP="00C61E33">
      <w:pPr>
        <w:pStyle w:val="p"/>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The data that we have are multi-modal, colour (RGB) and NIR in nature, and so, we fine-tune (adapt) the Faster R-CNN for each modality independently. Fine-tuning consists of updating, or adapting, the model parameters using the new data. In practice, this involves initialising a new classification layer and updating all of the layers, for both the region proposal and classification network. The classification network uses the same architecture as VGG [</w:t>
      </w:r>
      <w:hyperlink r:id="rId25" w:anchor="B30-sensors-16-01222" w:history="1">
        <w:r>
          <w:rPr>
            <w:rStyle w:val="Hyperlink"/>
            <w:rFonts w:ascii="Cambria" w:hAnsi="Cambria"/>
            <w:color w:val="376FAA"/>
            <w:sz w:val="19"/>
            <w:szCs w:val="19"/>
          </w:rPr>
          <w:t>30</w:t>
        </w:r>
      </w:hyperlink>
      <w:r>
        <w:rPr>
          <w:rFonts w:ascii="Cambria" w:hAnsi="Cambria"/>
          <w:color w:val="212121"/>
          <w:sz w:val="19"/>
          <w:szCs w:val="19"/>
        </w:rPr>
        <w:t>], as this provided the best performance.</w:t>
      </w:r>
    </w:p>
    <w:p w:rsidR="00C61E33" w:rsidRDefault="00C61E33" w:rsidP="00C61E33">
      <w:pPr>
        <w:pStyle w:val="NormalWeb"/>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The VGG network configuration used (Configuration D) consists of 13 convolutional layers followed by two fully-connected layers, referred to as VGG-D. The original implementation of Faster R-CNN was fine-tuned using the PASCAL VOC dataset (20 objects, 11 k images and 27 k annotated objects), and the network was initialised by the pre-trained ImageNet dataset, which consists of 1000 object categories, 1.2 million images and their bounding box annotations [</w:t>
      </w:r>
      <w:hyperlink r:id="rId26" w:anchor="B5-sensors-16-01222" w:history="1">
        <w:r>
          <w:rPr>
            <w:rStyle w:val="Hyperlink"/>
            <w:rFonts w:ascii="Cambria" w:hAnsi="Cambria"/>
            <w:color w:val="376FAA"/>
            <w:sz w:val="19"/>
            <w:szCs w:val="19"/>
          </w:rPr>
          <w:t>5</w:t>
        </w:r>
      </w:hyperlink>
      <w:r>
        <w:rPr>
          <w:rFonts w:ascii="Cambria" w:hAnsi="Cambria"/>
          <w:color w:val="212121"/>
          <w:sz w:val="19"/>
          <w:szCs w:val="19"/>
        </w:rPr>
        <w:t>]. This implies that we are required to fine-tune again the network using our custom data; otherwise, Faster R-CNN can only detect the 20 ordinary objects on which the network was trained, such as aeroplane, bicycle, bird, cat, dog, and so on. By doing this, we can make use of features learned from a large-scale dataset which are well generalised to various visual recognition tasks.</w:t>
      </w:r>
    </w:p>
    <w:p w:rsidR="00C61E33" w:rsidRDefault="00C61E33" w:rsidP="00C61E33">
      <w:pPr>
        <w:pStyle w:val="NormalWeb"/>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Given the VGG-16 network, we define three classes named ‘background’, ‘sweet pepper’ and ‘rock melon’ and fine tune the network. Regarding this fine-tuning topic [</w:t>
      </w:r>
      <w:hyperlink r:id="rId27" w:anchor="B35-sensors-16-01222" w:history="1">
        <w:r>
          <w:rPr>
            <w:rStyle w:val="Hyperlink"/>
            <w:rFonts w:ascii="Cambria" w:hAnsi="Cambria"/>
            <w:color w:val="376FAA"/>
            <w:sz w:val="19"/>
            <w:szCs w:val="19"/>
          </w:rPr>
          <w:t>35</w:t>
        </w:r>
      </w:hyperlink>
      <w:r>
        <w:rPr>
          <w:rFonts w:ascii="Cambria" w:hAnsi="Cambria"/>
          <w:color w:val="212121"/>
          <w:sz w:val="19"/>
          <w:szCs w:val="19"/>
        </w:rPr>
        <w:t>], abundant resources are available from online [</w:t>
      </w:r>
      <w:hyperlink r:id="rId28" w:anchor="B36-sensors-16-01222" w:history="1">
        <w:r>
          <w:rPr>
            <w:rStyle w:val="Hyperlink"/>
            <w:rFonts w:ascii="Cambria" w:hAnsi="Cambria"/>
            <w:color w:val="376FAA"/>
            <w:sz w:val="19"/>
            <w:szCs w:val="19"/>
          </w:rPr>
          <w:t>36</w:t>
        </w:r>
      </w:hyperlink>
      <w:r>
        <w:rPr>
          <w:rFonts w:ascii="Cambria" w:hAnsi="Cambria"/>
          <w:color w:val="212121"/>
          <w:sz w:val="19"/>
          <w:szCs w:val="19"/>
        </w:rPr>
        <w:t>], and we also have made publicly available our implementation and tutorial document [</w:t>
      </w:r>
      <w:hyperlink r:id="rId29" w:anchor="B6-sensors-16-01222" w:history="1">
        <w:r>
          <w:rPr>
            <w:rStyle w:val="Hyperlink"/>
            <w:rFonts w:ascii="Cambria" w:hAnsi="Cambria"/>
            <w:color w:val="376FAA"/>
            <w:sz w:val="19"/>
            <w:szCs w:val="19"/>
          </w:rPr>
          <w:t>6</w:t>
        </w:r>
      </w:hyperlink>
      <w:r>
        <w:rPr>
          <w:rFonts w:ascii="Cambria" w:hAnsi="Cambria"/>
          <w:color w:val="212121"/>
          <w:sz w:val="19"/>
          <w:szCs w:val="19"/>
        </w:rPr>
        <w:t>].</w:t>
      </w:r>
    </w:p>
    <w:p w:rsidR="00C61E33" w:rsidRDefault="00C61E33" w:rsidP="00C61E33">
      <w:pPr>
        <w:pStyle w:val="NormalWeb"/>
        <w:shd w:val="clear" w:color="auto" w:fill="FFFFFF"/>
        <w:spacing w:before="0" w:beforeAutospacing="0" w:after="0" w:afterAutospacing="0"/>
        <w:rPr>
          <w:rFonts w:ascii="Cambria" w:hAnsi="Cambria"/>
          <w:color w:val="212121"/>
          <w:sz w:val="19"/>
          <w:szCs w:val="19"/>
        </w:rPr>
      </w:pPr>
      <w:hyperlink r:id="rId30" w:tgtFrame="table" w:history="1">
        <w:r>
          <w:rPr>
            <w:rStyle w:val="Hyperlink"/>
            <w:rFonts w:ascii="Cambria" w:hAnsi="Cambria"/>
            <w:color w:val="376FAA"/>
            <w:sz w:val="19"/>
            <w:szCs w:val="19"/>
          </w:rPr>
          <w:t>Table 1</w:t>
        </w:r>
      </w:hyperlink>
      <w:r>
        <w:rPr>
          <w:rFonts w:ascii="Cambria" w:hAnsi="Cambria"/>
          <w:color w:val="212121"/>
          <w:sz w:val="19"/>
          <w:szCs w:val="19"/>
        </w:rPr>
        <w:t> shows the number of training images used by CRF and Faster R-CNN only for the performance evaluation. We can only use a relatively small number of images due to the limited pixel-wise image annotation datasets from [</w:t>
      </w:r>
      <w:hyperlink r:id="rId31" w:anchor="B4-sensors-16-01222" w:history="1">
        <w:r>
          <w:rPr>
            <w:rStyle w:val="Hyperlink"/>
            <w:rFonts w:ascii="Cambria" w:hAnsi="Cambria"/>
            <w:color w:val="376FAA"/>
            <w:sz w:val="19"/>
            <w:szCs w:val="19"/>
          </w:rPr>
          <w:t>4</w:t>
        </w:r>
      </w:hyperlink>
      <w:r>
        <w:rPr>
          <w:rFonts w:ascii="Cambria" w:hAnsi="Cambria"/>
          <w:color w:val="212121"/>
          <w:sz w:val="19"/>
          <w:szCs w:val="19"/>
        </w:rPr>
        <w:t>]. For a fair comparison, the same training and testing images are utilised, and the experimental results are presented in </w:t>
      </w:r>
      <w:hyperlink r:id="rId32" w:anchor="sec4dot2-sensors-16-01222" w:history="1">
        <w:r>
          <w:rPr>
            <w:rStyle w:val="Hyperlink"/>
            <w:rFonts w:ascii="Cambria" w:hAnsi="Cambria"/>
            <w:color w:val="376FAA"/>
            <w:sz w:val="19"/>
            <w:szCs w:val="19"/>
          </w:rPr>
          <w:t>Section 4.2</w:t>
        </w:r>
      </w:hyperlink>
      <w:r>
        <w:rPr>
          <w:rFonts w:ascii="Cambria" w:hAnsi="Cambria"/>
          <w:color w:val="212121"/>
          <w:sz w:val="19"/>
          <w:szCs w:val="19"/>
        </w:rPr>
        <w:t>. We also conduct further experiments by increasing the number of classes and training images to detect another fruit and to demonstrate its generalisation.</w:t>
      </w:r>
    </w:p>
    <w:p w:rsidR="00C61E33" w:rsidRDefault="00C61E33" w:rsidP="00C61E33">
      <w:pPr>
        <w:pStyle w:val="Heading3"/>
        <w:shd w:val="clear" w:color="auto" w:fill="FFFCF0"/>
        <w:spacing w:before="0" w:after="20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1</w:t>
      </w:r>
    </w:p>
    <w:p w:rsidR="00C61E33" w:rsidRDefault="00C61E33" w:rsidP="00C61E33">
      <w:pPr>
        <w:pStyle w:val="NormalWeb"/>
        <w:shd w:val="clear" w:color="auto" w:fill="FFFCF0"/>
        <w:spacing w:before="0" w:beforeAutospacing="0" w:after="0" w:afterAutospacing="0"/>
        <w:rPr>
          <w:rFonts w:ascii="Cambria" w:hAnsi="Cambria"/>
          <w:color w:val="333333"/>
        </w:rPr>
      </w:pPr>
      <w:r>
        <w:rPr>
          <w:rFonts w:ascii="Cambria" w:hAnsi="Cambria"/>
          <w:color w:val="333333"/>
        </w:rPr>
        <w:t>Number of images used for training and testing for CRF and Faster R-CNN.</w:t>
      </w:r>
    </w:p>
    <w:tbl>
      <w:tblPr>
        <w:tblW w:w="0" w:type="auto"/>
        <w:tblBorders>
          <w:top w:val="single" w:sz="4" w:space="0" w:color="000000"/>
          <w:bottom w:val="single" w:sz="4" w:space="0" w:color="000000"/>
        </w:tblBorders>
        <w:tblCellMar>
          <w:top w:w="15" w:type="dxa"/>
          <w:left w:w="15" w:type="dxa"/>
          <w:bottom w:w="15" w:type="dxa"/>
          <w:right w:w="15" w:type="dxa"/>
        </w:tblCellMar>
        <w:tblLook w:val="04A0"/>
      </w:tblPr>
      <w:tblGrid>
        <w:gridCol w:w="2157"/>
        <w:gridCol w:w="1253"/>
        <w:gridCol w:w="1253"/>
        <w:gridCol w:w="659"/>
      </w:tblGrid>
      <w:tr w:rsidR="00C61E33" w:rsidTr="00C61E33">
        <w:trPr>
          <w:tblHeader/>
        </w:trPr>
        <w:tc>
          <w:tcPr>
            <w:tcW w:w="0" w:type="auto"/>
            <w:vMerge w:val="restart"/>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p>
        </w:tc>
        <w:tc>
          <w:tcPr>
            <w:tcW w:w="0" w:type="auto"/>
            <w:tcBorders>
              <w:top w:val="single" w:sz="6" w:space="0" w:color="auto"/>
              <w:left w:val="nil"/>
              <w:bottom w:val="nil"/>
              <w:right w:val="nil"/>
            </w:tcBorders>
            <w:tcMar>
              <w:top w:w="48" w:type="dxa"/>
              <w:left w:w="96" w:type="dxa"/>
              <w:bottom w:w="48" w:type="dxa"/>
              <w:right w:w="96" w:type="dxa"/>
            </w:tcMar>
            <w:vAlign w:val="center"/>
            <w:hideMark/>
          </w:tcPr>
          <w:p w:rsidR="00C61E33" w:rsidRDefault="00C61E33">
            <w:pPr>
              <w:rPr>
                <w:b/>
                <w:bCs/>
                <w:sz w:val="24"/>
                <w:szCs w:val="24"/>
              </w:rPr>
            </w:pPr>
            <w:r>
              <w:rPr>
                <w:b/>
                <w:bCs/>
              </w:rPr>
              <w:t>Train</w:t>
            </w:r>
          </w:p>
        </w:tc>
        <w:tc>
          <w:tcPr>
            <w:tcW w:w="0" w:type="auto"/>
            <w:tcBorders>
              <w:top w:val="single" w:sz="6" w:space="0" w:color="auto"/>
              <w:left w:val="nil"/>
              <w:bottom w:val="nil"/>
              <w:right w:val="nil"/>
            </w:tcBorders>
            <w:tcMar>
              <w:top w:w="48" w:type="dxa"/>
              <w:left w:w="96" w:type="dxa"/>
              <w:bottom w:w="48" w:type="dxa"/>
              <w:right w:w="96" w:type="dxa"/>
            </w:tcMar>
            <w:vAlign w:val="center"/>
            <w:hideMark/>
          </w:tcPr>
          <w:p w:rsidR="00C61E33" w:rsidRDefault="00C61E33">
            <w:pPr>
              <w:rPr>
                <w:b/>
                <w:bCs/>
                <w:sz w:val="24"/>
                <w:szCs w:val="24"/>
              </w:rPr>
            </w:pPr>
            <w:r>
              <w:rPr>
                <w:b/>
                <w:bCs/>
              </w:rPr>
              <w:t>Test</w:t>
            </w:r>
          </w:p>
        </w:tc>
        <w:tc>
          <w:tcPr>
            <w:tcW w:w="0" w:type="auto"/>
            <w:vMerge w:val="restart"/>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Total</w:t>
            </w:r>
          </w:p>
        </w:tc>
      </w:tr>
      <w:tr w:rsidR="00C61E33" w:rsidTr="00C61E33">
        <w:trPr>
          <w:tblHeader/>
        </w:trPr>
        <w:tc>
          <w:tcPr>
            <w:tcW w:w="0" w:type="auto"/>
            <w:vMerge/>
            <w:tcBorders>
              <w:top w:val="single" w:sz="6" w:space="0" w:color="auto"/>
              <w:left w:val="nil"/>
              <w:bottom w:val="single" w:sz="6" w:space="0" w:color="auto"/>
              <w:right w:val="nil"/>
            </w:tcBorders>
            <w:vAlign w:val="center"/>
            <w:hideMark/>
          </w:tcPr>
          <w:p w:rsidR="00C61E33" w:rsidRDefault="00C61E33">
            <w:pPr>
              <w:rPr>
                <w:b/>
                <w:bCs/>
                <w:sz w:val="24"/>
                <w:szCs w:val="24"/>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(RGB + NIR)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(RGB + NIR)</w:t>
            </w:r>
          </w:p>
        </w:tc>
        <w:tc>
          <w:tcPr>
            <w:tcW w:w="0" w:type="auto"/>
            <w:vMerge/>
            <w:tcBorders>
              <w:top w:val="single" w:sz="6" w:space="0" w:color="auto"/>
              <w:left w:val="nil"/>
              <w:bottom w:val="single" w:sz="6" w:space="0" w:color="auto"/>
              <w:right w:val="nil"/>
            </w:tcBorders>
            <w:vAlign w:val="center"/>
            <w:hideMark/>
          </w:tcPr>
          <w:p w:rsidR="00C61E33" w:rsidRDefault="00C61E33">
            <w:pPr>
              <w:rPr>
                <w:b/>
                <w:bCs/>
                <w:sz w:val="24"/>
                <w:szCs w:val="24"/>
              </w:rPr>
            </w:pPr>
          </w:p>
        </w:tc>
      </w:tr>
      <w:tr w:rsidR="00C61E33" w:rsidTr="00C61E33">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CRF and Faster R-CNN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100 (82%)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22 (18%)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122</w:t>
            </w:r>
          </w:p>
        </w:tc>
      </w:tr>
    </w:tbl>
    <w:p w:rsidR="00C61E33" w:rsidRDefault="00C61E33" w:rsidP="00C61E33">
      <w:pPr>
        <w:shd w:val="clear" w:color="auto" w:fill="FFFCF0"/>
        <w:jc w:val="right"/>
        <w:rPr>
          <w:rFonts w:ascii="Cambria" w:hAnsi="Cambria"/>
          <w:color w:val="212121"/>
          <w:sz w:val="24"/>
          <w:szCs w:val="24"/>
        </w:rPr>
      </w:pPr>
      <w:hyperlink r:id="rId33" w:tgtFrame="object" w:history="1">
        <w:r>
          <w:rPr>
            <w:rStyle w:val="Hyperlink"/>
            <w:rFonts w:ascii="Cambria" w:hAnsi="Cambria"/>
            <w:color w:val="376FAA"/>
          </w:rPr>
          <w:t>Open in a separate window</w:t>
        </w:r>
      </w:hyperlink>
    </w:p>
    <w:p w:rsidR="00C61E33" w:rsidRDefault="00C61E33" w:rsidP="00C61E33">
      <w:pPr>
        <w:pStyle w:val="p"/>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After the training, we deploy the trained fruit detector on a laptop that has Intel i7, 64-bit 2.90 GHz quad-core CPUs, a GeForce GTX 980M 8 GB GPU (1536 CUDA cores) and 16 GB of memory space running on an Ubuntu 14.04 Linux system. Input images are obtained from a multi-spectral camera, the JAI AD-130GE, and a Microsoft Kinect 2. Each camera has a resolution of 1296 × 964 and 1920 × 1080, respectively. Processing for the detection takes an average of 341 ms with a 4 ms standard deviation for JAI and 393 ms with 3 ms for the Kinect 2 image. The processing time gap is caused by an external library for reading different resolution images.</w:t>
      </w:r>
    </w:p>
    <w:p w:rsidR="00C61E33" w:rsidRDefault="00C61E33" w:rsidP="00C61E33">
      <w:pPr>
        <w:pStyle w:val="Heading3"/>
        <w:shd w:val="clear" w:color="auto" w:fill="FFFFFF"/>
        <w:spacing w:before="400" w:after="20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3.4. Multi-Modal Fusion</w:t>
      </w:r>
    </w:p>
    <w:p w:rsidR="00C61E33" w:rsidRDefault="00C61E33" w:rsidP="00C61E33">
      <w:pPr>
        <w:pStyle w:val="p"/>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In the previous section, we introduced the proposed fruit detection approach using the Faster R-CNN framework; here, we present the two methods, late and early fusion, that we use to combine the multi-modal (RGB and NIR) imagery that we have. Late fusion combines the classification decisions from the two modalities. Early fusion alters the structure of the input layer of the VGG network so that 4 channels, rather than 3, are provided.</w:t>
      </w:r>
    </w:p>
    <w:p w:rsidR="00C61E33" w:rsidRDefault="00C61E33" w:rsidP="00C61E33">
      <w:pPr>
        <w:pStyle w:val="Heading4"/>
        <w:shd w:val="clear" w:color="auto" w:fill="FFFFFF"/>
        <w:spacing w:before="400" w:after="200" w:line="450" w:lineRule="atLeast"/>
        <w:rPr>
          <w:rFonts w:ascii="Cambria" w:hAnsi="Cambria"/>
          <w:b w:val="0"/>
          <w:bCs w:val="0"/>
          <w:color w:val="603620"/>
          <w:spacing w:val="-2"/>
          <w:sz w:val="30"/>
          <w:szCs w:val="30"/>
        </w:rPr>
      </w:pPr>
      <w:r>
        <w:rPr>
          <w:rFonts w:ascii="Cambria" w:hAnsi="Cambria"/>
          <w:b w:val="0"/>
          <w:bCs w:val="0"/>
          <w:color w:val="603620"/>
          <w:spacing w:val="-2"/>
          <w:sz w:val="30"/>
          <w:szCs w:val="30"/>
        </w:rPr>
        <w:t>3.4.1. Late Fusion</w:t>
      </w:r>
    </w:p>
    <w:p w:rsidR="00C61E33" w:rsidRDefault="00C61E33" w:rsidP="00C61E33">
      <w:pPr>
        <w:pStyle w:val="p"/>
        <w:shd w:val="clear" w:color="auto" w:fill="FFFFFF"/>
        <w:spacing w:before="0" w:beforeAutospacing="0" w:after="0" w:afterAutospacing="0"/>
        <w:rPr>
          <w:rFonts w:ascii="Cambria" w:hAnsi="Cambria"/>
          <w:color w:val="212121"/>
          <w:sz w:val="19"/>
          <w:szCs w:val="19"/>
        </w:rPr>
      </w:pPr>
      <w:r>
        <w:rPr>
          <w:rFonts w:ascii="Cambria" w:hAnsi="Cambria"/>
          <w:color w:val="212121"/>
          <w:sz w:val="19"/>
          <w:szCs w:val="19"/>
        </w:rPr>
        <w:t>Late fusion combines the classification information from the two modalities, colour and NIR imagery. Using the independently-trained models for each modality (see </w:t>
      </w:r>
      <w:hyperlink r:id="rId34" w:anchor="sec3dot2-sensors-16-01222" w:history="1">
        <w:r>
          <w:rPr>
            <w:rStyle w:val="Hyperlink"/>
            <w:rFonts w:ascii="Cambria" w:hAnsi="Cambria"/>
            <w:color w:val="376FAA"/>
            <w:sz w:val="19"/>
            <w:szCs w:val="19"/>
          </w:rPr>
          <w:t>Section 3.2</w:t>
        </w:r>
      </w:hyperlink>
      <w:r>
        <w:rPr>
          <w:rFonts w:ascii="Cambria" w:hAnsi="Cambria"/>
          <w:color w:val="212121"/>
          <w:sz w:val="19"/>
          <w:szCs w:val="19"/>
        </w:rPr>
        <w:t>), we combine the classification information in the following manner.</w:t>
      </w:r>
    </w:p>
    <w:p w:rsidR="00C61E33" w:rsidRDefault="00C61E33" w:rsidP="00C61E33">
      <w:pPr>
        <w:pStyle w:val="NormalWeb"/>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Each modality </w:t>
      </w:r>
      <w:r>
        <w:rPr>
          <w:rStyle w:val="Emphasis"/>
          <w:rFonts w:ascii="Cambria" w:hAnsi="Cambria"/>
          <w:color w:val="212121"/>
          <w:sz w:val="19"/>
          <w:szCs w:val="19"/>
        </w:rPr>
        <w:t>m</w:t>
      </w:r>
      <w:r>
        <w:rPr>
          <w:rFonts w:ascii="Cambria" w:hAnsi="Cambria"/>
          <w:color w:val="212121"/>
          <w:sz w:val="19"/>
          <w:szCs w:val="19"/>
        </w:rPr>
        <w:t> produces </w:t>
      </w:r>
      <w:r>
        <w:rPr>
          <w:rStyle w:val="Emphasis"/>
          <w:rFonts w:ascii="Cambria" w:hAnsi="Cambria"/>
          <w:color w:val="212121"/>
          <w:sz w:val="19"/>
          <w:szCs w:val="19"/>
        </w:rPr>
        <w:t>N</w:t>
      </w:r>
      <w:r>
        <w:rPr>
          <w:rStyle w:val="Emphasis"/>
          <w:rFonts w:ascii="Cambria" w:hAnsi="Cambria"/>
          <w:color w:val="212121"/>
          <w:sz w:val="14"/>
          <w:szCs w:val="14"/>
          <w:vertAlign w:val="subscript"/>
        </w:rPr>
        <w:t>m</w:t>
      </w:r>
      <w:r>
        <w:rPr>
          <w:rFonts w:ascii="Cambria" w:hAnsi="Cambria"/>
          <w:color w:val="212121"/>
          <w:sz w:val="14"/>
          <w:szCs w:val="14"/>
          <w:vertAlign w:val="subscript"/>
        </w:rPr>
        <w:t>,</w:t>
      </w:r>
      <w:r>
        <w:rPr>
          <w:rStyle w:val="Emphasis"/>
          <w:rFonts w:ascii="Cambria" w:hAnsi="Cambria"/>
          <w:color w:val="212121"/>
          <w:sz w:val="14"/>
          <w:szCs w:val="14"/>
          <w:vertAlign w:val="subscript"/>
        </w:rPr>
        <w:t>P</w:t>
      </w:r>
      <w:r>
        <w:rPr>
          <w:rFonts w:ascii="Cambria" w:hAnsi="Cambria"/>
          <w:color w:val="212121"/>
          <w:sz w:val="19"/>
          <w:szCs w:val="19"/>
        </w:rPr>
        <w:t> region proposals. To combine the two modalities, these region proposals are combined to form a single set of </w:t>
      </w:r>
      <w:r>
        <w:rPr>
          <w:rStyle w:val="Emphasis"/>
          <w:rFonts w:ascii="Cambria" w:hAnsi="Cambria"/>
          <w:color w:val="212121"/>
          <w:sz w:val="19"/>
          <w:szCs w:val="19"/>
        </w:rPr>
        <w:t>N</w:t>
      </w:r>
      <w:r>
        <w:rPr>
          <w:rStyle w:val="Emphasis"/>
          <w:rFonts w:ascii="Cambria" w:hAnsi="Cambria"/>
          <w:color w:val="212121"/>
          <w:sz w:val="14"/>
          <w:szCs w:val="14"/>
          <w:vertAlign w:val="subscript"/>
        </w:rPr>
        <w:t>P</w:t>
      </w:r>
      <w:r>
        <w:rPr>
          <w:rFonts w:ascii="Cambria" w:hAnsi="Cambria"/>
          <w:color w:val="212121"/>
          <w:sz w:val="14"/>
          <w:szCs w:val="14"/>
          <w:vertAlign w:val="subscript"/>
        </w:rPr>
        <w:t>*</w:t>
      </w:r>
      <w:r>
        <w:rPr>
          <w:rFonts w:ascii="Cambria" w:hAnsi="Cambria"/>
          <w:color w:val="212121"/>
          <w:sz w:val="19"/>
          <w:szCs w:val="19"/>
        </w:rPr>
        <w:t> = </w:t>
      </w:r>
      <w:r>
        <w:rPr>
          <w:rStyle w:val="Emphasis"/>
          <w:rFonts w:ascii="Cambria" w:hAnsi="Cambria"/>
          <w:color w:val="212121"/>
          <w:sz w:val="19"/>
          <w:szCs w:val="19"/>
        </w:rPr>
        <w:t>m</w:t>
      </w:r>
      <w:r>
        <w:rPr>
          <w:rFonts w:ascii="Cambria" w:hAnsi="Cambria"/>
          <w:color w:val="212121"/>
          <w:sz w:val="19"/>
          <w:szCs w:val="19"/>
        </w:rPr>
        <w:t> × </w:t>
      </w:r>
      <w:r>
        <w:rPr>
          <w:rStyle w:val="Emphasis"/>
          <w:rFonts w:ascii="Cambria" w:hAnsi="Cambria"/>
          <w:color w:val="212121"/>
          <w:sz w:val="19"/>
          <w:szCs w:val="19"/>
        </w:rPr>
        <w:t>N</w:t>
      </w:r>
      <w:r>
        <w:rPr>
          <w:rStyle w:val="Emphasis"/>
          <w:rFonts w:ascii="Cambria" w:hAnsi="Cambria"/>
          <w:color w:val="212121"/>
          <w:sz w:val="14"/>
          <w:szCs w:val="14"/>
          <w:vertAlign w:val="subscript"/>
        </w:rPr>
        <w:t>m</w:t>
      </w:r>
      <w:r>
        <w:rPr>
          <w:rFonts w:ascii="Cambria" w:hAnsi="Cambria"/>
          <w:color w:val="212121"/>
          <w:sz w:val="14"/>
          <w:szCs w:val="14"/>
          <w:vertAlign w:val="subscript"/>
        </w:rPr>
        <w:t>,</w:t>
      </w:r>
      <w:r>
        <w:rPr>
          <w:rStyle w:val="Emphasis"/>
          <w:rFonts w:ascii="Cambria" w:hAnsi="Cambria"/>
          <w:color w:val="212121"/>
          <w:sz w:val="14"/>
          <w:szCs w:val="14"/>
          <w:vertAlign w:val="subscript"/>
        </w:rPr>
        <w:t>P</w:t>
      </w:r>
      <w:r>
        <w:rPr>
          <w:rFonts w:ascii="Cambria" w:hAnsi="Cambria"/>
          <w:color w:val="212121"/>
          <w:sz w:val="19"/>
          <w:szCs w:val="19"/>
        </w:rPr>
        <w:t> region proposals. A score </w:t>
      </w:r>
      <w:r>
        <w:rPr>
          <w:rStyle w:val="Strong"/>
          <w:rFonts w:ascii="Cambria" w:hAnsi="Cambria"/>
          <w:color w:val="212121"/>
          <w:sz w:val="19"/>
          <w:szCs w:val="19"/>
        </w:rPr>
        <w:t>s</w:t>
      </w:r>
      <w:r>
        <w:rPr>
          <w:rStyle w:val="Emphasis"/>
          <w:rFonts w:ascii="Cambria" w:hAnsi="Cambria"/>
          <w:color w:val="212121"/>
          <w:sz w:val="14"/>
          <w:szCs w:val="14"/>
          <w:vertAlign w:val="subscript"/>
        </w:rPr>
        <w:t>m</w:t>
      </w:r>
      <w:r>
        <w:rPr>
          <w:rFonts w:ascii="Cambria" w:hAnsi="Cambria"/>
          <w:color w:val="212121"/>
          <w:sz w:val="14"/>
          <w:szCs w:val="14"/>
          <w:vertAlign w:val="subscript"/>
        </w:rPr>
        <w:t>,</w:t>
      </w:r>
      <w:r>
        <w:rPr>
          <w:rStyle w:val="Emphasis"/>
          <w:rFonts w:ascii="Cambria" w:hAnsi="Cambria"/>
          <w:color w:val="212121"/>
          <w:sz w:val="14"/>
          <w:szCs w:val="14"/>
          <w:vertAlign w:val="subscript"/>
        </w:rPr>
        <w:t>p</w:t>
      </w:r>
      <w:r>
        <w:rPr>
          <w:rFonts w:ascii="Cambria" w:hAnsi="Cambria"/>
          <w:color w:val="212121"/>
          <w:sz w:val="19"/>
          <w:szCs w:val="19"/>
        </w:rPr>
        <w:t> is then proposed for the </w:t>
      </w:r>
      <w:r>
        <w:rPr>
          <w:rStyle w:val="Emphasis"/>
          <w:rFonts w:ascii="Cambria" w:hAnsi="Cambria"/>
          <w:color w:val="212121"/>
          <w:sz w:val="19"/>
          <w:szCs w:val="19"/>
        </w:rPr>
        <w:t>p</w:t>
      </w:r>
      <w:r>
        <w:rPr>
          <w:rFonts w:ascii="Cambria" w:hAnsi="Cambria"/>
          <w:color w:val="212121"/>
          <w:sz w:val="19"/>
          <w:szCs w:val="19"/>
        </w:rPr>
        <w:t>-th proposed region of the </w:t>
      </w:r>
      <w:r>
        <w:rPr>
          <w:rStyle w:val="Emphasis"/>
          <w:rFonts w:ascii="Cambria" w:hAnsi="Cambria"/>
          <w:color w:val="212121"/>
          <w:sz w:val="19"/>
          <w:szCs w:val="19"/>
        </w:rPr>
        <w:t>m</w:t>
      </w:r>
      <w:r>
        <w:rPr>
          <w:rFonts w:ascii="Cambria" w:hAnsi="Cambria"/>
          <w:color w:val="212121"/>
          <w:sz w:val="19"/>
          <w:szCs w:val="19"/>
        </w:rPr>
        <w:t>-th modality. A single score for the </w:t>
      </w:r>
      <w:r>
        <w:rPr>
          <w:rStyle w:val="Emphasis"/>
          <w:rFonts w:ascii="Cambria" w:hAnsi="Cambria"/>
          <w:color w:val="212121"/>
          <w:sz w:val="19"/>
          <w:szCs w:val="19"/>
        </w:rPr>
        <w:t>p</w:t>
      </w:r>
      <w:r>
        <w:rPr>
          <w:rFonts w:ascii="Cambria" w:hAnsi="Cambria"/>
          <w:color w:val="212121"/>
          <w:sz w:val="19"/>
          <w:szCs w:val="19"/>
        </w:rPr>
        <w:t>-th region is produced by averaging the response across the modalities,</w:t>
      </w:r>
    </w:p>
    <w:p w:rsidR="00C61E33" w:rsidRDefault="00C61E33" w:rsidP="00C61E33">
      <w:pPr>
        <w:shd w:val="clear" w:color="auto" w:fill="FFFFFF"/>
        <w:jc w:val="center"/>
        <w:textAlignment w:val="center"/>
        <w:rPr>
          <w:rFonts w:ascii="Cambria" w:hAnsi="Cambria"/>
          <w:color w:val="212121"/>
          <w:sz w:val="19"/>
          <w:szCs w:val="19"/>
        </w:rPr>
      </w:pPr>
      <w:r>
        <w:rPr>
          <w:rStyle w:val="mi"/>
          <w:rFonts w:ascii="MathJax_Main-bold" w:hAnsi="MathJax_Main-bold"/>
          <w:color w:val="212121"/>
          <w:bdr w:val="none" w:sz="0" w:space="0" w:color="auto" w:frame="1"/>
        </w:rPr>
        <w:t>s</w:t>
      </w:r>
      <w:r>
        <w:rPr>
          <w:rStyle w:val="mi"/>
          <w:rFonts w:ascii="MathJax_Math-italic" w:hAnsi="MathJax_Math-italic"/>
          <w:color w:val="212121"/>
          <w:sz w:val="17"/>
          <w:szCs w:val="17"/>
          <w:bdr w:val="none" w:sz="0" w:space="0" w:color="auto" w:frame="1"/>
        </w:rPr>
        <w:t>p</w:t>
      </w:r>
      <w:r>
        <w:rPr>
          <w:rStyle w:val="mo"/>
          <w:rFonts w:ascii="MathJax_Main" w:hAnsi="MathJax_Main"/>
          <w:color w:val="212121"/>
          <w:bdr w:val="none" w:sz="0" w:space="0" w:color="auto" w:frame="1"/>
        </w:rPr>
        <w:t>=</w:t>
      </w:r>
      <w:r>
        <w:rPr>
          <w:rStyle w:val="mo"/>
          <w:rFonts w:ascii="MathJax_Size2" w:hAnsi="MathJax_Size2"/>
          <w:color w:val="212121"/>
          <w:bdr w:val="none" w:sz="0" w:space="0" w:color="auto" w:frame="1"/>
        </w:rPr>
        <w:t>∑</w:t>
      </w:r>
      <w:r>
        <w:rPr>
          <w:rStyle w:val="mi"/>
          <w:rFonts w:ascii="MathJax_Math-italic" w:hAnsi="MathJax_Math-italic"/>
          <w:color w:val="212121"/>
          <w:sz w:val="17"/>
          <w:szCs w:val="17"/>
          <w:bdr w:val="none" w:sz="0" w:space="0" w:color="auto" w:frame="1"/>
        </w:rPr>
        <w:t>m</w:t>
      </w:r>
      <w:r>
        <w:rPr>
          <w:rStyle w:val="mo"/>
          <w:rFonts w:ascii="MathJax_Main" w:hAnsi="MathJax_Main"/>
          <w:color w:val="212121"/>
          <w:sz w:val="17"/>
          <w:szCs w:val="17"/>
          <w:bdr w:val="none" w:sz="0" w:space="0" w:color="auto" w:frame="1"/>
        </w:rPr>
        <w:t>=</w:t>
      </w:r>
      <w:r>
        <w:rPr>
          <w:rStyle w:val="mn"/>
          <w:rFonts w:ascii="MathJax_Main" w:hAnsi="MathJax_Main"/>
          <w:color w:val="212121"/>
          <w:sz w:val="17"/>
          <w:szCs w:val="17"/>
          <w:bdr w:val="none" w:sz="0" w:space="0" w:color="auto" w:frame="1"/>
        </w:rPr>
        <w:t>1</w:t>
      </w:r>
      <w:r>
        <w:rPr>
          <w:rStyle w:val="mi"/>
          <w:rFonts w:ascii="MathJax_Math-italic" w:hAnsi="MathJax_Math-italic"/>
          <w:color w:val="212121"/>
          <w:sz w:val="17"/>
          <w:szCs w:val="17"/>
          <w:bdr w:val="none" w:sz="0" w:space="0" w:color="auto" w:frame="1"/>
        </w:rPr>
        <w:t>M</w:t>
      </w:r>
      <w:r>
        <w:rPr>
          <w:rStyle w:val="mi"/>
          <w:rFonts w:ascii="MathJax_Main-bold" w:hAnsi="MathJax_Main-bold"/>
          <w:color w:val="212121"/>
          <w:bdr w:val="none" w:sz="0" w:space="0" w:color="auto" w:frame="1"/>
        </w:rPr>
        <w:t>s</w:t>
      </w:r>
      <w:r>
        <w:rPr>
          <w:rStyle w:val="mi"/>
          <w:rFonts w:ascii="MathJax_Math-italic" w:hAnsi="MathJax_Math-italic"/>
          <w:color w:val="212121"/>
          <w:sz w:val="17"/>
          <w:szCs w:val="17"/>
          <w:bdr w:val="none" w:sz="0" w:space="0" w:color="auto" w:frame="1"/>
        </w:rPr>
        <w:t>m</w:t>
      </w:r>
      <w:r>
        <w:rPr>
          <w:rStyle w:val="mo"/>
          <w:rFonts w:ascii="MathJax_Main" w:hAnsi="MathJax_Main"/>
          <w:color w:val="212121"/>
          <w:sz w:val="17"/>
          <w:szCs w:val="17"/>
          <w:bdr w:val="none" w:sz="0" w:space="0" w:color="auto" w:frame="1"/>
        </w:rPr>
        <w:t>,</w:t>
      </w:r>
      <w:r>
        <w:rPr>
          <w:rStyle w:val="mi"/>
          <w:rFonts w:ascii="MathJax_Math-italic" w:hAnsi="MathJax_Math-italic"/>
          <w:color w:val="212121"/>
          <w:sz w:val="17"/>
          <w:szCs w:val="17"/>
          <w:bdr w:val="none" w:sz="0" w:space="0" w:color="auto" w:frame="1"/>
        </w:rPr>
        <w:t>p</w:t>
      </w:r>
    </w:p>
    <w:p w:rsidR="00C61E33" w:rsidRDefault="00C61E33" w:rsidP="00C61E33">
      <w:pPr>
        <w:shd w:val="clear" w:color="auto" w:fill="FFFFFF"/>
        <w:jc w:val="center"/>
        <w:textAlignment w:val="center"/>
        <w:rPr>
          <w:rFonts w:ascii="Cambria" w:hAnsi="Cambria"/>
          <w:color w:val="212121"/>
          <w:sz w:val="19"/>
          <w:szCs w:val="19"/>
        </w:rPr>
      </w:pPr>
      <w:r>
        <w:rPr>
          <w:rFonts w:ascii="Cambria" w:hAnsi="Cambria"/>
          <w:color w:val="212121"/>
          <w:sz w:val="19"/>
          <w:szCs w:val="19"/>
        </w:rPr>
        <w:t>(1)</w:t>
      </w:r>
    </w:p>
    <w:p w:rsidR="00C61E33" w:rsidRDefault="00C61E33" w:rsidP="00C61E33">
      <w:pPr>
        <w:pStyle w:val="p"/>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The score is a </w:t>
      </w:r>
      <w:r>
        <w:rPr>
          <w:rStyle w:val="Emphasis"/>
          <w:rFonts w:ascii="Cambria" w:hAnsi="Cambria"/>
          <w:color w:val="212121"/>
          <w:sz w:val="19"/>
          <w:szCs w:val="19"/>
        </w:rPr>
        <w:t>C</w:t>
      </w:r>
      <w:r>
        <w:rPr>
          <w:rFonts w:ascii="Cambria" w:hAnsi="Cambria"/>
          <w:color w:val="212121"/>
          <w:sz w:val="19"/>
          <w:szCs w:val="19"/>
        </w:rPr>
        <w:t>-dimensional variable, where </w:t>
      </w:r>
      <w:r>
        <w:rPr>
          <w:rStyle w:val="Emphasis"/>
          <w:rFonts w:ascii="Cambria" w:hAnsi="Cambria"/>
          <w:color w:val="212121"/>
          <w:sz w:val="19"/>
          <w:szCs w:val="19"/>
        </w:rPr>
        <w:t>C</w:t>
      </w:r>
      <w:r>
        <w:rPr>
          <w:rFonts w:ascii="Cambria" w:hAnsi="Cambria"/>
          <w:color w:val="212121"/>
          <w:sz w:val="19"/>
          <w:szCs w:val="19"/>
        </w:rPr>
        <w:t> is the number of classes to be classified.</w:t>
      </w:r>
    </w:p>
    <w:p w:rsidR="00C61E33" w:rsidRDefault="00C61E33" w:rsidP="00C61E33">
      <w:pPr>
        <w:pStyle w:val="Heading4"/>
        <w:shd w:val="clear" w:color="auto" w:fill="FFFFFF"/>
        <w:spacing w:before="400" w:after="200" w:line="450" w:lineRule="atLeast"/>
        <w:rPr>
          <w:rFonts w:ascii="Cambria" w:hAnsi="Cambria"/>
          <w:b w:val="0"/>
          <w:bCs w:val="0"/>
          <w:color w:val="603620"/>
          <w:spacing w:val="-2"/>
          <w:sz w:val="30"/>
          <w:szCs w:val="30"/>
        </w:rPr>
      </w:pPr>
      <w:r>
        <w:rPr>
          <w:rFonts w:ascii="Cambria" w:hAnsi="Cambria"/>
          <w:b w:val="0"/>
          <w:bCs w:val="0"/>
          <w:color w:val="603620"/>
          <w:spacing w:val="-2"/>
          <w:sz w:val="30"/>
          <w:szCs w:val="30"/>
        </w:rPr>
        <w:t>3.4.2. Early Fusion</w:t>
      </w:r>
    </w:p>
    <w:p w:rsidR="00C61E33" w:rsidRDefault="00C61E33" w:rsidP="00C61E33">
      <w:pPr>
        <w:pStyle w:val="p"/>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Early fusion alters the structure of the input layer of the VGG network so that the input data layer has </w:t>
      </w:r>
      <w:r>
        <w:rPr>
          <w:rStyle w:val="Emphasis"/>
          <w:rFonts w:ascii="Cambria" w:hAnsi="Cambria"/>
          <w:color w:val="212121"/>
          <w:sz w:val="19"/>
          <w:szCs w:val="19"/>
        </w:rPr>
        <w:t>N</w:t>
      </w:r>
      <w:r>
        <w:rPr>
          <w:rStyle w:val="Emphasis"/>
          <w:rFonts w:ascii="Cambria" w:hAnsi="Cambria"/>
          <w:color w:val="212121"/>
          <w:sz w:val="14"/>
          <w:szCs w:val="14"/>
          <w:vertAlign w:val="subscript"/>
        </w:rPr>
        <w:t>c</w:t>
      </w:r>
      <w:r>
        <w:rPr>
          <w:rFonts w:ascii="Cambria" w:hAnsi="Cambria"/>
          <w:color w:val="212121"/>
          <w:sz w:val="19"/>
          <w:szCs w:val="19"/>
        </w:rPr>
        <w:t> = 4 channels (3 channels from RGB and 1 channel from NIR), rather than </w:t>
      </w:r>
      <w:r>
        <w:rPr>
          <w:rStyle w:val="Emphasis"/>
          <w:rFonts w:ascii="Cambria" w:hAnsi="Cambria"/>
          <w:color w:val="212121"/>
          <w:sz w:val="19"/>
          <w:szCs w:val="19"/>
        </w:rPr>
        <w:t>N</w:t>
      </w:r>
      <w:r>
        <w:rPr>
          <w:rStyle w:val="Emphasis"/>
          <w:rFonts w:ascii="Cambria" w:hAnsi="Cambria"/>
          <w:color w:val="212121"/>
          <w:sz w:val="14"/>
          <w:szCs w:val="14"/>
          <w:vertAlign w:val="subscript"/>
        </w:rPr>
        <w:t>c</w:t>
      </w:r>
      <w:r>
        <w:rPr>
          <w:rFonts w:ascii="Cambria" w:hAnsi="Cambria"/>
          <w:color w:val="212121"/>
          <w:sz w:val="19"/>
          <w:szCs w:val="19"/>
        </w:rPr>
        <w:t> = 3. The VGG network is modified and adapted to receive RGB and NIR information simultaneously. An overview of this is provided in </w:t>
      </w:r>
      <w:hyperlink r:id="rId35" w:tgtFrame="figure" w:history="1">
        <w:r>
          <w:rPr>
            <w:rStyle w:val="Hyperlink"/>
            <w:rFonts w:ascii="Cambria" w:hAnsi="Cambria"/>
            <w:color w:val="376FAA"/>
            <w:sz w:val="19"/>
            <w:szCs w:val="19"/>
          </w:rPr>
          <w:t>Figure 6</w:t>
        </w:r>
      </w:hyperlink>
      <w:r>
        <w:rPr>
          <w:rFonts w:ascii="Cambria" w:hAnsi="Cambria"/>
          <w:color w:val="212121"/>
          <w:sz w:val="19"/>
          <w:szCs w:val="19"/>
        </w:rPr>
        <w:t>. To achieve this, we duplicate the R response from the VGG-D network and initialise the extra, NIR channel using this; the R channel (620–750 nm) is chosen, as it is closest to the NIR channel’s wavelength (750–1400 nm). This early fusion network is then fine-tuned as previously described.</w:t>
      </w:r>
    </w:p>
    <w:p w:rsidR="00C61E33" w:rsidRDefault="00C61E33" w:rsidP="00C61E33">
      <w:pPr>
        <w:shd w:val="clear" w:color="auto" w:fill="FFFCF0"/>
        <w:jc w:val="center"/>
        <w:rPr>
          <w:rStyle w:val="Hyperlink"/>
          <w:color w:val="376FAA"/>
          <w:u w:val="none"/>
          <w:bdr w:val="none" w:sz="0" w:space="0" w:color="auto" w:frame="1"/>
        </w:rPr>
      </w:pPr>
      <w:r>
        <w:rPr>
          <w:rFonts w:ascii="Cambria" w:hAnsi="Cambria"/>
          <w:color w:val="212121"/>
          <w:sz w:val="19"/>
          <w:szCs w:val="19"/>
        </w:rPr>
        <w:lastRenderedPageBreak/>
        <w:fldChar w:fldCharType="begin"/>
      </w:r>
      <w:r>
        <w:rPr>
          <w:rFonts w:ascii="Cambria" w:hAnsi="Cambria"/>
          <w:color w:val="212121"/>
          <w:sz w:val="19"/>
          <w:szCs w:val="19"/>
        </w:rPr>
        <w:instrText xml:space="preserve"> HYPERLINK "https://www.ncbi.nlm.nih.gov/core/lw/2.0/html/tileshop_pmc/tileshop_pmc_inline.html?title=Click%20on%20image%20to%20zoom&amp;p=PMC3&amp;id=5017387_sensors-16-01222-g006.jpg" \t "tileshopwindow" </w:instrText>
      </w:r>
      <w:r>
        <w:rPr>
          <w:rFonts w:ascii="Cambria" w:hAnsi="Cambria"/>
          <w:color w:val="212121"/>
          <w:sz w:val="19"/>
          <w:szCs w:val="19"/>
        </w:rPr>
        <w:fldChar w:fldCharType="separate"/>
      </w:r>
    </w:p>
    <w:p w:rsidR="00C61E33" w:rsidRDefault="00C61E33" w:rsidP="00C61E33">
      <w:pPr>
        <w:shd w:val="clear" w:color="auto" w:fill="FFFCF0"/>
        <w:jc w:val="center"/>
        <w:rPr>
          <w:color w:val="212121"/>
        </w:rPr>
      </w:pPr>
      <w:r>
        <w:rPr>
          <w:rFonts w:ascii="Cambria" w:hAnsi="Cambria"/>
          <w:noProof/>
          <w:color w:val="376FAA"/>
          <w:sz w:val="19"/>
          <w:szCs w:val="19"/>
          <w:bdr w:val="none" w:sz="0" w:space="0" w:color="auto" w:frame="1"/>
          <w:lang w:eastAsia="en-IN"/>
        </w:rPr>
        <w:drawing>
          <wp:inline distT="0" distB="0" distL="0" distR="0">
            <wp:extent cx="2894162" cy="1550504"/>
            <wp:effectExtent l="19050" t="0" r="1438" b="0"/>
            <wp:docPr id="4" name="Picture 4" descr="An external file that holds a picture, illustration, etc.&#10;Object name is sensors-16-01222-g006.jpg">
              <a:hlinkClick xmlns:a="http://schemas.openxmlformats.org/drawingml/2006/main" r:id="rId36"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xternal file that holds a picture, illustration, etc.&#10;Object name is sensors-16-01222-g006.jpg">
                      <a:hlinkClick r:id="rId36" tgtFrame="&quot;tileshopwindow&quot;"/>
                    </pic:cNvPr>
                    <pic:cNvPicPr>
                      <a:picLocks noChangeAspect="1" noChangeArrowheads="1"/>
                    </pic:cNvPicPr>
                  </pic:nvPicPr>
                  <pic:blipFill>
                    <a:blip r:embed="rId37"/>
                    <a:srcRect/>
                    <a:stretch>
                      <a:fillRect/>
                    </a:stretch>
                  </pic:blipFill>
                  <pic:spPr bwMode="auto">
                    <a:xfrm>
                      <a:off x="0" y="0"/>
                      <a:ext cx="2897108" cy="1552082"/>
                    </a:xfrm>
                    <a:prstGeom prst="rect">
                      <a:avLst/>
                    </a:prstGeom>
                    <a:noFill/>
                    <a:ln w="9525">
                      <a:noFill/>
                      <a:miter lim="800000"/>
                      <a:headEnd/>
                      <a:tailEnd/>
                    </a:ln>
                  </pic:spPr>
                </pic:pic>
              </a:graphicData>
            </a:graphic>
          </wp:inline>
        </w:drawing>
      </w:r>
      <w:r>
        <w:rPr>
          <w:rFonts w:ascii="Cambria" w:hAnsi="Cambria"/>
          <w:color w:val="212121"/>
          <w:sz w:val="19"/>
          <w:szCs w:val="19"/>
        </w:rPr>
        <w:fldChar w:fldCharType="end"/>
      </w:r>
    </w:p>
    <w:p w:rsidR="00C61E33" w:rsidRDefault="00C61E33" w:rsidP="00C61E33">
      <w:pPr>
        <w:pStyle w:val="Heading2"/>
        <w:pBdr>
          <w:bottom w:val="single" w:sz="4" w:space="0" w:color="97B0C8"/>
        </w:pBdr>
        <w:shd w:val="clear" w:color="auto" w:fill="FFFFFF"/>
        <w:spacing w:before="400" w:after="200" w:line="450" w:lineRule="atLeast"/>
        <w:rPr>
          <w:rFonts w:ascii="Cambria" w:hAnsi="Cambria"/>
          <w:b w:val="0"/>
          <w:bCs w:val="0"/>
          <w:color w:val="995733"/>
          <w:spacing w:val="-2"/>
          <w:sz w:val="34"/>
          <w:szCs w:val="34"/>
        </w:rPr>
      </w:pPr>
      <w:r>
        <w:rPr>
          <w:rFonts w:ascii="Cambria" w:hAnsi="Cambria"/>
          <w:b w:val="0"/>
          <w:bCs w:val="0"/>
          <w:color w:val="995733"/>
          <w:spacing w:val="-2"/>
          <w:sz w:val="34"/>
          <w:szCs w:val="34"/>
        </w:rPr>
        <w:t>4. Experimental Results</w:t>
      </w:r>
    </w:p>
    <w:p w:rsidR="00C61E33" w:rsidRDefault="00C61E33" w:rsidP="00C61E33">
      <w:pPr>
        <w:pStyle w:val="p"/>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In this section, we qualitatively and quantitatively evaluate our proposed method on five experimental settings: (1) we compare the early and late fusion performance; (2) we evaluate the performance between the baseline algorithm (CRF) and the proposed method; (3) we inspect the performance of RPN; (4) we exam the generalisation of the proposed method by performing spatial-temporal independent condition experiments; (5) we evaluate the extensibility of the proposed approach by applying it to several other fruits.</w:t>
      </w:r>
    </w:p>
    <w:p w:rsidR="00C61E33" w:rsidRDefault="00C61E33" w:rsidP="00C61E33">
      <w:pPr>
        <w:pStyle w:val="NormalWeb"/>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Prior to presenting the experimental results, we mention the creation of the ground truth of the dataset. </w:t>
      </w:r>
      <w:hyperlink r:id="rId38" w:tgtFrame="figure" w:history="1">
        <w:r>
          <w:rPr>
            <w:rStyle w:val="Hyperlink"/>
            <w:rFonts w:ascii="Cambria" w:hAnsi="Cambria"/>
            <w:color w:val="376FAA"/>
            <w:sz w:val="19"/>
            <w:szCs w:val="19"/>
          </w:rPr>
          <w:t>Figure 7</w:t>
        </w:r>
      </w:hyperlink>
      <w:r>
        <w:rPr>
          <w:rFonts w:ascii="Cambria" w:hAnsi="Cambria"/>
          <w:color w:val="212121"/>
          <w:sz w:val="19"/>
          <w:szCs w:val="19"/>
        </w:rPr>
        <w:t>a depicts hand-labelled bounding boxes (yellow) based on the colour image and the NIR image. In </w:t>
      </w:r>
      <w:hyperlink r:id="rId39" w:tgtFrame="figure" w:history="1">
        <w:r>
          <w:rPr>
            <w:rStyle w:val="Hyperlink"/>
            <w:rFonts w:ascii="Cambria" w:hAnsi="Cambria"/>
            <w:color w:val="376FAA"/>
            <w:sz w:val="19"/>
            <w:szCs w:val="19"/>
          </w:rPr>
          <w:t>Figure 7</w:t>
        </w:r>
      </w:hyperlink>
      <w:r>
        <w:rPr>
          <w:rFonts w:ascii="Cambria" w:hAnsi="Cambria"/>
          <w:color w:val="212121"/>
          <w:sz w:val="19"/>
          <w:szCs w:val="19"/>
        </w:rPr>
        <w:t>b, the cyan colour box missing from </w:t>
      </w:r>
      <w:hyperlink r:id="rId40" w:tgtFrame="figure" w:history="1">
        <w:r>
          <w:rPr>
            <w:rStyle w:val="Hyperlink"/>
            <w:rFonts w:ascii="Cambria" w:hAnsi="Cambria"/>
            <w:color w:val="376FAA"/>
            <w:sz w:val="19"/>
            <w:szCs w:val="19"/>
          </w:rPr>
          <w:t>Figure 7</w:t>
        </w:r>
      </w:hyperlink>
      <w:r>
        <w:rPr>
          <w:rFonts w:ascii="Cambria" w:hAnsi="Cambria"/>
          <w:color w:val="212121"/>
          <w:sz w:val="19"/>
          <w:szCs w:val="19"/>
        </w:rPr>
        <w:t>a highlights the missing annotation of a sweet pepper in the NIR image due to its poor visibility; whereas it is more obvious to see the sweet pepper in the RGB image because of the reflection from the sweet pepper. This also happens the other way around. A fruit in the dark is difficult to see in the RGB-based image, but can be identified easily in an NIR image. We thus merge these two ground truth sources using both RGB and NIR images by computing the pairwise Intersection of Union (IoU) of bounding boxes shown in </w:t>
      </w:r>
      <w:hyperlink r:id="rId41" w:tgtFrame="figure" w:history="1">
        <w:r>
          <w:rPr>
            <w:rStyle w:val="Hyperlink"/>
            <w:rFonts w:ascii="Cambria" w:hAnsi="Cambria"/>
            <w:color w:val="376FAA"/>
            <w:sz w:val="19"/>
            <w:szCs w:val="19"/>
          </w:rPr>
          <w:t>Figure 7</w:t>
        </w:r>
      </w:hyperlink>
      <w:r>
        <w:rPr>
          <w:rFonts w:ascii="Cambria" w:hAnsi="Cambria"/>
          <w:color w:val="212121"/>
          <w:sz w:val="19"/>
          <w:szCs w:val="19"/>
        </w:rPr>
        <w:t>c. The remainder of this article refers the merged ground truth as merged GT, and the other two ground truths are referred to as RGB GT and NIR GT based on the image sources used for making the ground truth.</w:t>
      </w:r>
    </w:p>
    <w:p w:rsidR="00C61E33" w:rsidRDefault="00C61E33" w:rsidP="00C61E33">
      <w:pPr>
        <w:shd w:val="clear" w:color="auto" w:fill="FFFCF0"/>
        <w:jc w:val="center"/>
        <w:rPr>
          <w:rStyle w:val="Hyperlink"/>
          <w:color w:val="376FAA"/>
          <w:u w:val="none"/>
          <w:bdr w:val="none" w:sz="0" w:space="0" w:color="auto" w:frame="1"/>
        </w:rPr>
      </w:pPr>
      <w:r>
        <w:rPr>
          <w:rFonts w:ascii="Cambria" w:hAnsi="Cambria"/>
          <w:color w:val="212121"/>
          <w:sz w:val="19"/>
          <w:szCs w:val="19"/>
        </w:rPr>
        <w:fldChar w:fldCharType="begin"/>
      </w:r>
      <w:r>
        <w:rPr>
          <w:rFonts w:ascii="Cambria" w:hAnsi="Cambria"/>
          <w:color w:val="212121"/>
          <w:sz w:val="19"/>
          <w:szCs w:val="19"/>
        </w:rPr>
        <w:instrText xml:space="preserve"> HYPERLINK "https://www.ncbi.nlm.nih.gov/core/lw/2.0/html/tileshop_pmc/tileshop_pmc_inline.html?title=Click%20on%20image%20to%20zoom&amp;p=PMC3&amp;id=5017387_sensors-16-01222-g007.jpg" \t "tileshopwindow" </w:instrText>
      </w:r>
      <w:r>
        <w:rPr>
          <w:rFonts w:ascii="Cambria" w:hAnsi="Cambria"/>
          <w:color w:val="212121"/>
          <w:sz w:val="19"/>
          <w:szCs w:val="19"/>
        </w:rPr>
        <w:fldChar w:fldCharType="separate"/>
      </w:r>
    </w:p>
    <w:p w:rsidR="00C61E33" w:rsidRDefault="00C61E33" w:rsidP="00C61E33">
      <w:pPr>
        <w:shd w:val="clear" w:color="auto" w:fill="FFFCF0"/>
        <w:jc w:val="center"/>
        <w:rPr>
          <w:color w:val="212121"/>
        </w:rPr>
      </w:pPr>
      <w:r>
        <w:rPr>
          <w:rFonts w:ascii="Cambria" w:hAnsi="Cambria"/>
          <w:noProof/>
          <w:color w:val="376FAA"/>
          <w:sz w:val="19"/>
          <w:szCs w:val="19"/>
          <w:bdr w:val="none" w:sz="0" w:space="0" w:color="auto" w:frame="1"/>
          <w:lang w:eastAsia="en-IN"/>
        </w:rPr>
        <w:drawing>
          <wp:inline distT="0" distB="0" distL="0" distR="0">
            <wp:extent cx="4397072" cy="2066417"/>
            <wp:effectExtent l="19050" t="0" r="3478" b="0"/>
            <wp:docPr id="5" name="Picture 5" descr="An external file that holds a picture, illustration, etc.&#10;Object name is sensors-16-01222-g007.jpg">
              <a:hlinkClick xmlns:a="http://schemas.openxmlformats.org/drawingml/2006/main" r:id="rId42"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ternal file that holds a picture, illustration, etc.&#10;Object name is sensors-16-01222-g007.jpg">
                      <a:hlinkClick r:id="rId42" tgtFrame="&quot;tileshopwindow&quot;"/>
                    </pic:cNvPr>
                    <pic:cNvPicPr>
                      <a:picLocks noChangeAspect="1" noChangeArrowheads="1"/>
                    </pic:cNvPicPr>
                  </pic:nvPicPr>
                  <pic:blipFill>
                    <a:blip r:embed="rId43"/>
                    <a:srcRect/>
                    <a:stretch>
                      <a:fillRect/>
                    </a:stretch>
                  </pic:blipFill>
                  <pic:spPr bwMode="auto">
                    <a:xfrm>
                      <a:off x="0" y="0"/>
                      <a:ext cx="4396801" cy="2066290"/>
                    </a:xfrm>
                    <a:prstGeom prst="rect">
                      <a:avLst/>
                    </a:prstGeom>
                    <a:noFill/>
                    <a:ln w="9525">
                      <a:noFill/>
                      <a:miter lim="800000"/>
                      <a:headEnd/>
                      <a:tailEnd/>
                    </a:ln>
                  </pic:spPr>
                </pic:pic>
              </a:graphicData>
            </a:graphic>
          </wp:inline>
        </w:drawing>
      </w:r>
      <w:r>
        <w:rPr>
          <w:rFonts w:ascii="Cambria" w:hAnsi="Cambria"/>
          <w:color w:val="212121"/>
          <w:sz w:val="19"/>
          <w:szCs w:val="19"/>
        </w:rPr>
        <w:fldChar w:fldCharType="end"/>
      </w:r>
    </w:p>
    <w:p w:rsidR="00C61E33" w:rsidRDefault="00C61E33" w:rsidP="00C61E33">
      <w:pPr>
        <w:pStyle w:val="p"/>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Given this threshold, the precision (P), recall (R) and F1 score are computed as:</w:t>
      </w:r>
    </w:p>
    <w:p w:rsidR="00C61E33" w:rsidRDefault="00C61E33" w:rsidP="00C61E33">
      <w:pPr>
        <w:shd w:val="clear" w:color="auto" w:fill="FFFFFF"/>
        <w:jc w:val="center"/>
        <w:textAlignment w:val="center"/>
        <w:rPr>
          <w:rFonts w:ascii="Cambria" w:hAnsi="Cambria"/>
          <w:color w:val="212121"/>
          <w:sz w:val="19"/>
          <w:szCs w:val="19"/>
        </w:rPr>
      </w:pPr>
      <w:r>
        <w:rPr>
          <w:rStyle w:val="mi"/>
          <w:rFonts w:ascii="MathJax_Main" w:hAnsi="MathJax_Main"/>
          <w:color w:val="212121"/>
          <w:bdr w:val="none" w:sz="0" w:space="0" w:color="auto" w:frame="1"/>
        </w:rPr>
        <w:t>P</w:t>
      </w:r>
      <w:r>
        <w:rPr>
          <w:rStyle w:val="mo"/>
          <w:rFonts w:ascii="MathJax_Main" w:hAnsi="MathJax_Main"/>
          <w:color w:val="212121"/>
          <w:bdr w:val="none" w:sz="0" w:space="0" w:color="auto" w:frame="1"/>
        </w:rPr>
        <w:t>=</w:t>
      </w:r>
      <w:r>
        <w:rPr>
          <w:rStyle w:val="mi"/>
          <w:rFonts w:ascii="MathJax_Math-italic" w:hAnsi="MathJax_Math-italic"/>
          <w:color w:val="212121"/>
          <w:bdr w:val="none" w:sz="0" w:space="0" w:color="auto" w:frame="1"/>
        </w:rPr>
        <w:t>T</w:t>
      </w:r>
      <w:r>
        <w:rPr>
          <w:rStyle w:val="mi"/>
          <w:rFonts w:ascii="MathJax_Math-italic" w:hAnsi="MathJax_Math-italic"/>
          <w:color w:val="212121"/>
          <w:sz w:val="17"/>
          <w:szCs w:val="17"/>
          <w:bdr w:val="none" w:sz="0" w:space="0" w:color="auto" w:frame="1"/>
        </w:rPr>
        <w:t>P</w:t>
      </w:r>
      <w:r>
        <w:rPr>
          <w:rStyle w:val="mi"/>
          <w:rFonts w:ascii="MathJax_Math-italic" w:hAnsi="MathJax_Math-italic"/>
          <w:color w:val="212121"/>
          <w:bdr w:val="none" w:sz="0" w:space="0" w:color="auto" w:frame="1"/>
        </w:rPr>
        <w:t>T</w:t>
      </w:r>
      <w:r>
        <w:rPr>
          <w:rStyle w:val="mi"/>
          <w:rFonts w:ascii="MathJax_Math-italic" w:hAnsi="MathJax_Math-italic"/>
          <w:color w:val="212121"/>
          <w:sz w:val="17"/>
          <w:szCs w:val="17"/>
          <w:bdr w:val="none" w:sz="0" w:space="0" w:color="auto" w:frame="1"/>
        </w:rPr>
        <w:t>P</w:t>
      </w:r>
      <w:r>
        <w:rPr>
          <w:rStyle w:val="mo"/>
          <w:rFonts w:ascii="MathJax_Main" w:hAnsi="MathJax_Main"/>
          <w:color w:val="212121"/>
          <w:bdr w:val="none" w:sz="0" w:space="0" w:color="auto" w:frame="1"/>
        </w:rPr>
        <w:t>+</w:t>
      </w:r>
      <w:r>
        <w:rPr>
          <w:rStyle w:val="mi"/>
          <w:rFonts w:ascii="MathJax_Math-italic" w:hAnsi="MathJax_Math-italic"/>
          <w:color w:val="212121"/>
          <w:bdr w:val="none" w:sz="0" w:space="0" w:color="auto" w:frame="1"/>
        </w:rPr>
        <w:t>F</w:t>
      </w:r>
      <w:r>
        <w:rPr>
          <w:rStyle w:val="mi"/>
          <w:rFonts w:ascii="MathJax_Math-italic" w:hAnsi="MathJax_Math-italic"/>
          <w:color w:val="212121"/>
          <w:sz w:val="17"/>
          <w:szCs w:val="17"/>
          <w:bdr w:val="none" w:sz="0" w:space="0" w:color="auto" w:frame="1"/>
        </w:rPr>
        <w:t>P</w:t>
      </w:r>
      <w:r>
        <w:rPr>
          <w:rStyle w:val="mo"/>
          <w:rFonts w:ascii="MathJax_Main" w:hAnsi="MathJax_Main"/>
          <w:color w:val="212121"/>
          <w:bdr w:val="none" w:sz="0" w:space="0" w:color="auto" w:frame="1"/>
        </w:rPr>
        <w:t>,</w:t>
      </w:r>
      <w:r>
        <w:rPr>
          <w:rStyle w:val="mi"/>
          <w:rFonts w:ascii="MathJax_Main" w:hAnsi="MathJax_Main"/>
          <w:color w:val="212121"/>
          <w:bdr w:val="none" w:sz="0" w:space="0" w:color="auto" w:frame="1"/>
        </w:rPr>
        <w:t>R</w:t>
      </w:r>
      <w:r>
        <w:rPr>
          <w:rStyle w:val="mo"/>
          <w:rFonts w:ascii="MathJax_Main" w:hAnsi="MathJax_Main"/>
          <w:color w:val="212121"/>
          <w:bdr w:val="none" w:sz="0" w:space="0" w:color="auto" w:frame="1"/>
        </w:rPr>
        <w:t>=</w:t>
      </w:r>
      <w:r>
        <w:rPr>
          <w:rStyle w:val="mi"/>
          <w:rFonts w:ascii="MathJax_Math-italic" w:hAnsi="MathJax_Math-italic"/>
          <w:color w:val="212121"/>
          <w:bdr w:val="none" w:sz="0" w:space="0" w:color="auto" w:frame="1"/>
        </w:rPr>
        <w:t>T</w:t>
      </w:r>
      <w:r>
        <w:rPr>
          <w:rStyle w:val="mi"/>
          <w:rFonts w:ascii="MathJax_Math-italic" w:hAnsi="MathJax_Math-italic"/>
          <w:color w:val="212121"/>
          <w:sz w:val="17"/>
          <w:szCs w:val="17"/>
          <w:bdr w:val="none" w:sz="0" w:space="0" w:color="auto" w:frame="1"/>
        </w:rPr>
        <w:t>P</w:t>
      </w:r>
      <w:r>
        <w:rPr>
          <w:rStyle w:val="mi"/>
          <w:rFonts w:ascii="MathJax_Math-italic" w:hAnsi="MathJax_Math-italic"/>
          <w:color w:val="212121"/>
          <w:bdr w:val="none" w:sz="0" w:space="0" w:color="auto" w:frame="1"/>
        </w:rPr>
        <w:t>T</w:t>
      </w:r>
      <w:r>
        <w:rPr>
          <w:rStyle w:val="mi"/>
          <w:rFonts w:ascii="MathJax_Math-italic" w:hAnsi="MathJax_Math-italic"/>
          <w:color w:val="212121"/>
          <w:sz w:val="17"/>
          <w:szCs w:val="17"/>
          <w:bdr w:val="none" w:sz="0" w:space="0" w:color="auto" w:frame="1"/>
        </w:rPr>
        <w:t>P</w:t>
      </w:r>
      <w:r>
        <w:rPr>
          <w:rStyle w:val="mo"/>
          <w:rFonts w:ascii="MathJax_Main" w:hAnsi="MathJax_Main"/>
          <w:color w:val="212121"/>
          <w:bdr w:val="none" w:sz="0" w:space="0" w:color="auto" w:frame="1"/>
        </w:rPr>
        <w:t>+</w:t>
      </w:r>
      <w:r>
        <w:rPr>
          <w:rStyle w:val="mi"/>
          <w:rFonts w:ascii="MathJax_Math-italic" w:hAnsi="MathJax_Math-italic"/>
          <w:color w:val="212121"/>
          <w:bdr w:val="none" w:sz="0" w:space="0" w:color="auto" w:frame="1"/>
        </w:rPr>
        <w:t>F</w:t>
      </w:r>
      <w:r>
        <w:rPr>
          <w:rStyle w:val="mi"/>
          <w:rFonts w:ascii="MathJax_Math-italic" w:hAnsi="MathJax_Math-italic"/>
          <w:color w:val="212121"/>
          <w:sz w:val="17"/>
          <w:szCs w:val="17"/>
          <w:bdr w:val="none" w:sz="0" w:space="0" w:color="auto" w:frame="1"/>
        </w:rPr>
        <w:t>N</w:t>
      </w:r>
      <w:r>
        <w:rPr>
          <w:rStyle w:val="mo"/>
          <w:rFonts w:ascii="MathJax_Main" w:hAnsi="MathJax_Main"/>
          <w:color w:val="212121"/>
          <w:bdr w:val="none" w:sz="0" w:space="0" w:color="auto" w:frame="1"/>
        </w:rPr>
        <w:t>,</w:t>
      </w:r>
      <w:r>
        <w:rPr>
          <w:rStyle w:val="mi"/>
          <w:rFonts w:ascii="MathJax_Main" w:hAnsi="MathJax_Main"/>
          <w:color w:val="212121"/>
          <w:bdr w:val="none" w:sz="0" w:space="0" w:color="auto" w:frame="1"/>
        </w:rPr>
        <w:t>F</w:t>
      </w:r>
      <w:r>
        <w:rPr>
          <w:rStyle w:val="mn"/>
          <w:rFonts w:ascii="MathJax_Main" w:hAnsi="MathJax_Main"/>
          <w:color w:val="212121"/>
          <w:bdr w:val="none" w:sz="0" w:space="0" w:color="auto" w:frame="1"/>
        </w:rPr>
        <w:t>1</w:t>
      </w:r>
      <w:r>
        <w:rPr>
          <w:rStyle w:val="mo"/>
          <w:rFonts w:ascii="MathJax_Main" w:hAnsi="MathJax_Main"/>
          <w:color w:val="212121"/>
          <w:bdr w:val="none" w:sz="0" w:space="0" w:color="auto" w:frame="1"/>
        </w:rPr>
        <w:t>=</w:t>
      </w:r>
      <w:r>
        <w:rPr>
          <w:rStyle w:val="mn"/>
          <w:rFonts w:ascii="MathJax_Main" w:hAnsi="MathJax_Main"/>
          <w:color w:val="212121"/>
          <w:bdr w:val="none" w:sz="0" w:space="0" w:color="auto" w:frame="1"/>
        </w:rPr>
        <w:t>2</w:t>
      </w:r>
      <w:r>
        <w:rPr>
          <w:rStyle w:val="mo"/>
          <w:rFonts w:ascii="Cambria Math" w:hAnsi="Cambria Math" w:cs="Cambria Math"/>
          <w:color w:val="212121"/>
          <w:bdr w:val="none" w:sz="0" w:space="0" w:color="auto" w:frame="1"/>
        </w:rPr>
        <w:t>⋅</w:t>
      </w:r>
      <w:r>
        <w:rPr>
          <w:rStyle w:val="mi"/>
          <w:rFonts w:ascii="MathJax_Main" w:hAnsi="MathJax_Main"/>
          <w:color w:val="212121"/>
          <w:bdr w:val="none" w:sz="0" w:space="0" w:color="auto" w:frame="1"/>
        </w:rPr>
        <w:t>P</w:t>
      </w:r>
      <w:r>
        <w:rPr>
          <w:rStyle w:val="mo"/>
          <w:rFonts w:ascii="Cambria Math" w:hAnsi="Cambria Math" w:cs="Cambria Math"/>
          <w:color w:val="212121"/>
          <w:bdr w:val="none" w:sz="0" w:space="0" w:color="auto" w:frame="1"/>
        </w:rPr>
        <w:t>⋅</w:t>
      </w:r>
      <w:r>
        <w:rPr>
          <w:rStyle w:val="mi"/>
          <w:rFonts w:ascii="MathJax_Main" w:hAnsi="MathJax_Main"/>
          <w:color w:val="212121"/>
          <w:bdr w:val="none" w:sz="0" w:space="0" w:color="auto" w:frame="1"/>
        </w:rPr>
        <w:t>RP</w:t>
      </w:r>
      <w:r>
        <w:rPr>
          <w:rStyle w:val="mo"/>
          <w:rFonts w:ascii="MathJax_Main" w:hAnsi="MathJax_Main"/>
          <w:color w:val="212121"/>
          <w:bdr w:val="none" w:sz="0" w:space="0" w:color="auto" w:frame="1"/>
        </w:rPr>
        <w:t>+</w:t>
      </w:r>
      <w:r>
        <w:rPr>
          <w:rStyle w:val="mi"/>
          <w:rFonts w:ascii="MathJax_Main" w:hAnsi="MathJax_Main"/>
          <w:color w:val="212121"/>
          <w:bdr w:val="none" w:sz="0" w:space="0" w:color="auto" w:frame="1"/>
        </w:rPr>
        <w:t>R</w:t>
      </w:r>
    </w:p>
    <w:p w:rsidR="00C61E33" w:rsidRDefault="00C61E33" w:rsidP="00C61E33">
      <w:pPr>
        <w:shd w:val="clear" w:color="auto" w:fill="FFFFFF"/>
        <w:jc w:val="center"/>
        <w:textAlignment w:val="center"/>
        <w:rPr>
          <w:rFonts w:ascii="Cambria" w:hAnsi="Cambria"/>
          <w:color w:val="212121"/>
          <w:sz w:val="19"/>
          <w:szCs w:val="19"/>
        </w:rPr>
      </w:pPr>
      <w:r>
        <w:rPr>
          <w:rFonts w:ascii="Cambria" w:hAnsi="Cambria"/>
          <w:color w:val="212121"/>
          <w:sz w:val="19"/>
          <w:szCs w:val="19"/>
        </w:rPr>
        <w:lastRenderedPageBreak/>
        <w:t>(2)</w:t>
      </w:r>
    </w:p>
    <w:p w:rsidR="00C61E33" w:rsidRDefault="00C61E33" w:rsidP="00C61E33">
      <w:pPr>
        <w:pStyle w:val="NormalWeb"/>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where </w:t>
      </w:r>
      <w:r>
        <w:rPr>
          <w:rStyle w:val="Emphasis"/>
          <w:rFonts w:ascii="Cambria" w:hAnsi="Cambria"/>
          <w:color w:val="212121"/>
          <w:sz w:val="19"/>
          <w:szCs w:val="19"/>
        </w:rPr>
        <w:t>T</w:t>
      </w:r>
      <w:r>
        <w:rPr>
          <w:rStyle w:val="Emphasis"/>
          <w:rFonts w:ascii="Cambria" w:hAnsi="Cambria"/>
          <w:color w:val="212121"/>
          <w:sz w:val="14"/>
          <w:szCs w:val="14"/>
          <w:vertAlign w:val="subscript"/>
        </w:rPr>
        <w:t>P</w:t>
      </w:r>
      <w:r>
        <w:rPr>
          <w:rFonts w:ascii="Cambria" w:hAnsi="Cambria"/>
          <w:color w:val="212121"/>
          <w:sz w:val="19"/>
          <w:szCs w:val="19"/>
        </w:rPr>
        <w:t> is the number of true positives (correct detections), </w:t>
      </w:r>
      <w:r>
        <w:rPr>
          <w:rStyle w:val="Emphasis"/>
          <w:rFonts w:ascii="Cambria" w:hAnsi="Cambria"/>
          <w:color w:val="212121"/>
          <w:sz w:val="19"/>
          <w:szCs w:val="19"/>
        </w:rPr>
        <w:t>F</w:t>
      </w:r>
      <w:r>
        <w:rPr>
          <w:rStyle w:val="Emphasis"/>
          <w:rFonts w:ascii="Cambria" w:hAnsi="Cambria"/>
          <w:color w:val="212121"/>
          <w:sz w:val="14"/>
          <w:szCs w:val="14"/>
          <w:vertAlign w:val="subscript"/>
        </w:rPr>
        <w:t>P</w:t>
      </w:r>
      <w:r>
        <w:rPr>
          <w:rFonts w:ascii="Cambria" w:hAnsi="Cambria"/>
          <w:color w:val="212121"/>
          <w:sz w:val="19"/>
          <w:szCs w:val="19"/>
        </w:rPr>
        <w:t> is the number of false positives (false detection), </w:t>
      </w:r>
      <w:r>
        <w:rPr>
          <w:rStyle w:val="Emphasis"/>
          <w:rFonts w:ascii="Cambria" w:hAnsi="Cambria"/>
          <w:color w:val="212121"/>
          <w:sz w:val="19"/>
          <w:szCs w:val="19"/>
        </w:rPr>
        <w:t>F</w:t>
      </w:r>
      <w:r>
        <w:rPr>
          <w:rStyle w:val="Emphasis"/>
          <w:rFonts w:ascii="Cambria" w:hAnsi="Cambria"/>
          <w:color w:val="212121"/>
          <w:sz w:val="14"/>
          <w:szCs w:val="14"/>
          <w:vertAlign w:val="subscript"/>
        </w:rPr>
        <w:t>N</w:t>
      </w:r>
      <w:r>
        <w:rPr>
          <w:rFonts w:ascii="Cambria" w:hAnsi="Cambria"/>
          <w:color w:val="212121"/>
          <w:sz w:val="19"/>
          <w:szCs w:val="19"/>
        </w:rPr>
        <w:t> is the number of false negatives (miss) and </w:t>
      </w:r>
      <w:r>
        <w:rPr>
          <w:rStyle w:val="Emphasis"/>
          <w:rFonts w:ascii="Cambria" w:hAnsi="Cambria"/>
          <w:color w:val="212121"/>
          <w:sz w:val="19"/>
          <w:szCs w:val="19"/>
        </w:rPr>
        <w:t>T</w:t>
      </w:r>
      <w:r>
        <w:rPr>
          <w:rStyle w:val="Emphasis"/>
          <w:rFonts w:ascii="Cambria" w:hAnsi="Cambria"/>
          <w:color w:val="212121"/>
          <w:sz w:val="14"/>
          <w:szCs w:val="14"/>
          <w:vertAlign w:val="subscript"/>
        </w:rPr>
        <w:t>N</w:t>
      </w:r>
      <w:r>
        <w:rPr>
          <w:rFonts w:ascii="Cambria" w:hAnsi="Cambria"/>
          <w:color w:val="212121"/>
          <w:sz w:val="19"/>
          <w:szCs w:val="19"/>
        </w:rPr>
        <w:t> is the number of true negatives (correct rejection).</w:t>
      </w:r>
    </w:p>
    <w:p w:rsidR="00C61E33" w:rsidRDefault="00C61E33" w:rsidP="00C61E33">
      <w:pPr>
        <w:pStyle w:val="Heading3"/>
        <w:shd w:val="clear" w:color="auto" w:fill="FFFFFF"/>
        <w:spacing w:before="400" w:after="20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4.1. Early and Late Fusion Performance Comparison</w:t>
      </w:r>
    </w:p>
    <w:p w:rsidR="00C61E33" w:rsidRDefault="00C61E33" w:rsidP="00C61E33">
      <w:pPr>
        <w:pStyle w:val="p"/>
        <w:shd w:val="clear" w:color="auto" w:fill="FFFFFF"/>
        <w:spacing w:before="0" w:beforeAutospacing="0" w:after="0" w:afterAutospacing="0"/>
        <w:rPr>
          <w:rFonts w:ascii="Cambria" w:hAnsi="Cambria"/>
          <w:color w:val="212121"/>
          <w:sz w:val="19"/>
          <w:szCs w:val="19"/>
        </w:rPr>
      </w:pPr>
      <w:r>
        <w:rPr>
          <w:rFonts w:ascii="Cambria" w:hAnsi="Cambria"/>
          <w:color w:val="212121"/>
          <w:sz w:val="19"/>
          <w:szCs w:val="19"/>
        </w:rPr>
        <w:t>Multi-modal visual sensing techniques are widely used in the agricultural field because they can often capture necessary signatures utilised for detection. We present the results of our proposed early and late fusion methods introduced in </w:t>
      </w:r>
      <w:hyperlink r:id="rId44" w:anchor="sec3dot4-sensors-16-01222" w:history="1">
        <w:r>
          <w:rPr>
            <w:rStyle w:val="Hyperlink"/>
            <w:rFonts w:ascii="Cambria" w:hAnsi="Cambria"/>
            <w:color w:val="376FAA"/>
            <w:sz w:val="19"/>
            <w:szCs w:val="19"/>
          </w:rPr>
          <w:t>Section 3.4</w:t>
        </w:r>
      </w:hyperlink>
      <w:r>
        <w:rPr>
          <w:rFonts w:ascii="Cambria" w:hAnsi="Cambria"/>
          <w:color w:val="212121"/>
          <w:sz w:val="19"/>
          <w:szCs w:val="19"/>
        </w:rPr>
        <w:t>. The specifications of the training and testing dataset are shown in </w:t>
      </w:r>
      <w:hyperlink r:id="rId45" w:tgtFrame="table" w:history="1">
        <w:r>
          <w:rPr>
            <w:rStyle w:val="Hyperlink"/>
            <w:rFonts w:ascii="Cambria" w:hAnsi="Cambria"/>
            <w:color w:val="376FAA"/>
            <w:sz w:val="19"/>
            <w:szCs w:val="19"/>
          </w:rPr>
          <w:t>Table 1</w:t>
        </w:r>
      </w:hyperlink>
      <w:r>
        <w:rPr>
          <w:rFonts w:ascii="Cambria" w:hAnsi="Cambria"/>
          <w:color w:val="212121"/>
          <w:sz w:val="19"/>
          <w:szCs w:val="19"/>
        </w:rPr>
        <w:t>.</w:t>
      </w:r>
    </w:p>
    <w:p w:rsidR="00C61E33" w:rsidRDefault="00C61E33" w:rsidP="00C61E33">
      <w:pPr>
        <w:shd w:val="clear" w:color="auto" w:fill="FFFCF0"/>
        <w:jc w:val="right"/>
        <w:rPr>
          <w:rFonts w:ascii="Cambria" w:hAnsi="Cambria"/>
          <w:color w:val="212121"/>
          <w:sz w:val="24"/>
          <w:szCs w:val="24"/>
        </w:rPr>
      </w:pPr>
      <w:hyperlink r:id="rId46" w:tgtFrame="object" w:history="1">
        <w:r>
          <w:rPr>
            <w:rStyle w:val="Hyperlink"/>
            <w:rFonts w:ascii="Cambria" w:hAnsi="Cambria"/>
            <w:color w:val="376FAA"/>
          </w:rPr>
          <w:t>Open in a separate window</w:t>
        </w:r>
      </w:hyperlink>
    </w:p>
    <w:p w:rsidR="00C61E33" w:rsidRDefault="00C61E33" w:rsidP="00C61E33">
      <w:pPr>
        <w:pStyle w:val="Heading3"/>
        <w:shd w:val="clear" w:color="auto" w:fill="FFFFFF"/>
        <w:spacing w:before="400" w:after="20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4.2. Fruit Detection Performance Comparison with CRF and Faster R-CNN</w:t>
      </w:r>
    </w:p>
    <w:p w:rsidR="00C61E33" w:rsidRDefault="00C61E33" w:rsidP="00C61E33">
      <w:pPr>
        <w:pStyle w:val="p"/>
        <w:shd w:val="clear" w:color="auto" w:fill="FFFFFF"/>
        <w:spacing w:before="0" w:beforeAutospacing="0" w:after="0" w:afterAutospacing="0"/>
        <w:rPr>
          <w:rFonts w:ascii="Cambria" w:hAnsi="Cambria"/>
          <w:color w:val="212121"/>
          <w:sz w:val="19"/>
          <w:szCs w:val="19"/>
        </w:rPr>
      </w:pPr>
      <w:r>
        <w:rPr>
          <w:rFonts w:ascii="Cambria" w:hAnsi="Cambria"/>
          <w:color w:val="212121"/>
          <w:sz w:val="19"/>
          <w:szCs w:val="19"/>
        </w:rPr>
        <w:t>As previously mentioned in </w:t>
      </w:r>
      <w:hyperlink r:id="rId47" w:anchor="sec3dot1-sensors-16-01222" w:history="1">
        <w:r>
          <w:rPr>
            <w:rStyle w:val="Hyperlink"/>
            <w:rFonts w:ascii="Cambria" w:hAnsi="Cambria"/>
            <w:color w:val="376FAA"/>
            <w:sz w:val="19"/>
            <w:szCs w:val="19"/>
          </w:rPr>
          <w:t>Section 3.1</w:t>
        </w:r>
      </w:hyperlink>
      <w:r>
        <w:rPr>
          <w:rFonts w:ascii="Cambria" w:hAnsi="Cambria"/>
          <w:color w:val="212121"/>
          <w:sz w:val="19"/>
          <w:szCs w:val="19"/>
        </w:rPr>
        <w:t>, fruit detection performance evaluation is conducted between CRF and the fine-tuned Faster R-CNN. We use the same training and test settings as described in </w:t>
      </w:r>
      <w:hyperlink r:id="rId48" w:tgtFrame="table" w:history="1">
        <w:r>
          <w:rPr>
            <w:rStyle w:val="Hyperlink"/>
            <w:rFonts w:ascii="Cambria" w:hAnsi="Cambria"/>
            <w:color w:val="376FAA"/>
            <w:sz w:val="19"/>
            <w:szCs w:val="19"/>
          </w:rPr>
          <w:t>Table 1</w:t>
        </w:r>
      </w:hyperlink>
      <w:r>
        <w:rPr>
          <w:rFonts w:ascii="Cambria" w:hAnsi="Cambria"/>
          <w:color w:val="212121"/>
          <w:sz w:val="19"/>
          <w:szCs w:val="19"/>
        </w:rPr>
        <w:t>. The only difference is that the pixel-annotated training set is utilised as the ground truth for CRF training, while bounding box annotations are used for Faster R-CNN (see </w:t>
      </w:r>
      <w:hyperlink r:id="rId49" w:tgtFrame="figure" w:history="1">
        <w:r>
          <w:rPr>
            <w:rStyle w:val="Hyperlink"/>
            <w:rFonts w:ascii="Cambria" w:hAnsi="Cambria"/>
            <w:color w:val="376FAA"/>
            <w:sz w:val="19"/>
            <w:szCs w:val="19"/>
          </w:rPr>
          <w:t>Figure 2</w:t>
        </w:r>
      </w:hyperlink>
      <w:r>
        <w:rPr>
          <w:rFonts w:ascii="Cambria" w:hAnsi="Cambria"/>
          <w:color w:val="212121"/>
          <w:sz w:val="19"/>
          <w:szCs w:val="19"/>
        </w:rPr>
        <w:t>). The ground truth for test images remains identical. We should note that the output from CRF is a pixel-level likelihood map representing how much the pixel belongs to a specific label. In order to have a fair comparison with the bounding box outputs of Faster R-CNN, we use a Laplacian of Gaussian (LoG) multi-scale blob detector [</w:t>
      </w:r>
      <w:hyperlink r:id="rId50" w:anchor="B37-sensors-16-01222" w:history="1">
        <w:r>
          <w:rPr>
            <w:rStyle w:val="Hyperlink"/>
            <w:rFonts w:ascii="Cambria" w:hAnsi="Cambria"/>
            <w:color w:val="376FAA"/>
            <w:sz w:val="19"/>
            <w:szCs w:val="19"/>
          </w:rPr>
          <w:t>37</w:t>
        </w:r>
      </w:hyperlink>
      <w:r>
        <w:rPr>
          <w:rFonts w:ascii="Cambria" w:hAnsi="Cambria"/>
          <w:color w:val="212121"/>
          <w:sz w:val="19"/>
          <w:szCs w:val="19"/>
        </w:rPr>
        <w:t>] for the CRF-based method to produce detected fruit regions (i.e., bounding boxes).</w:t>
      </w:r>
    </w:p>
    <w:p w:rsidR="00C61E33" w:rsidRDefault="00C61E33" w:rsidP="00C61E33">
      <w:pPr>
        <w:pStyle w:val="Heading3"/>
        <w:shd w:val="clear" w:color="auto" w:fill="FFFCF0"/>
        <w:spacing w:before="0" w:after="20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3</w:t>
      </w:r>
    </w:p>
    <w:p w:rsidR="00C61E33" w:rsidRDefault="00C61E33" w:rsidP="00C61E33">
      <w:pPr>
        <w:pStyle w:val="NormalWeb"/>
        <w:shd w:val="clear" w:color="auto" w:fill="FFFCF0"/>
        <w:spacing w:before="0" w:beforeAutospacing="0" w:after="0" w:afterAutospacing="0"/>
        <w:rPr>
          <w:rFonts w:ascii="Cambria" w:hAnsi="Cambria"/>
          <w:color w:val="333333"/>
        </w:rPr>
      </w:pPr>
      <w:r>
        <w:rPr>
          <w:rFonts w:ascii="Cambria" w:hAnsi="Cambria"/>
          <w:color w:val="333333"/>
        </w:rPr>
        <w:t>F1 scores of CRF and fused networks.</w:t>
      </w:r>
    </w:p>
    <w:tbl>
      <w:tblPr>
        <w:tblW w:w="0" w:type="auto"/>
        <w:tblBorders>
          <w:top w:val="single" w:sz="4" w:space="0" w:color="000000"/>
          <w:bottom w:val="single" w:sz="4" w:space="0" w:color="000000"/>
        </w:tblBorders>
        <w:tblCellMar>
          <w:top w:w="15" w:type="dxa"/>
          <w:left w:w="15" w:type="dxa"/>
          <w:bottom w:w="15" w:type="dxa"/>
          <w:right w:w="15" w:type="dxa"/>
        </w:tblCellMar>
        <w:tblLook w:val="04A0"/>
      </w:tblPr>
      <w:tblGrid>
        <w:gridCol w:w="694"/>
        <w:gridCol w:w="1292"/>
        <w:gridCol w:w="1228"/>
      </w:tblGrid>
      <w:tr w:rsidR="00C61E33" w:rsidTr="00C61E33">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CRF</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Early Fusion</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Late Fusion</w:t>
            </w:r>
          </w:p>
        </w:tc>
      </w:tr>
      <w:tr w:rsidR="00C61E33" w:rsidTr="00C61E33">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0.807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0.799</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0.838</w:t>
            </w:r>
          </w:p>
        </w:tc>
      </w:tr>
    </w:tbl>
    <w:p w:rsidR="00C61E33" w:rsidRDefault="00C61E33" w:rsidP="00C61E33">
      <w:pPr>
        <w:shd w:val="clear" w:color="auto" w:fill="FFFCF0"/>
        <w:jc w:val="center"/>
        <w:rPr>
          <w:rStyle w:val="Hyperlink"/>
          <w:color w:val="376FAA"/>
          <w:u w:val="none"/>
          <w:bdr w:val="none" w:sz="0" w:space="0" w:color="auto" w:frame="1"/>
        </w:rPr>
      </w:pPr>
      <w:r>
        <w:rPr>
          <w:rFonts w:ascii="Cambria" w:hAnsi="Cambria"/>
          <w:color w:val="212121"/>
          <w:sz w:val="19"/>
          <w:szCs w:val="19"/>
        </w:rPr>
        <w:fldChar w:fldCharType="begin"/>
      </w:r>
      <w:r>
        <w:rPr>
          <w:rFonts w:ascii="Cambria" w:hAnsi="Cambria"/>
          <w:color w:val="212121"/>
          <w:sz w:val="19"/>
          <w:szCs w:val="19"/>
        </w:rPr>
        <w:instrText xml:space="preserve"> HYPERLINK "https://www.ncbi.nlm.nih.gov/core/lw/2.0/html/tileshop_pmc/tileshop_pmc_inline.html?title=Click%20on%20image%20to%20zoom&amp;p=PMC3&amp;id=5017387_sensors-16-01222-g010.jpg" \t "tileshopwindow" </w:instrText>
      </w:r>
      <w:r>
        <w:rPr>
          <w:rFonts w:ascii="Cambria" w:hAnsi="Cambria"/>
          <w:color w:val="212121"/>
          <w:sz w:val="19"/>
          <w:szCs w:val="19"/>
        </w:rPr>
        <w:fldChar w:fldCharType="separate"/>
      </w:r>
    </w:p>
    <w:p w:rsidR="00C61E33" w:rsidRDefault="00C61E33" w:rsidP="00C61E33">
      <w:pPr>
        <w:shd w:val="clear" w:color="auto" w:fill="FFFCF0"/>
        <w:jc w:val="center"/>
        <w:rPr>
          <w:color w:val="212121"/>
        </w:rPr>
      </w:pPr>
      <w:r>
        <w:rPr>
          <w:rFonts w:ascii="Cambria" w:hAnsi="Cambria"/>
          <w:noProof/>
          <w:color w:val="376FAA"/>
          <w:sz w:val="19"/>
          <w:szCs w:val="19"/>
          <w:bdr w:val="none" w:sz="0" w:space="0" w:color="auto" w:frame="1"/>
          <w:lang w:eastAsia="en-IN"/>
        </w:rPr>
        <w:drawing>
          <wp:inline distT="0" distB="0" distL="0" distR="0">
            <wp:extent cx="3964554" cy="2441051"/>
            <wp:effectExtent l="19050" t="0" r="0" b="0"/>
            <wp:docPr id="8" name="Picture 8" descr="An external file that holds a picture, illustration, etc.&#10;Object name is sensors-16-01222-g010.jpg">
              <a:hlinkClick xmlns:a="http://schemas.openxmlformats.org/drawingml/2006/main" r:id="rId51"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ternal file that holds a picture, illustration, etc.&#10;Object name is sensors-16-01222-g010.jpg">
                      <a:hlinkClick r:id="rId51" tgtFrame="&quot;tileshopwindow&quot;"/>
                    </pic:cNvPr>
                    <pic:cNvPicPr>
                      <a:picLocks noChangeAspect="1" noChangeArrowheads="1"/>
                    </pic:cNvPicPr>
                  </pic:nvPicPr>
                  <pic:blipFill>
                    <a:blip r:embed="rId52"/>
                    <a:srcRect/>
                    <a:stretch>
                      <a:fillRect/>
                    </a:stretch>
                  </pic:blipFill>
                  <pic:spPr bwMode="auto">
                    <a:xfrm>
                      <a:off x="0" y="0"/>
                      <a:ext cx="3977437" cy="2448983"/>
                    </a:xfrm>
                    <a:prstGeom prst="rect">
                      <a:avLst/>
                    </a:prstGeom>
                    <a:noFill/>
                    <a:ln w="9525">
                      <a:noFill/>
                      <a:miter lim="800000"/>
                      <a:headEnd/>
                      <a:tailEnd/>
                    </a:ln>
                  </pic:spPr>
                </pic:pic>
              </a:graphicData>
            </a:graphic>
          </wp:inline>
        </w:drawing>
      </w:r>
      <w:r>
        <w:rPr>
          <w:rFonts w:ascii="Cambria" w:hAnsi="Cambria"/>
          <w:color w:val="212121"/>
          <w:sz w:val="19"/>
          <w:szCs w:val="19"/>
        </w:rPr>
        <w:fldChar w:fldCharType="end"/>
      </w:r>
    </w:p>
    <w:p w:rsidR="00C61E33" w:rsidRDefault="00C61E33" w:rsidP="00C61E3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Performance evaluation of the region proposals of four different networks.</w:t>
      </w:r>
    </w:p>
    <w:p w:rsidR="00C61E33" w:rsidRDefault="00C61E33" w:rsidP="00C61E33">
      <w:pPr>
        <w:pStyle w:val="NormalWeb"/>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lastRenderedPageBreak/>
        <w:t>This study also explains the incomplete curve. The maximum performance all networks can achieve is less than one due to the limited performance of RPN. For CRF, it can only achieve 0.75 of the maximum detection rate.</w:t>
      </w:r>
    </w:p>
    <w:p w:rsidR="00C61E33" w:rsidRDefault="00C61E33" w:rsidP="00C61E33">
      <w:pPr>
        <w:pStyle w:val="p"/>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The proposals’ generation time demonstrates the efficiency of this method; the results are presented in </w:t>
      </w:r>
      <w:hyperlink r:id="rId53" w:tgtFrame="table" w:history="1">
        <w:r>
          <w:rPr>
            <w:rStyle w:val="Hyperlink"/>
            <w:rFonts w:ascii="Cambria" w:hAnsi="Cambria"/>
            <w:color w:val="376FAA"/>
            <w:sz w:val="19"/>
            <w:szCs w:val="19"/>
          </w:rPr>
          <w:t>Table 4</w:t>
        </w:r>
      </w:hyperlink>
      <w:r>
        <w:rPr>
          <w:rFonts w:ascii="Cambria" w:hAnsi="Cambria"/>
          <w:color w:val="212121"/>
          <w:sz w:val="19"/>
          <w:szCs w:val="19"/>
        </w:rPr>
        <w:t>. It can be seen that the computation time increases almost proportionally as the number of proposals increases.</w:t>
      </w:r>
    </w:p>
    <w:p w:rsidR="00C61E33" w:rsidRDefault="00C61E33" w:rsidP="00C61E33">
      <w:pPr>
        <w:pStyle w:val="Heading3"/>
        <w:shd w:val="clear" w:color="auto" w:fill="FFFCF0"/>
        <w:spacing w:before="0" w:after="20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4</w:t>
      </w:r>
    </w:p>
    <w:p w:rsidR="00C61E33" w:rsidRDefault="00C61E33" w:rsidP="00C61E33">
      <w:pPr>
        <w:pStyle w:val="NormalWeb"/>
        <w:shd w:val="clear" w:color="auto" w:fill="FFFCF0"/>
        <w:spacing w:before="0" w:beforeAutospacing="0" w:after="0" w:afterAutospacing="0"/>
        <w:rPr>
          <w:rFonts w:ascii="Cambria" w:hAnsi="Cambria"/>
          <w:color w:val="333333"/>
        </w:rPr>
      </w:pPr>
      <w:r>
        <w:rPr>
          <w:rFonts w:ascii="Cambria" w:hAnsi="Cambria"/>
          <w:color w:val="333333"/>
        </w:rPr>
        <w:t>Region proposal generating time including detection.</w:t>
      </w:r>
    </w:p>
    <w:tbl>
      <w:tblPr>
        <w:tblW w:w="0" w:type="auto"/>
        <w:tblBorders>
          <w:top w:val="single" w:sz="4" w:space="0" w:color="000000"/>
          <w:bottom w:val="single" w:sz="4" w:space="0" w:color="000000"/>
        </w:tblBorders>
        <w:tblCellMar>
          <w:top w:w="15" w:type="dxa"/>
          <w:left w:w="15" w:type="dxa"/>
          <w:bottom w:w="15" w:type="dxa"/>
          <w:right w:w="15" w:type="dxa"/>
        </w:tblCellMar>
        <w:tblLook w:val="04A0"/>
      </w:tblPr>
      <w:tblGrid>
        <w:gridCol w:w="759"/>
        <w:gridCol w:w="1095"/>
        <w:gridCol w:w="694"/>
        <w:gridCol w:w="694"/>
        <w:gridCol w:w="694"/>
        <w:gridCol w:w="694"/>
        <w:gridCol w:w="694"/>
        <w:gridCol w:w="694"/>
      </w:tblGrid>
      <w:tr w:rsidR="00C61E33" w:rsidTr="00C61E33">
        <w:trPr>
          <w:tblHeader/>
        </w:trPr>
        <w:tc>
          <w:tcPr>
            <w:tcW w:w="0" w:type="auto"/>
            <w:tcBorders>
              <w:top w:val="single" w:sz="6" w:space="0" w:color="auto"/>
              <w:left w:val="nil"/>
              <w:bottom w:val="nil"/>
              <w:right w:val="nil"/>
            </w:tcBorders>
            <w:tcMar>
              <w:top w:w="48" w:type="dxa"/>
              <w:left w:w="96" w:type="dxa"/>
              <w:bottom w:w="48" w:type="dxa"/>
              <w:right w:w="96" w:type="dxa"/>
            </w:tcMar>
            <w:vAlign w:val="center"/>
            <w:hideMark/>
          </w:tcPr>
          <w:p w:rsidR="00C61E33" w:rsidRDefault="00C61E33">
            <w:pPr>
              <w:rPr>
                <w:b/>
                <w:bCs/>
                <w:sz w:val="24"/>
                <w:szCs w:val="24"/>
              </w:rPr>
            </w:pPr>
          </w:p>
        </w:tc>
        <w:tc>
          <w:tcPr>
            <w:tcW w:w="0" w:type="auto"/>
            <w:tcBorders>
              <w:top w:val="single" w:sz="6" w:space="0" w:color="auto"/>
              <w:left w:val="nil"/>
              <w:bottom w:val="nil"/>
              <w:right w:val="nil"/>
            </w:tcBorders>
            <w:tcMar>
              <w:top w:w="48" w:type="dxa"/>
              <w:left w:w="96" w:type="dxa"/>
              <w:bottom w:w="48" w:type="dxa"/>
              <w:right w:w="96" w:type="dxa"/>
            </w:tcMar>
            <w:hideMark/>
          </w:tcPr>
          <w:p w:rsidR="00C61E33" w:rsidRDefault="00C61E33">
            <w:pPr>
              <w:jc w:val="right"/>
              <w:rPr>
                <w:b/>
                <w:bCs/>
                <w:sz w:val="24"/>
                <w:szCs w:val="24"/>
              </w:rPr>
            </w:pPr>
            <w:r>
              <w:rPr>
                <w:b/>
                <w:bCs/>
              </w:rPr>
              <w:t># Prop.</w:t>
            </w:r>
          </w:p>
        </w:tc>
        <w:tc>
          <w:tcPr>
            <w:tcW w:w="0" w:type="auto"/>
            <w:vMerge w:val="restart"/>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10</w:t>
            </w:r>
          </w:p>
        </w:tc>
        <w:tc>
          <w:tcPr>
            <w:tcW w:w="0" w:type="auto"/>
            <w:vMerge w:val="restart"/>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50</w:t>
            </w:r>
          </w:p>
        </w:tc>
        <w:tc>
          <w:tcPr>
            <w:tcW w:w="0" w:type="auto"/>
            <w:vMerge w:val="restart"/>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100</w:t>
            </w:r>
          </w:p>
        </w:tc>
        <w:tc>
          <w:tcPr>
            <w:tcW w:w="0" w:type="auto"/>
            <w:vMerge w:val="restart"/>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300</w:t>
            </w:r>
          </w:p>
        </w:tc>
        <w:tc>
          <w:tcPr>
            <w:tcW w:w="0" w:type="auto"/>
            <w:vMerge w:val="restart"/>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500</w:t>
            </w:r>
          </w:p>
        </w:tc>
        <w:tc>
          <w:tcPr>
            <w:tcW w:w="0" w:type="auto"/>
            <w:vMerge w:val="restart"/>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1000</w:t>
            </w:r>
          </w:p>
        </w:tc>
      </w:tr>
      <w:tr w:rsidR="00C61E33" w:rsidTr="00C61E33">
        <w:trPr>
          <w:tblHeader/>
        </w:trPr>
        <w:tc>
          <w:tcPr>
            <w:tcW w:w="0" w:type="auto"/>
            <w:tcBorders>
              <w:top w:val="nil"/>
              <w:left w:val="nil"/>
              <w:bottom w:val="single" w:sz="6" w:space="0" w:color="auto"/>
              <w:right w:val="nil"/>
            </w:tcBorders>
            <w:tcMar>
              <w:top w:w="48" w:type="dxa"/>
              <w:left w:w="96" w:type="dxa"/>
              <w:bottom w:w="48" w:type="dxa"/>
              <w:right w:w="96" w:type="dxa"/>
            </w:tcMar>
            <w:vAlign w:val="bottom"/>
            <w:hideMark/>
          </w:tcPr>
          <w:p w:rsidR="00C61E33" w:rsidRDefault="00C61E33">
            <w:pPr>
              <w:rPr>
                <w:b/>
                <w:bCs/>
                <w:sz w:val="24"/>
                <w:szCs w:val="24"/>
              </w:rPr>
            </w:pPr>
            <w:r>
              <w:rPr>
                <w:b/>
                <w:bCs/>
              </w:rPr>
              <w:t>Net.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p>
        </w:tc>
        <w:tc>
          <w:tcPr>
            <w:tcW w:w="0" w:type="auto"/>
            <w:vMerge/>
            <w:tcBorders>
              <w:top w:val="single" w:sz="6" w:space="0" w:color="auto"/>
              <w:left w:val="nil"/>
              <w:bottom w:val="single" w:sz="6" w:space="0" w:color="auto"/>
              <w:right w:val="nil"/>
            </w:tcBorders>
            <w:vAlign w:val="center"/>
            <w:hideMark/>
          </w:tcPr>
          <w:p w:rsidR="00C61E33" w:rsidRDefault="00C61E33">
            <w:pPr>
              <w:rPr>
                <w:b/>
                <w:bCs/>
                <w:sz w:val="24"/>
                <w:szCs w:val="24"/>
              </w:rPr>
            </w:pPr>
          </w:p>
        </w:tc>
        <w:tc>
          <w:tcPr>
            <w:tcW w:w="0" w:type="auto"/>
            <w:vMerge/>
            <w:tcBorders>
              <w:top w:val="single" w:sz="6" w:space="0" w:color="auto"/>
              <w:left w:val="nil"/>
              <w:bottom w:val="single" w:sz="6" w:space="0" w:color="auto"/>
              <w:right w:val="nil"/>
            </w:tcBorders>
            <w:vAlign w:val="center"/>
            <w:hideMark/>
          </w:tcPr>
          <w:p w:rsidR="00C61E33" w:rsidRDefault="00C61E33">
            <w:pPr>
              <w:rPr>
                <w:b/>
                <w:bCs/>
                <w:sz w:val="24"/>
                <w:szCs w:val="24"/>
              </w:rPr>
            </w:pPr>
          </w:p>
        </w:tc>
        <w:tc>
          <w:tcPr>
            <w:tcW w:w="0" w:type="auto"/>
            <w:vMerge/>
            <w:tcBorders>
              <w:top w:val="single" w:sz="6" w:space="0" w:color="auto"/>
              <w:left w:val="nil"/>
              <w:bottom w:val="single" w:sz="6" w:space="0" w:color="auto"/>
              <w:right w:val="nil"/>
            </w:tcBorders>
            <w:vAlign w:val="center"/>
            <w:hideMark/>
          </w:tcPr>
          <w:p w:rsidR="00C61E33" w:rsidRDefault="00C61E33">
            <w:pPr>
              <w:rPr>
                <w:b/>
                <w:bCs/>
                <w:sz w:val="24"/>
                <w:szCs w:val="24"/>
              </w:rPr>
            </w:pPr>
          </w:p>
        </w:tc>
        <w:tc>
          <w:tcPr>
            <w:tcW w:w="0" w:type="auto"/>
            <w:vMerge/>
            <w:tcBorders>
              <w:top w:val="single" w:sz="6" w:space="0" w:color="auto"/>
              <w:left w:val="nil"/>
              <w:bottom w:val="single" w:sz="6" w:space="0" w:color="auto"/>
              <w:right w:val="nil"/>
            </w:tcBorders>
            <w:vAlign w:val="center"/>
            <w:hideMark/>
          </w:tcPr>
          <w:p w:rsidR="00C61E33" w:rsidRDefault="00C61E33">
            <w:pPr>
              <w:rPr>
                <w:b/>
                <w:bCs/>
                <w:sz w:val="24"/>
                <w:szCs w:val="24"/>
              </w:rPr>
            </w:pPr>
          </w:p>
        </w:tc>
        <w:tc>
          <w:tcPr>
            <w:tcW w:w="0" w:type="auto"/>
            <w:vMerge/>
            <w:tcBorders>
              <w:top w:val="single" w:sz="6" w:space="0" w:color="auto"/>
              <w:left w:val="nil"/>
              <w:bottom w:val="single" w:sz="6" w:space="0" w:color="auto"/>
              <w:right w:val="nil"/>
            </w:tcBorders>
            <w:vAlign w:val="center"/>
            <w:hideMark/>
          </w:tcPr>
          <w:p w:rsidR="00C61E33" w:rsidRDefault="00C61E33">
            <w:pPr>
              <w:rPr>
                <w:b/>
                <w:bCs/>
                <w:sz w:val="24"/>
                <w:szCs w:val="24"/>
              </w:rPr>
            </w:pPr>
          </w:p>
        </w:tc>
        <w:tc>
          <w:tcPr>
            <w:tcW w:w="0" w:type="auto"/>
            <w:vMerge/>
            <w:tcBorders>
              <w:top w:val="single" w:sz="6" w:space="0" w:color="auto"/>
              <w:left w:val="nil"/>
              <w:bottom w:val="single" w:sz="6" w:space="0" w:color="auto"/>
              <w:right w:val="nil"/>
            </w:tcBorders>
            <w:vAlign w:val="center"/>
            <w:hideMark/>
          </w:tcPr>
          <w:p w:rsidR="00C61E33" w:rsidRDefault="00C61E33">
            <w:pPr>
              <w:rPr>
                <w:b/>
                <w:bCs/>
                <w:sz w:val="24"/>
                <w:szCs w:val="24"/>
              </w:rPr>
            </w:pPr>
          </w:p>
        </w:tc>
      </w:tr>
      <w:tr w:rsidR="00C61E33" w:rsidTr="00C61E33">
        <w:tc>
          <w:tcPr>
            <w:tcW w:w="0" w:type="auto"/>
            <w:gridSpan w:val="2"/>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RGB network (in s)</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0.305</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0.315</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0.325</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0.347</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0.367</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0.425</w:t>
            </w:r>
          </w:p>
        </w:tc>
      </w:tr>
      <w:tr w:rsidR="00C61E33" w:rsidTr="00C61E33">
        <w:tc>
          <w:tcPr>
            <w:tcW w:w="0" w:type="auto"/>
            <w:gridSpan w:val="2"/>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Early fusion (in 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0.263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0.268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0.291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0.309</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0.317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0.374</w:t>
            </w:r>
          </w:p>
        </w:tc>
      </w:tr>
    </w:tbl>
    <w:p w:rsidR="00C61E33" w:rsidRDefault="00C61E33" w:rsidP="00C61E33">
      <w:pPr>
        <w:shd w:val="clear" w:color="auto" w:fill="FFFCF0"/>
        <w:jc w:val="right"/>
        <w:rPr>
          <w:rFonts w:ascii="Cambria" w:hAnsi="Cambria"/>
          <w:color w:val="212121"/>
          <w:sz w:val="24"/>
          <w:szCs w:val="24"/>
        </w:rPr>
      </w:pPr>
      <w:hyperlink r:id="rId54" w:tgtFrame="object" w:history="1">
        <w:r>
          <w:rPr>
            <w:rStyle w:val="Hyperlink"/>
            <w:rFonts w:ascii="Cambria" w:hAnsi="Cambria"/>
            <w:color w:val="376FAA"/>
          </w:rPr>
          <w:t>Open in a separate window</w:t>
        </w:r>
      </w:hyperlink>
    </w:p>
    <w:p w:rsidR="00C61E33" w:rsidRDefault="00C61E33" w:rsidP="00C61E33">
      <w:pPr>
        <w:pStyle w:val="Heading3"/>
        <w:shd w:val="clear" w:color="auto" w:fill="FFFFFF"/>
        <w:spacing w:before="400" w:after="20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4.4. Impact of the Number of Training Images for Fruit Detection</w:t>
      </w:r>
    </w:p>
    <w:p w:rsidR="00C61E33" w:rsidRDefault="00C61E33" w:rsidP="00C61E33">
      <w:pPr>
        <w:pStyle w:val="p"/>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We presented the impact of the number of proposals versus the fruit detection rate in the previous section. In this section, we address the study of the impact of the number of images being used for retraining the network. The aim of this study is to demonstrate the performance of the fruit detector by varying the number of training image sets.</w:t>
      </w:r>
    </w:p>
    <w:p w:rsidR="00C61E33" w:rsidRDefault="00C61E33" w:rsidP="00C61E33">
      <w:pPr>
        <w:pStyle w:val="p"/>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It is known that more training images leads to better performance under the framework of the deep convolutional neural network. The same trend can be seen in  It is, however, interesting that the impact of fine-tuning shows impressive results, as only 10 training images are utilised for retraining, but produce a 0.7 F1 score. Using 50 images (green) yields a slightly lower F1 score than using 25 images (blue), but it coversa wider recall area with higher precision. In addition, this study also implies that it is feasible to achieve better performance with more fruit images.</w:t>
      </w:r>
    </w:p>
    <w:p w:rsidR="00C61E33" w:rsidRDefault="00C61E33" w:rsidP="00C61E33">
      <w:pPr>
        <w:shd w:val="clear" w:color="auto" w:fill="FFFCF0"/>
        <w:jc w:val="center"/>
        <w:rPr>
          <w:rStyle w:val="Hyperlink"/>
          <w:color w:val="376FAA"/>
          <w:u w:val="none"/>
          <w:bdr w:val="none" w:sz="0" w:space="0" w:color="auto" w:frame="1"/>
        </w:rPr>
      </w:pPr>
      <w:r>
        <w:rPr>
          <w:rFonts w:ascii="Cambria" w:hAnsi="Cambria"/>
          <w:color w:val="212121"/>
          <w:sz w:val="19"/>
          <w:szCs w:val="19"/>
        </w:rPr>
        <w:fldChar w:fldCharType="begin"/>
      </w:r>
      <w:r>
        <w:rPr>
          <w:rFonts w:ascii="Cambria" w:hAnsi="Cambria"/>
          <w:color w:val="212121"/>
          <w:sz w:val="19"/>
          <w:szCs w:val="19"/>
        </w:rPr>
        <w:instrText xml:space="preserve"> HYPERLINK "https://www.ncbi.nlm.nih.gov/core/lw/2.0/html/tileshop_pmc/tileshop_pmc_inline.html?title=Click%20on%20image%20to%20zoom&amp;p=PMC3&amp;id=5017387_sensors-16-01222-g011.jpg" \t "tileshopwindow" </w:instrText>
      </w:r>
      <w:r>
        <w:rPr>
          <w:rFonts w:ascii="Cambria" w:hAnsi="Cambria"/>
          <w:color w:val="212121"/>
          <w:sz w:val="19"/>
          <w:szCs w:val="19"/>
        </w:rPr>
        <w:fldChar w:fldCharType="separate"/>
      </w:r>
    </w:p>
    <w:p w:rsidR="00C61E33" w:rsidRDefault="00C61E33" w:rsidP="00C61E33">
      <w:pPr>
        <w:shd w:val="clear" w:color="auto" w:fill="FFFCF0"/>
        <w:jc w:val="center"/>
        <w:rPr>
          <w:color w:val="212121"/>
        </w:rPr>
      </w:pPr>
      <w:r>
        <w:rPr>
          <w:rFonts w:ascii="Cambria" w:hAnsi="Cambria"/>
          <w:noProof/>
          <w:color w:val="376FAA"/>
          <w:sz w:val="19"/>
          <w:szCs w:val="19"/>
          <w:bdr w:val="none" w:sz="0" w:space="0" w:color="auto" w:frame="1"/>
          <w:lang w:eastAsia="en-IN"/>
        </w:rPr>
        <w:drawing>
          <wp:inline distT="0" distB="0" distL="0" distR="0">
            <wp:extent cx="4489509" cy="1836752"/>
            <wp:effectExtent l="19050" t="0" r="6291" b="0"/>
            <wp:docPr id="9" name="Picture 9" descr="An external file that holds a picture, illustration, etc.&#10;Object name is sensors-16-01222-g011.jpg">
              <a:hlinkClick xmlns:a="http://schemas.openxmlformats.org/drawingml/2006/main" r:id="rId55"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external file that holds a picture, illustration, etc.&#10;Object name is sensors-16-01222-g011.jpg">
                      <a:hlinkClick r:id="rId55" tgtFrame="&quot;tileshopwindow&quot;"/>
                    </pic:cNvPr>
                    <pic:cNvPicPr>
                      <a:picLocks noChangeAspect="1" noChangeArrowheads="1"/>
                    </pic:cNvPicPr>
                  </pic:nvPicPr>
                  <pic:blipFill>
                    <a:blip r:embed="rId56"/>
                    <a:srcRect/>
                    <a:stretch>
                      <a:fillRect/>
                    </a:stretch>
                  </pic:blipFill>
                  <pic:spPr bwMode="auto">
                    <a:xfrm>
                      <a:off x="0" y="0"/>
                      <a:ext cx="4490206" cy="1837037"/>
                    </a:xfrm>
                    <a:prstGeom prst="rect">
                      <a:avLst/>
                    </a:prstGeom>
                    <a:noFill/>
                    <a:ln w="9525">
                      <a:noFill/>
                      <a:miter lim="800000"/>
                      <a:headEnd/>
                      <a:tailEnd/>
                    </a:ln>
                  </pic:spPr>
                </pic:pic>
              </a:graphicData>
            </a:graphic>
          </wp:inline>
        </w:drawing>
      </w:r>
      <w:r>
        <w:rPr>
          <w:rFonts w:ascii="Cambria" w:hAnsi="Cambria"/>
          <w:color w:val="212121"/>
          <w:sz w:val="19"/>
          <w:szCs w:val="19"/>
        </w:rPr>
        <w:fldChar w:fldCharType="end"/>
      </w:r>
    </w:p>
    <w:p w:rsidR="00C61E33" w:rsidRDefault="00C61E33" w:rsidP="00C61E33">
      <w:pPr>
        <w:shd w:val="clear" w:color="auto" w:fill="FFFCF0"/>
        <w:jc w:val="center"/>
        <w:rPr>
          <w:rStyle w:val="Hyperlink"/>
          <w:color w:val="376FAA"/>
          <w:u w:val="none"/>
          <w:bdr w:val="none" w:sz="0" w:space="0" w:color="auto" w:frame="1"/>
        </w:rPr>
      </w:pPr>
      <w:r>
        <w:rPr>
          <w:rFonts w:ascii="Cambria" w:hAnsi="Cambria"/>
          <w:color w:val="212121"/>
          <w:sz w:val="19"/>
          <w:szCs w:val="19"/>
        </w:rPr>
        <w:fldChar w:fldCharType="begin"/>
      </w:r>
      <w:r>
        <w:rPr>
          <w:rFonts w:ascii="Cambria" w:hAnsi="Cambria"/>
          <w:color w:val="212121"/>
          <w:sz w:val="19"/>
          <w:szCs w:val="19"/>
        </w:rPr>
        <w:instrText xml:space="preserve"> HYPERLINK "https://www.ncbi.nlm.nih.gov/core/lw/2.0/html/tileshop_pmc/tileshop_pmc_inline.html?title=Click%20on%20image%20to%20zoom&amp;p=PMC3&amp;id=5017387_sensors-16-01222-g012.jpg" \t "tileshopwindow" </w:instrText>
      </w:r>
      <w:r>
        <w:rPr>
          <w:rFonts w:ascii="Cambria" w:hAnsi="Cambria"/>
          <w:color w:val="212121"/>
          <w:sz w:val="19"/>
          <w:szCs w:val="19"/>
        </w:rPr>
        <w:fldChar w:fldCharType="separate"/>
      </w:r>
    </w:p>
    <w:p w:rsidR="00C61E33" w:rsidRPr="00CA6ACC" w:rsidRDefault="00C61E33" w:rsidP="00CA6ACC">
      <w:pPr>
        <w:shd w:val="clear" w:color="auto" w:fill="FFFCF0"/>
        <w:jc w:val="center"/>
        <w:rPr>
          <w:color w:val="212121"/>
        </w:rPr>
      </w:pPr>
      <w:r>
        <w:rPr>
          <w:rFonts w:ascii="Cambria" w:hAnsi="Cambria"/>
          <w:noProof/>
          <w:color w:val="376FAA"/>
          <w:sz w:val="19"/>
          <w:szCs w:val="19"/>
          <w:bdr w:val="none" w:sz="0" w:space="0" w:color="auto" w:frame="1"/>
          <w:lang w:eastAsia="en-IN"/>
        </w:rPr>
        <w:lastRenderedPageBreak/>
        <w:drawing>
          <wp:inline distT="0" distB="0" distL="0" distR="0">
            <wp:extent cx="4276256" cy="1900362"/>
            <wp:effectExtent l="19050" t="0" r="0" b="0"/>
            <wp:docPr id="10" name="Picture 10" descr="An external file that holds a picture, illustration, etc.&#10;Object name is sensors-16-01222-g012.jpg">
              <a:hlinkClick xmlns:a="http://schemas.openxmlformats.org/drawingml/2006/main" r:id="rId57"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external file that holds a picture, illustration, etc.&#10;Object name is sensors-16-01222-g012.jpg">
                      <a:hlinkClick r:id="rId57" tgtFrame="&quot;tileshopwindow&quot;"/>
                    </pic:cNvPr>
                    <pic:cNvPicPr>
                      <a:picLocks noChangeAspect="1" noChangeArrowheads="1"/>
                    </pic:cNvPicPr>
                  </pic:nvPicPr>
                  <pic:blipFill>
                    <a:blip r:embed="rId58"/>
                    <a:srcRect/>
                    <a:stretch>
                      <a:fillRect/>
                    </a:stretch>
                  </pic:blipFill>
                  <pic:spPr bwMode="auto">
                    <a:xfrm>
                      <a:off x="0" y="0"/>
                      <a:ext cx="4278431" cy="1901329"/>
                    </a:xfrm>
                    <a:prstGeom prst="rect">
                      <a:avLst/>
                    </a:prstGeom>
                    <a:noFill/>
                    <a:ln w="9525">
                      <a:noFill/>
                      <a:miter lim="800000"/>
                      <a:headEnd/>
                      <a:tailEnd/>
                    </a:ln>
                  </pic:spPr>
                </pic:pic>
              </a:graphicData>
            </a:graphic>
          </wp:inline>
        </w:drawing>
      </w:r>
      <w:r>
        <w:rPr>
          <w:rFonts w:ascii="Cambria" w:hAnsi="Cambria"/>
          <w:color w:val="212121"/>
          <w:sz w:val="19"/>
          <w:szCs w:val="19"/>
        </w:rPr>
        <w:fldChar w:fldCharType="end"/>
      </w:r>
    </w:p>
    <w:p w:rsidR="00C61E33" w:rsidRDefault="00C61E33" w:rsidP="00C61E33">
      <w:pPr>
        <w:pStyle w:val="NormalWeb"/>
        <w:shd w:val="clear" w:color="auto" w:fill="FFFCF0"/>
        <w:spacing w:before="0" w:beforeAutospacing="0" w:after="0" w:afterAutospacing="0"/>
        <w:rPr>
          <w:rFonts w:ascii="Cambria" w:hAnsi="Cambria"/>
          <w:color w:val="333333"/>
        </w:rPr>
      </w:pPr>
      <w:r>
        <w:rPr>
          <w:rFonts w:ascii="Cambria" w:hAnsi="Cambria"/>
          <w:color w:val="333333"/>
        </w:rPr>
        <w:t>Number of images used for training and testing for different fruits.</w:t>
      </w:r>
    </w:p>
    <w:p w:rsidR="00CA6ACC" w:rsidRDefault="00CA6ACC" w:rsidP="00C61E33">
      <w:pPr>
        <w:pStyle w:val="NormalWeb"/>
        <w:shd w:val="clear" w:color="auto" w:fill="FFFCF0"/>
        <w:spacing w:before="0" w:beforeAutospacing="0" w:after="0" w:afterAutospacing="0"/>
        <w:rPr>
          <w:rFonts w:ascii="Cambria" w:hAnsi="Cambria"/>
          <w:color w:val="333333"/>
        </w:rPr>
      </w:pPr>
    </w:p>
    <w:tbl>
      <w:tblPr>
        <w:tblW w:w="0" w:type="auto"/>
        <w:tblBorders>
          <w:top w:val="single" w:sz="4" w:space="0" w:color="000000"/>
          <w:bottom w:val="single" w:sz="4" w:space="0" w:color="000000"/>
        </w:tblBorders>
        <w:tblCellMar>
          <w:top w:w="15" w:type="dxa"/>
          <w:left w:w="15" w:type="dxa"/>
          <w:bottom w:w="15" w:type="dxa"/>
          <w:right w:w="15" w:type="dxa"/>
        </w:tblCellMar>
        <w:tblLook w:val="04A0"/>
      </w:tblPr>
      <w:tblGrid>
        <w:gridCol w:w="1538"/>
        <w:gridCol w:w="2145"/>
        <w:gridCol w:w="2061"/>
        <w:gridCol w:w="1260"/>
      </w:tblGrid>
      <w:tr w:rsidR="00C61E33" w:rsidTr="00C61E33">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Name of Fruits</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Train (# Images), 80%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Test (# Images), 20%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61E33" w:rsidRDefault="00C61E33">
            <w:pPr>
              <w:rPr>
                <w:b/>
                <w:bCs/>
                <w:sz w:val="24"/>
                <w:szCs w:val="24"/>
              </w:rPr>
            </w:pPr>
            <w:r>
              <w:rPr>
                <w:b/>
                <w:bCs/>
              </w:rPr>
              <w:t>Total, 100%</w:t>
            </w:r>
          </w:p>
        </w:tc>
      </w:tr>
      <w:tr w:rsidR="00C61E33" w:rsidTr="00C61E33">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Sweet pepper</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100</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22</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122</w:t>
            </w:r>
          </w:p>
        </w:tc>
      </w:tr>
      <w:tr w:rsidR="00C61E33" w:rsidTr="00C61E33">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Rock melon</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109</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26</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135</w:t>
            </w:r>
          </w:p>
        </w:tc>
      </w:tr>
      <w:tr w:rsidR="00C61E33" w:rsidTr="00C61E33">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Apple</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51</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13</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64</w:t>
            </w:r>
          </w:p>
        </w:tc>
      </w:tr>
      <w:tr w:rsidR="00C61E33" w:rsidTr="00C61E33">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Avocado</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43</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11</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54</w:t>
            </w:r>
          </w:p>
        </w:tc>
      </w:tr>
      <w:tr w:rsidR="00C61E33" w:rsidTr="00C61E33">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Mango</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136</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34</w:t>
            </w:r>
          </w:p>
        </w:tc>
        <w:tc>
          <w:tcPr>
            <w:tcW w:w="0" w:type="auto"/>
            <w:tcBorders>
              <w:top w:val="nil"/>
              <w:left w:val="nil"/>
              <w:bottom w:val="nil"/>
              <w:right w:val="nil"/>
            </w:tcBorders>
            <w:tcMar>
              <w:top w:w="48" w:type="dxa"/>
              <w:left w:w="96" w:type="dxa"/>
              <w:bottom w:w="48" w:type="dxa"/>
              <w:right w:w="96" w:type="dxa"/>
            </w:tcMar>
            <w:vAlign w:val="center"/>
            <w:hideMark/>
          </w:tcPr>
          <w:p w:rsidR="00C61E33" w:rsidRDefault="00C61E33">
            <w:pPr>
              <w:jc w:val="center"/>
              <w:rPr>
                <w:sz w:val="24"/>
                <w:szCs w:val="24"/>
              </w:rPr>
            </w:pPr>
            <w:r>
              <w:t>170</w:t>
            </w:r>
          </w:p>
        </w:tc>
      </w:tr>
      <w:tr w:rsidR="00C61E33" w:rsidTr="00C61E33">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Orange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45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12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61E33" w:rsidRDefault="00C61E33">
            <w:pPr>
              <w:jc w:val="center"/>
              <w:rPr>
                <w:sz w:val="24"/>
                <w:szCs w:val="24"/>
              </w:rPr>
            </w:pPr>
            <w:r>
              <w:t>57</w:t>
            </w:r>
          </w:p>
        </w:tc>
      </w:tr>
    </w:tbl>
    <w:p w:rsidR="00CA6ACC" w:rsidRDefault="00CA6ACC" w:rsidP="00CA6ACC">
      <w:pPr>
        <w:shd w:val="clear" w:color="auto" w:fill="FFFCF0"/>
        <w:rPr>
          <w:rFonts w:ascii="Cambria" w:hAnsi="Cambria"/>
          <w:color w:val="333333"/>
        </w:rPr>
      </w:pPr>
    </w:p>
    <w:p w:rsidR="00C61E33" w:rsidRPr="00CA6ACC" w:rsidRDefault="00CA6ACC" w:rsidP="00CA6ACC">
      <w:pPr>
        <w:shd w:val="clear" w:color="auto" w:fill="FFFCF0"/>
        <w:rPr>
          <w:rStyle w:val="Hyperlink"/>
          <w:color w:val="212121"/>
          <w:u w:val="none"/>
        </w:rPr>
      </w:pPr>
      <w:r>
        <w:rPr>
          <w:rFonts w:ascii="Cambria" w:hAnsi="Cambria"/>
          <w:b/>
          <w:bCs/>
          <w:color w:val="734126"/>
          <w:spacing w:val="-2"/>
          <w:sz w:val="32"/>
          <w:szCs w:val="32"/>
        </w:rPr>
        <w:t>CONCLUSION</w:t>
      </w:r>
      <w:r>
        <w:rPr>
          <w:rFonts w:ascii="Cambria" w:hAnsi="Cambria"/>
          <w:color w:val="212121"/>
          <w:sz w:val="19"/>
          <w:szCs w:val="19"/>
        </w:rPr>
        <w:t xml:space="preserve"> </w:t>
      </w:r>
      <w:r w:rsidR="00C61E33">
        <w:rPr>
          <w:rFonts w:ascii="Cambria" w:hAnsi="Cambria"/>
          <w:color w:val="212121"/>
          <w:sz w:val="19"/>
          <w:szCs w:val="19"/>
        </w:rPr>
        <w:fldChar w:fldCharType="begin"/>
      </w:r>
      <w:r w:rsidR="00C61E33">
        <w:rPr>
          <w:rFonts w:ascii="Cambria" w:hAnsi="Cambria"/>
          <w:color w:val="212121"/>
          <w:sz w:val="19"/>
          <w:szCs w:val="19"/>
        </w:rPr>
        <w:instrText xml:space="preserve"> HYPERLINK "https://www.ncbi.nlm.nih.gov/core/lw/2.0/html/tileshop_pmc/tileshop_pmc_inline.html?title=Click%20on%20image%20to%20zoom&amp;p=PMC3&amp;id=5017387_sensors-16-01222-g015.jpg" \t "tileshopwindow" </w:instrText>
      </w:r>
      <w:r w:rsidR="00C61E33">
        <w:rPr>
          <w:rFonts w:ascii="Cambria" w:hAnsi="Cambria"/>
          <w:color w:val="212121"/>
          <w:sz w:val="19"/>
          <w:szCs w:val="19"/>
        </w:rPr>
        <w:fldChar w:fldCharType="separate"/>
      </w:r>
    </w:p>
    <w:p w:rsidR="00C61E33" w:rsidRPr="00CA6ACC" w:rsidRDefault="00C61E33" w:rsidP="00CA6ACC">
      <w:pPr>
        <w:shd w:val="clear" w:color="auto" w:fill="FFFCF0"/>
        <w:rPr>
          <w:color w:val="212121"/>
        </w:rPr>
      </w:pPr>
      <w:r>
        <w:rPr>
          <w:rFonts w:ascii="Cambria" w:hAnsi="Cambria"/>
          <w:color w:val="212121"/>
          <w:sz w:val="19"/>
          <w:szCs w:val="19"/>
        </w:rPr>
        <w:fldChar w:fldCharType="end"/>
      </w:r>
      <w:r>
        <w:rPr>
          <w:rFonts w:ascii="Cambria" w:hAnsi="Cambria"/>
          <w:color w:val="212121"/>
          <w:sz w:val="19"/>
          <w:szCs w:val="19"/>
        </w:rPr>
        <w:t>We present approaches for a vision-based fruit detection system that can perform up to a 0.83 F1 score with a field farm dataset, maintaining fast detection and a low burden for ground truth annotation. This is a competitive result compared to our previous pixel-based detector of 0.80. We also demonstrated qualitative results to show how well the trained model using a small dataset generalises to entirely independent (unseen) environments.</w:t>
      </w:r>
    </w:p>
    <w:p w:rsidR="00C61E33" w:rsidRDefault="00C61E33" w:rsidP="00C61E33">
      <w:pPr>
        <w:pStyle w:val="NormalWeb"/>
        <w:shd w:val="clear" w:color="auto" w:fill="FFFFFF"/>
        <w:spacing w:before="400" w:beforeAutospacing="0" w:after="400" w:afterAutospacing="0"/>
        <w:rPr>
          <w:rFonts w:ascii="Cambria" w:hAnsi="Cambria"/>
          <w:color w:val="212121"/>
          <w:sz w:val="19"/>
          <w:szCs w:val="19"/>
        </w:rPr>
      </w:pPr>
      <w:r>
        <w:rPr>
          <w:rFonts w:ascii="Cambria" w:hAnsi="Cambria"/>
          <w:color w:val="212121"/>
          <w:sz w:val="19"/>
          <w:szCs w:val="19"/>
        </w:rPr>
        <w:t>In developing this system, we performed fine-tuning of the VGG16 network based on the pre-trained ImageNet model. The novel use of RGB and NIR multi-modal information within early and late fusion networks provides improvements over a single DCNN. Furthermore, we investigated the performance of region proposal networks to narrow down a possible bottleneck of performance degradation. Our findings are returned to the relevant communities through an open dataset and tutorial documentation.</w:t>
      </w:r>
    </w:p>
    <w:p w:rsidR="00B020BB" w:rsidRPr="00912A63" w:rsidRDefault="00912A63" w:rsidP="00912A63">
      <w:pPr>
        <w:pStyle w:val="p"/>
        <w:shd w:val="clear" w:color="auto" w:fill="FFFFFF"/>
        <w:spacing w:before="400" w:beforeAutospacing="0" w:after="400" w:afterAutospacing="0"/>
        <w:rPr>
          <w:rFonts w:ascii="Cambria" w:hAnsi="Cambria"/>
          <w:color w:val="212121"/>
          <w:sz w:val="19"/>
          <w:szCs w:val="19"/>
        </w:rPr>
      </w:pPr>
      <w:r>
        <w:rPr>
          <w:rFonts w:ascii="Cambria" w:hAnsi="Cambria"/>
          <w:noProof/>
          <w:color w:val="212121"/>
          <w:sz w:val="19"/>
          <w:szCs w:val="19"/>
        </w:rPr>
        <w:pict>
          <v:shape id="_x0000_s1035" type="#_x0000_t32" style="position:absolute;margin-left:-38.2pt;margin-top:-598.7pt;width:520.3pt;height:.65pt;z-index:251658240" o:connectortype="straight" strokecolor="#f2f2f2 [3041]" strokeweight="3pt">
            <v:shadow type="perspective" color="#974706 [1609]" opacity=".5" offset="1pt" offset2="-1pt"/>
          </v:shape>
        </w:pict>
      </w:r>
      <w:r w:rsidR="00C61E33">
        <w:rPr>
          <w:rFonts w:ascii="Cambria" w:hAnsi="Cambria"/>
          <w:color w:val="212121"/>
          <w:sz w:val="19"/>
          <w:szCs w:val="19"/>
        </w:rPr>
        <w:t>Future work involves the integration of the proposed algorithm with our custom-built harvesting robot and the collection of an enormous amount of ground truth annotations for a variety of fruits by utilising Amazon Mechanical Turk or other out-sourcing supplies to achieve more accurate performance.</w:t>
      </w:r>
    </w:p>
    <w:sectPr w:rsidR="00B020BB" w:rsidRPr="00912A63" w:rsidSect="00B576C3">
      <w:headerReference w:type="default" r:id="rId59"/>
      <w:pgSz w:w="11906" w:h="16838" w:code="9"/>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74F" w:rsidRDefault="005B074F" w:rsidP="00B020BB">
      <w:pPr>
        <w:spacing w:after="0" w:line="240" w:lineRule="auto"/>
      </w:pPr>
      <w:r>
        <w:separator/>
      </w:r>
    </w:p>
  </w:endnote>
  <w:endnote w:type="continuationSeparator" w:id="1">
    <w:p w:rsidR="005B074F" w:rsidRDefault="005B074F" w:rsidP="00B020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MathJax_Main-bold">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74F" w:rsidRDefault="005B074F" w:rsidP="00B020BB">
      <w:pPr>
        <w:spacing w:after="0" w:line="240" w:lineRule="auto"/>
      </w:pPr>
      <w:r>
        <w:separator/>
      </w:r>
    </w:p>
  </w:footnote>
  <w:footnote w:type="continuationSeparator" w:id="1">
    <w:p w:rsidR="005B074F" w:rsidRDefault="005B074F" w:rsidP="00B020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0BB" w:rsidRPr="00B020BB" w:rsidRDefault="00B020BB" w:rsidP="00B020BB">
    <w:pPr>
      <w:shd w:val="clear" w:color="auto" w:fill="FFFFFF"/>
      <w:spacing w:before="400" w:line="450" w:lineRule="atLeast"/>
      <w:jc w:val="both"/>
      <w:outlineLvl w:val="0"/>
      <w:rPr>
        <w:rFonts w:ascii="Cambria" w:eastAsia="Times New Roman" w:hAnsi="Cambria" w:cs="Times New Roman"/>
        <w:color w:val="000000"/>
        <w:spacing w:val="-2"/>
        <w:kern w:val="36"/>
        <w:sz w:val="36"/>
        <w:szCs w:val="36"/>
        <w:lang w:eastAsia="en-IN"/>
      </w:rPr>
    </w:pPr>
    <w:r w:rsidRPr="00B020BB">
      <w:rPr>
        <w:rFonts w:ascii="Cambria" w:eastAsia="Times New Roman" w:hAnsi="Cambria" w:cs="Times New Roman"/>
        <w:color w:val="000000"/>
        <w:spacing w:val="-2"/>
        <w:kern w:val="36"/>
        <w:sz w:val="36"/>
        <w:szCs w:val="36"/>
        <w:lang w:eastAsia="en-IN"/>
      </w:rPr>
      <w:t>A Fruit Detection System Using Deep Neural Networks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020BB"/>
    <w:rsid w:val="000951A8"/>
    <w:rsid w:val="002C43EB"/>
    <w:rsid w:val="005B074F"/>
    <w:rsid w:val="006934A5"/>
    <w:rsid w:val="007331FC"/>
    <w:rsid w:val="0085762F"/>
    <w:rsid w:val="00912A63"/>
    <w:rsid w:val="00B020BB"/>
    <w:rsid w:val="00B576C3"/>
    <w:rsid w:val="00BC0A8E"/>
    <w:rsid w:val="00C3554C"/>
    <w:rsid w:val="00C61E33"/>
    <w:rsid w:val="00CA6A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35"/>
        <o:r id="V:Rule8" type="connector" idref="#_x0000_s1036"/>
        <o:r id="V:Rule10" type="connector" idref="#_x0000_s1037"/>
        <o:r id="V:Rule12" type="connector" idref="#_x0000_s1038"/>
        <o:r id="V:Rule1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1FC"/>
  </w:style>
  <w:style w:type="paragraph" w:styleId="Heading1">
    <w:name w:val="heading 1"/>
    <w:basedOn w:val="Normal"/>
    <w:link w:val="Heading1Char"/>
    <w:uiPriority w:val="9"/>
    <w:qFormat/>
    <w:rsid w:val="00B020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61E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1E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1E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020B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20BB"/>
  </w:style>
  <w:style w:type="paragraph" w:styleId="Footer">
    <w:name w:val="footer"/>
    <w:basedOn w:val="Normal"/>
    <w:link w:val="FooterChar"/>
    <w:uiPriority w:val="99"/>
    <w:semiHidden/>
    <w:unhideWhenUsed/>
    <w:rsid w:val="00B020B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20BB"/>
  </w:style>
  <w:style w:type="character" w:customStyle="1" w:styleId="Heading1Char">
    <w:name w:val="Heading 1 Char"/>
    <w:basedOn w:val="DefaultParagraphFont"/>
    <w:link w:val="Heading1"/>
    <w:uiPriority w:val="9"/>
    <w:rsid w:val="00B020BB"/>
    <w:rPr>
      <w:rFonts w:ascii="Times New Roman" w:eastAsia="Times New Roman" w:hAnsi="Times New Roman" w:cs="Times New Roman"/>
      <w:b/>
      <w:bCs/>
      <w:kern w:val="36"/>
      <w:sz w:val="48"/>
      <w:szCs w:val="48"/>
      <w:lang w:eastAsia="en-IN"/>
    </w:rPr>
  </w:style>
  <w:style w:type="paragraph" w:customStyle="1" w:styleId="p">
    <w:name w:val="p"/>
    <w:basedOn w:val="Normal"/>
    <w:rsid w:val="00B020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20BB"/>
    <w:rPr>
      <w:b/>
      <w:bCs/>
    </w:rPr>
  </w:style>
  <w:style w:type="character" w:customStyle="1" w:styleId="kwd-text">
    <w:name w:val="kwd-text"/>
    <w:basedOn w:val="DefaultParagraphFont"/>
    <w:rsid w:val="00B020BB"/>
  </w:style>
  <w:style w:type="character" w:styleId="Hyperlink">
    <w:name w:val="Hyperlink"/>
    <w:basedOn w:val="DefaultParagraphFont"/>
    <w:uiPriority w:val="99"/>
    <w:unhideWhenUsed/>
    <w:rsid w:val="00B020BB"/>
    <w:rPr>
      <w:color w:val="0000FF"/>
      <w:u w:val="single"/>
    </w:rPr>
  </w:style>
  <w:style w:type="paragraph" w:styleId="NormalWeb">
    <w:name w:val="Normal (Web)"/>
    <w:basedOn w:val="Normal"/>
    <w:uiPriority w:val="99"/>
    <w:unhideWhenUsed/>
    <w:rsid w:val="00B020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61E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1E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1E33"/>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C61E33"/>
    <w:rPr>
      <w:color w:val="800080"/>
      <w:u w:val="single"/>
    </w:rPr>
  </w:style>
  <w:style w:type="character" w:styleId="Emphasis">
    <w:name w:val="Emphasis"/>
    <w:basedOn w:val="DefaultParagraphFont"/>
    <w:uiPriority w:val="20"/>
    <w:qFormat/>
    <w:rsid w:val="00C61E33"/>
    <w:rPr>
      <w:i/>
      <w:iCs/>
    </w:rPr>
  </w:style>
  <w:style w:type="character" w:customStyle="1" w:styleId="mathjaxpreview">
    <w:name w:val="mathjax_preview"/>
    <w:basedOn w:val="DefaultParagraphFont"/>
    <w:rsid w:val="00C61E33"/>
  </w:style>
  <w:style w:type="character" w:customStyle="1" w:styleId="mathjax">
    <w:name w:val="mathjax"/>
    <w:basedOn w:val="DefaultParagraphFont"/>
    <w:rsid w:val="00C61E33"/>
  </w:style>
  <w:style w:type="character" w:customStyle="1" w:styleId="math">
    <w:name w:val="math"/>
    <w:basedOn w:val="DefaultParagraphFont"/>
    <w:rsid w:val="00C61E33"/>
  </w:style>
  <w:style w:type="character" w:customStyle="1" w:styleId="mrow">
    <w:name w:val="mrow"/>
    <w:basedOn w:val="DefaultParagraphFont"/>
    <w:rsid w:val="00C61E33"/>
  </w:style>
  <w:style w:type="character" w:customStyle="1" w:styleId="msub">
    <w:name w:val="msub"/>
    <w:basedOn w:val="DefaultParagraphFont"/>
    <w:rsid w:val="00C61E33"/>
  </w:style>
  <w:style w:type="character" w:customStyle="1" w:styleId="mi">
    <w:name w:val="mi"/>
    <w:basedOn w:val="DefaultParagraphFont"/>
    <w:rsid w:val="00C61E33"/>
  </w:style>
  <w:style w:type="character" w:customStyle="1" w:styleId="mo">
    <w:name w:val="mo"/>
    <w:basedOn w:val="DefaultParagraphFont"/>
    <w:rsid w:val="00C61E33"/>
  </w:style>
  <w:style w:type="character" w:customStyle="1" w:styleId="munderover">
    <w:name w:val="munderover"/>
    <w:basedOn w:val="DefaultParagraphFont"/>
    <w:rsid w:val="00C61E33"/>
  </w:style>
  <w:style w:type="character" w:customStyle="1" w:styleId="mn">
    <w:name w:val="mn"/>
    <w:basedOn w:val="DefaultParagraphFont"/>
    <w:rsid w:val="00C61E33"/>
  </w:style>
  <w:style w:type="character" w:customStyle="1" w:styleId="msubsup">
    <w:name w:val="msubsup"/>
    <w:basedOn w:val="DefaultParagraphFont"/>
    <w:rsid w:val="00C61E33"/>
  </w:style>
  <w:style w:type="character" w:customStyle="1" w:styleId="mtable">
    <w:name w:val="mtable"/>
    <w:basedOn w:val="DefaultParagraphFont"/>
    <w:rsid w:val="00C61E33"/>
  </w:style>
  <w:style w:type="character" w:customStyle="1" w:styleId="mtd">
    <w:name w:val="mtd"/>
    <w:basedOn w:val="DefaultParagraphFont"/>
    <w:rsid w:val="00C61E33"/>
  </w:style>
  <w:style w:type="character" w:customStyle="1" w:styleId="mfrac">
    <w:name w:val="mfrac"/>
    <w:basedOn w:val="DefaultParagraphFont"/>
    <w:rsid w:val="00C61E33"/>
  </w:style>
  <w:style w:type="character" w:customStyle="1" w:styleId="mspace">
    <w:name w:val="mspace"/>
    <w:basedOn w:val="DefaultParagraphFont"/>
    <w:rsid w:val="00C61E33"/>
  </w:style>
  <w:style w:type="paragraph" w:styleId="BalloonText">
    <w:name w:val="Balloon Text"/>
    <w:basedOn w:val="Normal"/>
    <w:link w:val="BalloonTextChar"/>
    <w:uiPriority w:val="99"/>
    <w:semiHidden/>
    <w:unhideWhenUsed/>
    <w:rsid w:val="00C61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E33"/>
    <w:rPr>
      <w:rFonts w:ascii="Tahoma" w:hAnsi="Tahoma" w:cs="Tahoma"/>
      <w:sz w:val="16"/>
      <w:szCs w:val="16"/>
    </w:rPr>
  </w:style>
  <w:style w:type="paragraph" w:styleId="NoSpacing">
    <w:name w:val="No Spacing"/>
    <w:link w:val="NoSpacingChar"/>
    <w:uiPriority w:val="1"/>
    <w:qFormat/>
    <w:rsid w:val="00C61E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1E33"/>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80689495">
      <w:bodyDiv w:val="1"/>
      <w:marLeft w:val="0"/>
      <w:marRight w:val="0"/>
      <w:marTop w:val="0"/>
      <w:marBottom w:val="0"/>
      <w:divBdr>
        <w:top w:val="none" w:sz="0" w:space="0" w:color="auto"/>
        <w:left w:val="none" w:sz="0" w:space="0" w:color="auto"/>
        <w:bottom w:val="none" w:sz="0" w:space="0" w:color="auto"/>
        <w:right w:val="none" w:sz="0" w:space="0" w:color="auto"/>
      </w:divBdr>
    </w:div>
    <w:div w:id="234245716">
      <w:bodyDiv w:val="1"/>
      <w:marLeft w:val="0"/>
      <w:marRight w:val="0"/>
      <w:marTop w:val="0"/>
      <w:marBottom w:val="0"/>
      <w:divBdr>
        <w:top w:val="none" w:sz="0" w:space="0" w:color="auto"/>
        <w:left w:val="none" w:sz="0" w:space="0" w:color="auto"/>
        <w:bottom w:val="none" w:sz="0" w:space="0" w:color="auto"/>
        <w:right w:val="none" w:sz="0" w:space="0" w:color="auto"/>
      </w:divBdr>
    </w:div>
    <w:div w:id="661853764">
      <w:bodyDiv w:val="1"/>
      <w:marLeft w:val="0"/>
      <w:marRight w:val="0"/>
      <w:marTop w:val="0"/>
      <w:marBottom w:val="0"/>
      <w:divBdr>
        <w:top w:val="none" w:sz="0" w:space="0" w:color="auto"/>
        <w:left w:val="none" w:sz="0" w:space="0" w:color="auto"/>
        <w:bottom w:val="none" w:sz="0" w:space="0" w:color="auto"/>
        <w:right w:val="none" w:sz="0" w:space="0" w:color="auto"/>
      </w:divBdr>
    </w:div>
    <w:div w:id="766196786">
      <w:bodyDiv w:val="1"/>
      <w:marLeft w:val="0"/>
      <w:marRight w:val="0"/>
      <w:marTop w:val="0"/>
      <w:marBottom w:val="0"/>
      <w:divBdr>
        <w:top w:val="none" w:sz="0" w:space="0" w:color="auto"/>
        <w:left w:val="none" w:sz="0" w:space="0" w:color="auto"/>
        <w:bottom w:val="none" w:sz="0" w:space="0" w:color="auto"/>
        <w:right w:val="none" w:sz="0" w:space="0" w:color="auto"/>
      </w:divBdr>
      <w:divsChild>
        <w:div w:id="1700009335">
          <w:marLeft w:val="0"/>
          <w:marRight w:val="0"/>
          <w:marTop w:val="0"/>
          <w:marBottom w:val="0"/>
          <w:divBdr>
            <w:top w:val="none" w:sz="0" w:space="0" w:color="auto"/>
            <w:left w:val="none" w:sz="0" w:space="0" w:color="auto"/>
            <w:bottom w:val="none" w:sz="0" w:space="0" w:color="auto"/>
            <w:right w:val="none" w:sz="0" w:space="0" w:color="auto"/>
          </w:divBdr>
        </w:div>
        <w:div w:id="332879879">
          <w:marLeft w:val="0"/>
          <w:marRight w:val="0"/>
          <w:marTop w:val="400"/>
          <w:marBottom w:val="400"/>
          <w:divBdr>
            <w:top w:val="none" w:sz="0" w:space="0" w:color="auto"/>
            <w:left w:val="none" w:sz="0" w:space="0" w:color="auto"/>
            <w:bottom w:val="none" w:sz="0" w:space="0" w:color="auto"/>
            <w:right w:val="none" w:sz="0" w:space="0" w:color="auto"/>
          </w:divBdr>
        </w:div>
      </w:divsChild>
    </w:div>
    <w:div w:id="1113092028">
      <w:bodyDiv w:val="1"/>
      <w:marLeft w:val="0"/>
      <w:marRight w:val="0"/>
      <w:marTop w:val="0"/>
      <w:marBottom w:val="0"/>
      <w:divBdr>
        <w:top w:val="none" w:sz="0" w:space="0" w:color="auto"/>
        <w:left w:val="none" w:sz="0" w:space="0" w:color="auto"/>
        <w:bottom w:val="none" w:sz="0" w:space="0" w:color="auto"/>
        <w:right w:val="none" w:sz="0" w:space="0" w:color="auto"/>
      </w:divBdr>
      <w:divsChild>
        <w:div w:id="1953972728">
          <w:marLeft w:val="0"/>
          <w:marRight w:val="0"/>
          <w:marTop w:val="0"/>
          <w:marBottom w:val="0"/>
          <w:divBdr>
            <w:top w:val="none" w:sz="0" w:space="0" w:color="auto"/>
            <w:left w:val="none" w:sz="0" w:space="0" w:color="auto"/>
            <w:bottom w:val="none" w:sz="0" w:space="0" w:color="auto"/>
            <w:right w:val="none" w:sz="0" w:space="0" w:color="auto"/>
          </w:divBdr>
        </w:div>
        <w:div w:id="1689066119">
          <w:marLeft w:val="0"/>
          <w:marRight w:val="0"/>
          <w:marTop w:val="400"/>
          <w:marBottom w:val="400"/>
          <w:divBdr>
            <w:top w:val="none" w:sz="0" w:space="0" w:color="auto"/>
            <w:left w:val="none" w:sz="0" w:space="0" w:color="auto"/>
            <w:bottom w:val="none" w:sz="0" w:space="0" w:color="auto"/>
            <w:right w:val="none" w:sz="0" w:space="0" w:color="auto"/>
          </w:divBdr>
        </w:div>
      </w:divsChild>
    </w:div>
    <w:div w:id="1512914814">
      <w:bodyDiv w:val="1"/>
      <w:marLeft w:val="0"/>
      <w:marRight w:val="0"/>
      <w:marTop w:val="0"/>
      <w:marBottom w:val="0"/>
      <w:divBdr>
        <w:top w:val="none" w:sz="0" w:space="0" w:color="auto"/>
        <w:left w:val="none" w:sz="0" w:space="0" w:color="auto"/>
        <w:bottom w:val="none" w:sz="0" w:space="0" w:color="auto"/>
        <w:right w:val="none" w:sz="0" w:space="0" w:color="auto"/>
      </w:divBdr>
      <w:divsChild>
        <w:div w:id="642585982">
          <w:marLeft w:val="0"/>
          <w:marRight w:val="0"/>
          <w:marTop w:val="400"/>
          <w:marBottom w:val="400"/>
          <w:divBdr>
            <w:top w:val="none" w:sz="0" w:space="0" w:color="auto"/>
            <w:left w:val="none" w:sz="0" w:space="0" w:color="auto"/>
            <w:bottom w:val="none" w:sz="0" w:space="0" w:color="auto"/>
            <w:right w:val="none" w:sz="0" w:space="0" w:color="auto"/>
          </w:divBdr>
          <w:divsChild>
            <w:div w:id="639724987">
              <w:marLeft w:val="0"/>
              <w:marRight w:val="0"/>
              <w:marTop w:val="400"/>
              <w:marBottom w:val="400"/>
              <w:divBdr>
                <w:top w:val="none" w:sz="0" w:space="0" w:color="auto"/>
                <w:left w:val="none" w:sz="0" w:space="0" w:color="auto"/>
                <w:bottom w:val="none" w:sz="0" w:space="0" w:color="auto"/>
                <w:right w:val="none" w:sz="0" w:space="0" w:color="auto"/>
              </w:divBdr>
              <w:divsChild>
                <w:div w:id="1943953271">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875120074">
                      <w:marLeft w:val="0"/>
                      <w:marRight w:val="0"/>
                      <w:marTop w:val="200"/>
                      <w:marBottom w:val="0"/>
                      <w:divBdr>
                        <w:top w:val="none" w:sz="0" w:space="0" w:color="auto"/>
                        <w:left w:val="none" w:sz="0" w:space="0" w:color="auto"/>
                        <w:bottom w:val="none" w:sz="0" w:space="0" w:color="auto"/>
                        <w:right w:val="none" w:sz="0" w:space="0" w:color="auto"/>
                      </w:divBdr>
                      <w:divsChild>
                        <w:div w:id="997343765">
                          <w:marLeft w:val="0"/>
                          <w:marRight w:val="0"/>
                          <w:marTop w:val="0"/>
                          <w:marBottom w:val="0"/>
                          <w:divBdr>
                            <w:top w:val="none" w:sz="0" w:space="0" w:color="auto"/>
                            <w:left w:val="none" w:sz="0" w:space="0" w:color="auto"/>
                            <w:bottom w:val="none" w:sz="0" w:space="0" w:color="auto"/>
                            <w:right w:val="none" w:sz="0" w:space="0" w:color="auto"/>
                          </w:divBdr>
                        </w:div>
                        <w:div w:id="97506928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15984738">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288854522">
                      <w:marLeft w:val="0"/>
                      <w:marRight w:val="0"/>
                      <w:marTop w:val="200"/>
                      <w:marBottom w:val="0"/>
                      <w:divBdr>
                        <w:top w:val="none" w:sz="0" w:space="0" w:color="auto"/>
                        <w:left w:val="none" w:sz="0" w:space="0" w:color="auto"/>
                        <w:bottom w:val="none" w:sz="0" w:space="0" w:color="auto"/>
                        <w:right w:val="none" w:sz="0" w:space="0" w:color="auto"/>
                      </w:divBdr>
                      <w:divsChild>
                        <w:div w:id="36857722">
                          <w:marLeft w:val="0"/>
                          <w:marRight w:val="0"/>
                          <w:marTop w:val="0"/>
                          <w:marBottom w:val="0"/>
                          <w:divBdr>
                            <w:top w:val="none" w:sz="0" w:space="0" w:color="auto"/>
                            <w:left w:val="none" w:sz="0" w:space="0" w:color="auto"/>
                            <w:bottom w:val="none" w:sz="0" w:space="0" w:color="auto"/>
                            <w:right w:val="none" w:sz="0" w:space="0" w:color="auto"/>
                          </w:divBdr>
                        </w:div>
                        <w:div w:id="137986518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40194767">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467478066">
                      <w:marLeft w:val="0"/>
                      <w:marRight w:val="0"/>
                      <w:marTop w:val="200"/>
                      <w:marBottom w:val="0"/>
                      <w:divBdr>
                        <w:top w:val="none" w:sz="0" w:space="0" w:color="auto"/>
                        <w:left w:val="none" w:sz="0" w:space="0" w:color="auto"/>
                        <w:bottom w:val="none" w:sz="0" w:space="0" w:color="auto"/>
                        <w:right w:val="none" w:sz="0" w:space="0" w:color="auto"/>
                      </w:divBdr>
                      <w:divsChild>
                        <w:div w:id="17587953">
                          <w:marLeft w:val="0"/>
                          <w:marRight w:val="0"/>
                          <w:marTop w:val="0"/>
                          <w:marBottom w:val="0"/>
                          <w:divBdr>
                            <w:top w:val="none" w:sz="0" w:space="0" w:color="auto"/>
                            <w:left w:val="none" w:sz="0" w:space="0" w:color="auto"/>
                            <w:bottom w:val="none" w:sz="0" w:space="0" w:color="auto"/>
                            <w:right w:val="none" w:sz="0" w:space="0" w:color="auto"/>
                          </w:divBdr>
                        </w:div>
                        <w:div w:id="188868352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667201447">
              <w:marLeft w:val="0"/>
              <w:marRight w:val="0"/>
              <w:marTop w:val="400"/>
              <w:marBottom w:val="400"/>
              <w:divBdr>
                <w:top w:val="none" w:sz="0" w:space="0" w:color="auto"/>
                <w:left w:val="none" w:sz="0" w:space="0" w:color="auto"/>
                <w:bottom w:val="none" w:sz="0" w:space="0" w:color="auto"/>
                <w:right w:val="none" w:sz="0" w:space="0" w:color="auto"/>
              </w:divBdr>
              <w:divsChild>
                <w:div w:id="1271626229">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452170409">
                      <w:marLeft w:val="0"/>
                      <w:marRight w:val="0"/>
                      <w:marTop w:val="200"/>
                      <w:marBottom w:val="200"/>
                      <w:divBdr>
                        <w:top w:val="none" w:sz="0" w:space="0" w:color="auto"/>
                        <w:left w:val="none" w:sz="0" w:space="0" w:color="auto"/>
                        <w:bottom w:val="none" w:sz="0" w:space="0" w:color="auto"/>
                        <w:right w:val="none" w:sz="0" w:space="0" w:color="auto"/>
                      </w:divBdr>
                    </w:div>
                    <w:div w:id="1667245938">
                      <w:marLeft w:val="0"/>
                      <w:marRight w:val="0"/>
                      <w:marTop w:val="0"/>
                      <w:marBottom w:val="0"/>
                      <w:divBdr>
                        <w:top w:val="none" w:sz="0" w:space="0" w:color="auto"/>
                        <w:left w:val="none" w:sz="0" w:space="0" w:color="auto"/>
                        <w:bottom w:val="none" w:sz="0" w:space="0" w:color="auto"/>
                        <w:right w:val="none" w:sz="0" w:space="0" w:color="auto"/>
                      </w:divBdr>
                    </w:div>
                    <w:div w:id="1592162384">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 w:id="1020859361">
              <w:marLeft w:val="0"/>
              <w:marRight w:val="0"/>
              <w:marTop w:val="400"/>
              <w:marBottom w:val="400"/>
              <w:divBdr>
                <w:top w:val="none" w:sz="0" w:space="0" w:color="auto"/>
                <w:left w:val="none" w:sz="0" w:space="0" w:color="auto"/>
                <w:bottom w:val="none" w:sz="0" w:space="0" w:color="auto"/>
                <w:right w:val="none" w:sz="0" w:space="0" w:color="auto"/>
              </w:divBdr>
              <w:divsChild>
                <w:div w:id="624895749">
                  <w:marLeft w:val="0"/>
                  <w:marRight w:val="0"/>
                  <w:marTop w:val="400"/>
                  <w:marBottom w:val="400"/>
                  <w:divBdr>
                    <w:top w:val="none" w:sz="0" w:space="0" w:color="auto"/>
                    <w:left w:val="none" w:sz="0" w:space="0" w:color="auto"/>
                    <w:bottom w:val="none" w:sz="0" w:space="0" w:color="auto"/>
                    <w:right w:val="none" w:sz="0" w:space="0" w:color="auto"/>
                  </w:divBdr>
                  <w:divsChild>
                    <w:div w:id="1028027251">
                      <w:marLeft w:val="0"/>
                      <w:marRight w:val="0"/>
                      <w:marTop w:val="400"/>
                      <w:marBottom w:val="400"/>
                      <w:divBdr>
                        <w:top w:val="none" w:sz="0" w:space="0" w:color="auto"/>
                        <w:left w:val="none" w:sz="0" w:space="0" w:color="auto"/>
                        <w:bottom w:val="none" w:sz="0" w:space="0" w:color="auto"/>
                        <w:right w:val="none" w:sz="0" w:space="0" w:color="auto"/>
                      </w:divBdr>
                      <w:divsChild>
                        <w:div w:id="7413685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60435211">
                  <w:marLeft w:val="0"/>
                  <w:marRight w:val="0"/>
                  <w:marTop w:val="400"/>
                  <w:marBottom w:val="400"/>
                  <w:divBdr>
                    <w:top w:val="none" w:sz="0" w:space="0" w:color="auto"/>
                    <w:left w:val="none" w:sz="0" w:space="0" w:color="auto"/>
                    <w:bottom w:val="none" w:sz="0" w:space="0" w:color="auto"/>
                    <w:right w:val="none" w:sz="0" w:space="0" w:color="auto"/>
                  </w:divBdr>
                  <w:divsChild>
                    <w:div w:id="1879121833">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28455185">
                          <w:marLeft w:val="0"/>
                          <w:marRight w:val="0"/>
                          <w:marTop w:val="200"/>
                          <w:marBottom w:val="0"/>
                          <w:divBdr>
                            <w:top w:val="none" w:sz="0" w:space="0" w:color="auto"/>
                            <w:left w:val="none" w:sz="0" w:space="0" w:color="auto"/>
                            <w:bottom w:val="none" w:sz="0" w:space="0" w:color="auto"/>
                            <w:right w:val="none" w:sz="0" w:space="0" w:color="auto"/>
                          </w:divBdr>
                          <w:divsChild>
                            <w:div w:id="1878732717">
                              <w:marLeft w:val="0"/>
                              <w:marRight w:val="0"/>
                              <w:marTop w:val="0"/>
                              <w:marBottom w:val="0"/>
                              <w:divBdr>
                                <w:top w:val="none" w:sz="0" w:space="0" w:color="auto"/>
                                <w:left w:val="none" w:sz="0" w:space="0" w:color="auto"/>
                                <w:bottom w:val="none" w:sz="0" w:space="0" w:color="auto"/>
                                <w:right w:val="none" w:sz="0" w:space="0" w:color="auto"/>
                              </w:divBdr>
                            </w:div>
                            <w:div w:id="35484308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3468">
          <w:marLeft w:val="0"/>
          <w:marRight w:val="0"/>
          <w:marTop w:val="400"/>
          <w:marBottom w:val="400"/>
          <w:divBdr>
            <w:top w:val="none" w:sz="0" w:space="0" w:color="auto"/>
            <w:left w:val="none" w:sz="0" w:space="0" w:color="auto"/>
            <w:bottom w:val="none" w:sz="0" w:space="0" w:color="auto"/>
            <w:right w:val="none" w:sz="0" w:space="0" w:color="auto"/>
          </w:divBdr>
          <w:divsChild>
            <w:div w:id="1932082401">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359770715">
                  <w:marLeft w:val="0"/>
                  <w:marRight w:val="0"/>
                  <w:marTop w:val="200"/>
                  <w:marBottom w:val="0"/>
                  <w:divBdr>
                    <w:top w:val="none" w:sz="0" w:space="0" w:color="auto"/>
                    <w:left w:val="none" w:sz="0" w:space="0" w:color="auto"/>
                    <w:bottom w:val="none" w:sz="0" w:space="0" w:color="auto"/>
                    <w:right w:val="none" w:sz="0" w:space="0" w:color="auto"/>
                  </w:divBdr>
                  <w:divsChild>
                    <w:div w:id="534274434">
                      <w:marLeft w:val="0"/>
                      <w:marRight w:val="0"/>
                      <w:marTop w:val="0"/>
                      <w:marBottom w:val="0"/>
                      <w:divBdr>
                        <w:top w:val="none" w:sz="0" w:space="0" w:color="auto"/>
                        <w:left w:val="none" w:sz="0" w:space="0" w:color="auto"/>
                        <w:bottom w:val="none" w:sz="0" w:space="0" w:color="auto"/>
                        <w:right w:val="none" w:sz="0" w:space="0" w:color="auto"/>
                      </w:divBdr>
                    </w:div>
                    <w:div w:id="162827008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82523369">
              <w:marLeft w:val="0"/>
              <w:marRight w:val="0"/>
              <w:marTop w:val="400"/>
              <w:marBottom w:val="400"/>
              <w:divBdr>
                <w:top w:val="none" w:sz="0" w:space="0" w:color="auto"/>
                <w:left w:val="none" w:sz="0" w:space="0" w:color="auto"/>
                <w:bottom w:val="none" w:sz="0" w:space="0" w:color="auto"/>
                <w:right w:val="none" w:sz="0" w:space="0" w:color="auto"/>
              </w:divBdr>
              <w:divsChild>
                <w:div w:id="253830762">
                  <w:marLeft w:val="0"/>
                  <w:marRight w:val="0"/>
                  <w:marTop w:val="240"/>
                  <w:marBottom w:val="240"/>
                  <w:divBdr>
                    <w:top w:val="none" w:sz="0" w:space="0" w:color="auto"/>
                    <w:left w:val="none" w:sz="0" w:space="0" w:color="auto"/>
                    <w:bottom w:val="none" w:sz="0" w:space="0" w:color="auto"/>
                    <w:right w:val="none" w:sz="0" w:space="0" w:color="auto"/>
                  </w:divBdr>
                </w:div>
              </w:divsChild>
            </w:div>
            <w:div w:id="828255155">
              <w:marLeft w:val="0"/>
              <w:marRight w:val="0"/>
              <w:marTop w:val="400"/>
              <w:marBottom w:val="400"/>
              <w:divBdr>
                <w:top w:val="none" w:sz="0" w:space="0" w:color="auto"/>
                <w:left w:val="none" w:sz="0" w:space="0" w:color="auto"/>
                <w:bottom w:val="none" w:sz="0" w:space="0" w:color="auto"/>
                <w:right w:val="none" w:sz="0" w:space="0" w:color="auto"/>
              </w:divBdr>
              <w:divsChild>
                <w:div w:id="1472481097">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723597770">
                      <w:marLeft w:val="0"/>
                      <w:marRight w:val="0"/>
                      <w:marTop w:val="200"/>
                      <w:marBottom w:val="0"/>
                      <w:divBdr>
                        <w:top w:val="none" w:sz="0" w:space="0" w:color="auto"/>
                        <w:left w:val="none" w:sz="0" w:space="0" w:color="auto"/>
                        <w:bottom w:val="none" w:sz="0" w:space="0" w:color="auto"/>
                        <w:right w:val="none" w:sz="0" w:space="0" w:color="auto"/>
                      </w:divBdr>
                      <w:divsChild>
                        <w:div w:id="1468157909">
                          <w:marLeft w:val="0"/>
                          <w:marRight w:val="0"/>
                          <w:marTop w:val="0"/>
                          <w:marBottom w:val="0"/>
                          <w:divBdr>
                            <w:top w:val="none" w:sz="0" w:space="0" w:color="auto"/>
                            <w:left w:val="none" w:sz="0" w:space="0" w:color="auto"/>
                            <w:bottom w:val="none" w:sz="0" w:space="0" w:color="auto"/>
                            <w:right w:val="none" w:sz="0" w:space="0" w:color="auto"/>
                          </w:divBdr>
                        </w:div>
                        <w:div w:id="125763813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96860758">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295328854">
                      <w:marLeft w:val="0"/>
                      <w:marRight w:val="0"/>
                      <w:marTop w:val="200"/>
                      <w:marBottom w:val="200"/>
                      <w:divBdr>
                        <w:top w:val="none" w:sz="0" w:space="0" w:color="auto"/>
                        <w:left w:val="none" w:sz="0" w:space="0" w:color="auto"/>
                        <w:bottom w:val="none" w:sz="0" w:space="0" w:color="auto"/>
                        <w:right w:val="none" w:sz="0" w:space="0" w:color="auto"/>
                      </w:divBdr>
                    </w:div>
                    <w:div w:id="1175416558">
                      <w:marLeft w:val="0"/>
                      <w:marRight w:val="0"/>
                      <w:marTop w:val="0"/>
                      <w:marBottom w:val="0"/>
                      <w:divBdr>
                        <w:top w:val="none" w:sz="0" w:space="0" w:color="auto"/>
                        <w:left w:val="none" w:sz="0" w:space="0" w:color="auto"/>
                        <w:bottom w:val="none" w:sz="0" w:space="0" w:color="auto"/>
                        <w:right w:val="none" w:sz="0" w:space="0" w:color="auto"/>
                      </w:divBdr>
                    </w:div>
                    <w:div w:id="1527668484">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 w:id="1929922796">
              <w:marLeft w:val="0"/>
              <w:marRight w:val="0"/>
              <w:marTop w:val="400"/>
              <w:marBottom w:val="400"/>
              <w:divBdr>
                <w:top w:val="none" w:sz="0" w:space="0" w:color="auto"/>
                <w:left w:val="none" w:sz="0" w:space="0" w:color="auto"/>
                <w:bottom w:val="none" w:sz="0" w:space="0" w:color="auto"/>
                <w:right w:val="none" w:sz="0" w:space="0" w:color="auto"/>
              </w:divBdr>
              <w:divsChild>
                <w:div w:id="812794969">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722434993">
                      <w:marLeft w:val="0"/>
                      <w:marRight w:val="0"/>
                      <w:marTop w:val="200"/>
                      <w:marBottom w:val="0"/>
                      <w:divBdr>
                        <w:top w:val="none" w:sz="0" w:space="0" w:color="auto"/>
                        <w:left w:val="none" w:sz="0" w:space="0" w:color="auto"/>
                        <w:bottom w:val="none" w:sz="0" w:space="0" w:color="auto"/>
                        <w:right w:val="none" w:sz="0" w:space="0" w:color="auto"/>
                      </w:divBdr>
                      <w:divsChild>
                        <w:div w:id="2129011532">
                          <w:marLeft w:val="0"/>
                          <w:marRight w:val="0"/>
                          <w:marTop w:val="0"/>
                          <w:marBottom w:val="0"/>
                          <w:divBdr>
                            <w:top w:val="none" w:sz="0" w:space="0" w:color="auto"/>
                            <w:left w:val="none" w:sz="0" w:space="0" w:color="auto"/>
                            <w:bottom w:val="none" w:sz="0" w:space="0" w:color="auto"/>
                            <w:right w:val="none" w:sz="0" w:space="0" w:color="auto"/>
                          </w:divBdr>
                        </w:div>
                        <w:div w:id="81364381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94334190">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488256604">
                      <w:marLeft w:val="0"/>
                      <w:marRight w:val="0"/>
                      <w:marTop w:val="200"/>
                      <w:marBottom w:val="200"/>
                      <w:divBdr>
                        <w:top w:val="none" w:sz="0" w:space="0" w:color="auto"/>
                        <w:left w:val="none" w:sz="0" w:space="0" w:color="auto"/>
                        <w:bottom w:val="none" w:sz="0" w:space="0" w:color="auto"/>
                        <w:right w:val="none" w:sz="0" w:space="0" w:color="auto"/>
                      </w:divBdr>
                    </w:div>
                    <w:div w:id="1244488764">
                      <w:marLeft w:val="0"/>
                      <w:marRight w:val="0"/>
                      <w:marTop w:val="0"/>
                      <w:marBottom w:val="0"/>
                      <w:divBdr>
                        <w:top w:val="none" w:sz="0" w:space="0" w:color="auto"/>
                        <w:left w:val="none" w:sz="0" w:space="0" w:color="auto"/>
                        <w:bottom w:val="none" w:sz="0" w:space="0" w:color="auto"/>
                        <w:right w:val="none" w:sz="0" w:space="0" w:color="auto"/>
                      </w:divBdr>
                    </w:div>
                    <w:div w:id="1981612582">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 w:id="431558571">
              <w:marLeft w:val="0"/>
              <w:marRight w:val="0"/>
              <w:marTop w:val="400"/>
              <w:marBottom w:val="400"/>
              <w:divBdr>
                <w:top w:val="none" w:sz="0" w:space="0" w:color="auto"/>
                <w:left w:val="none" w:sz="0" w:space="0" w:color="auto"/>
                <w:bottom w:val="none" w:sz="0" w:space="0" w:color="auto"/>
                <w:right w:val="none" w:sz="0" w:space="0" w:color="auto"/>
              </w:divBdr>
              <w:divsChild>
                <w:div w:id="803352920">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869220863">
                      <w:marLeft w:val="0"/>
                      <w:marRight w:val="0"/>
                      <w:marTop w:val="200"/>
                      <w:marBottom w:val="0"/>
                      <w:divBdr>
                        <w:top w:val="none" w:sz="0" w:space="0" w:color="auto"/>
                        <w:left w:val="none" w:sz="0" w:space="0" w:color="auto"/>
                        <w:bottom w:val="none" w:sz="0" w:space="0" w:color="auto"/>
                        <w:right w:val="none" w:sz="0" w:space="0" w:color="auto"/>
                      </w:divBdr>
                      <w:divsChild>
                        <w:div w:id="797187506">
                          <w:marLeft w:val="0"/>
                          <w:marRight w:val="0"/>
                          <w:marTop w:val="0"/>
                          <w:marBottom w:val="0"/>
                          <w:divBdr>
                            <w:top w:val="none" w:sz="0" w:space="0" w:color="auto"/>
                            <w:left w:val="none" w:sz="0" w:space="0" w:color="auto"/>
                            <w:bottom w:val="none" w:sz="0" w:space="0" w:color="auto"/>
                            <w:right w:val="none" w:sz="0" w:space="0" w:color="auto"/>
                          </w:divBdr>
                        </w:div>
                        <w:div w:id="109597463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21580758">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627053264">
                      <w:marLeft w:val="0"/>
                      <w:marRight w:val="0"/>
                      <w:marTop w:val="200"/>
                      <w:marBottom w:val="200"/>
                      <w:divBdr>
                        <w:top w:val="none" w:sz="0" w:space="0" w:color="auto"/>
                        <w:left w:val="none" w:sz="0" w:space="0" w:color="auto"/>
                        <w:bottom w:val="none" w:sz="0" w:space="0" w:color="auto"/>
                        <w:right w:val="none" w:sz="0" w:space="0" w:color="auto"/>
                      </w:divBdr>
                    </w:div>
                    <w:div w:id="1397633432">
                      <w:marLeft w:val="0"/>
                      <w:marRight w:val="0"/>
                      <w:marTop w:val="0"/>
                      <w:marBottom w:val="0"/>
                      <w:divBdr>
                        <w:top w:val="none" w:sz="0" w:space="0" w:color="auto"/>
                        <w:left w:val="none" w:sz="0" w:space="0" w:color="auto"/>
                        <w:bottom w:val="none" w:sz="0" w:space="0" w:color="auto"/>
                        <w:right w:val="none" w:sz="0" w:space="0" w:color="auto"/>
                      </w:divBdr>
                    </w:div>
                    <w:div w:id="508834115">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 w:id="1900094349">
              <w:marLeft w:val="0"/>
              <w:marRight w:val="0"/>
              <w:marTop w:val="400"/>
              <w:marBottom w:val="400"/>
              <w:divBdr>
                <w:top w:val="none" w:sz="0" w:space="0" w:color="auto"/>
                <w:left w:val="none" w:sz="0" w:space="0" w:color="auto"/>
                <w:bottom w:val="none" w:sz="0" w:space="0" w:color="auto"/>
                <w:right w:val="none" w:sz="0" w:space="0" w:color="auto"/>
              </w:divBdr>
              <w:divsChild>
                <w:div w:id="415244356">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628365911">
                      <w:marLeft w:val="0"/>
                      <w:marRight w:val="0"/>
                      <w:marTop w:val="200"/>
                      <w:marBottom w:val="0"/>
                      <w:divBdr>
                        <w:top w:val="none" w:sz="0" w:space="0" w:color="auto"/>
                        <w:left w:val="none" w:sz="0" w:space="0" w:color="auto"/>
                        <w:bottom w:val="none" w:sz="0" w:space="0" w:color="auto"/>
                        <w:right w:val="none" w:sz="0" w:space="0" w:color="auto"/>
                      </w:divBdr>
                      <w:divsChild>
                        <w:div w:id="701977550">
                          <w:marLeft w:val="0"/>
                          <w:marRight w:val="0"/>
                          <w:marTop w:val="0"/>
                          <w:marBottom w:val="0"/>
                          <w:divBdr>
                            <w:top w:val="none" w:sz="0" w:space="0" w:color="auto"/>
                            <w:left w:val="none" w:sz="0" w:space="0" w:color="auto"/>
                            <w:bottom w:val="none" w:sz="0" w:space="0" w:color="auto"/>
                            <w:right w:val="none" w:sz="0" w:space="0" w:color="auto"/>
                          </w:divBdr>
                        </w:div>
                        <w:div w:id="71115367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260135804">
              <w:marLeft w:val="0"/>
              <w:marRight w:val="0"/>
              <w:marTop w:val="400"/>
              <w:marBottom w:val="400"/>
              <w:divBdr>
                <w:top w:val="none" w:sz="0" w:space="0" w:color="auto"/>
                <w:left w:val="none" w:sz="0" w:space="0" w:color="auto"/>
                <w:bottom w:val="none" w:sz="0" w:space="0" w:color="auto"/>
                <w:right w:val="none" w:sz="0" w:space="0" w:color="auto"/>
              </w:divBdr>
              <w:divsChild>
                <w:div w:id="1860046645">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547184087">
                      <w:marLeft w:val="0"/>
                      <w:marRight w:val="0"/>
                      <w:marTop w:val="200"/>
                      <w:marBottom w:val="0"/>
                      <w:divBdr>
                        <w:top w:val="none" w:sz="0" w:space="0" w:color="auto"/>
                        <w:left w:val="none" w:sz="0" w:space="0" w:color="auto"/>
                        <w:bottom w:val="none" w:sz="0" w:space="0" w:color="auto"/>
                        <w:right w:val="none" w:sz="0" w:space="0" w:color="auto"/>
                      </w:divBdr>
                      <w:divsChild>
                        <w:div w:id="1533107767">
                          <w:marLeft w:val="0"/>
                          <w:marRight w:val="0"/>
                          <w:marTop w:val="0"/>
                          <w:marBottom w:val="0"/>
                          <w:divBdr>
                            <w:top w:val="none" w:sz="0" w:space="0" w:color="auto"/>
                            <w:left w:val="none" w:sz="0" w:space="0" w:color="auto"/>
                            <w:bottom w:val="none" w:sz="0" w:space="0" w:color="auto"/>
                            <w:right w:val="none" w:sz="0" w:space="0" w:color="auto"/>
                          </w:divBdr>
                        </w:div>
                        <w:div w:id="4483967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8160245">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606426121">
                      <w:marLeft w:val="0"/>
                      <w:marRight w:val="0"/>
                      <w:marTop w:val="200"/>
                      <w:marBottom w:val="0"/>
                      <w:divBdr>
                        <w:top w:val="none" w:sz="0" w:space="0" w:color="auto"/>
                        <w:left w:val="none" w:sz="0" w:space="0" w:color="auto"/>
                        <w:bottom w:val="none" w:sz="0" w:space="0" w:color="auto"/>
                        <w:right w:val="none" w:sz="0" w:space="0" w:color="auto"/>
                      </w:divBdr>
                      <w:divsChild>
                        <w:div w:id="1779373244">
                          <w:marLeft w:val="0"/>
                          <w:marRight w:val="0"/>
                          <w:marTop w:val="0"/>
                          <w:marBottom w:val="0"/>
                          <w:divBdr>
                            <w:top w:val="none" w:sz="0" w:space="0" w:color="auto"/>
                            <w:left w:val="none" w:sz="0" w:space="0" w:color="auto"/>
                            <w:bottom w:val="none" w:sz="0" w:space="0" w:color="auto"/>
                            <w:right w:val="none" w:sz="0" w:space="0" w:color="auto"/>
                          </w:divBdr>
                        </w:div>
                        <w:div w:id="186890978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398942">
              <w:marLeft w:val="0"/>
              <w:marRight w:val="0"/>
              <w:marTop w:val="400"/>
              <w:marBottom w:val="400"/>
              <w:divBdr>
                <w:top w:val="none" w:sz="0" w:space="0" w:color="auto"/>
                <w:left w:val="none" w:sz="0" w:space="0" w:color="auto"/>
                <w:bottom w:val="none" w:sz="0" w:space="0" w:color="auto"/>
                <w:right w:val="none" w:sz="0" w:space="0" w:color="auto"/>
              </w:divBdr>
              <w:divsChild>
                <w:div w:id="234828466">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247693063">
                      <w:marLeft w:val="0"/>
                      <w:marRight w:val="0"/>
                      <w:marTop w:val="200"/>
                      <w:marBottom w:val="200"/>
                      <w:divBdr>
                        <w:top w:val="none" w:sz="0" w:space="0" w:color="auto"/>
                        <w:left w:val="none" w:sz="0" w:space="0" w:color="auto"/>
                        <w:bottom w:val="none" w:sz="0" w:space="0" w:color="auto"/>
                        <w:right w:val="none" w:sz="0" w:space="0" w:color="auto"/>
                      </w:divBdr>
                    </w:div>
                    <w:div w:id="1723745048">
                      <w:marLeft w:val="0"/>
                      <w:marRight w:val="0"/>
                      <w:marTop w:val="0"/>
                      <w:marBottom w:val="0"/>
                      <w:divBdr>
                        <w:top w:val="none" w:sz="0" w:space="0" w:color="auto"/>
                        <w:left w:val="none" w:sz="0" w:space="0" w:color="auto"/>
                        <w:bottom w:val="none" w:sz="0" w:space="0" w:color="auto"/>
                        <w:right w:val="none" w:sz="0" w:space="0" w:color="auto"/>
                      </w:divBdr>
                    </w:div>
                    <w:div w:id="2074087218">
                      <w:marLeft w:val="200"/>
                      <w:marRight w:val="200"/>
                      <w:marTop w:val="200"/>
                      <w:marBottom w:val="0"/>
                      <w:divBdr>
                        <w:top w:val="none" w:sz="0" w:space="0" w:color="auto"/>
                        <w:left w:val="none" w:sz="0" w:space="0" w:color="auto"/>
                        <w:bottom w:val="none" w:sz="0" w:space="0" w:color="auto"/>
                        <w:right w:val="none" w:sz="0" w:space="0" w:color="auto"/>
                      </w:divBdr>
                    </w:div>
                  </w:divsChild>
                </w:div>
                <w:div w:id="1294016639">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667317673">
                      <w:marLeft w:val="0"/>
                      <w:marRight w:val="0"/>
                      <w:marTop w:val="200"/>
                      <w:marBottom w:val="0"/>
                      <w:divBdr>
                        <w:top w:val="none" w:sz="0" w:space="0" w:color="auto"/>
                        <w:left w:val="none" w:sz="0" w:space="0" w:color="auto"/>
                        <w:bottom w:val="none" w:sz="0" w:space="0" w:color="auto"/>
                        <w:right w:val="none" w:sz="0" w:space="0" w:color="auto"/>
                      </w:divBdr>
                      <w:divsChild>
                        <w:div w:id="1591813756">
                          <w:marLeft w:val="0"/>
                          <w:marRight w:val="0"/>
                          <w:marTop w:val="0"/>
                          <w:marBottom w:val="0"/>
                          <w:divBdr>
                            <w:top w:val="none" w:sz="0" w:space="0" w:color="auto"/>
                            <w:left w:val="none" w:sz="0" w:space="0" w:color="auto"/>
                            <w:bottom w:val="none" w:sz="0" w:space="0" w:color="auto"/>
                            <w:right w:val="none" w:sz="0" w:space="0" w:color="auto"/>
                          </w:divBdr>
                        </w:div>
                        <w:div w:id="199093812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87099697">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572275538">
                      <w:marLeft w:val="0"/>
                      <w:marRight w:val="0"/>
                      <w:marTop w:val="200"/>
                      <w:marBottom w:val="0"/>
                      <w:divBdr>
                        <w:top w:val="none" w:sz="0" w:space="0" w:color="auto"/>
                        <w:left w:val="none" w:sz="0" w:space="0" w:color="auto"/>
                        <w:bottom w:val="none" w:sz="0" w:space="0" w:color="auto"/>
                        <w:right w:val="none" w:sz="0" w:space="0" w:color="auto"/>
                      </w:divBdr>
                      <w:divsChild>
                        <w:div w:id="739404452">
                          <w:marLeft w:val="0"/>
                          <w:marRight w:val="0"/>
                          <w:marTop w:val="0"/>
                          <w:marBottom w:val="0"/>
                          <w:divBdr>
                            <w:top w:val="none" w:sz="0" w:space="0" w:color="auto"/>
                            <w:left w:val="none" w:sz="0" w:space="0" w:color="auto"/>
                            <w:bottom w:val="none" w:sz="0" w:space="0" w:color="auto"/>
                            <w:right w:val="none" w:sz="0" w:space="0" w:color="auto"/>
                          </w:divBdr>
                        </w:div>
                        <w:div w:id="85839534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62868148">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634409815">
                      <w:marLeft w:val="0"/>
                      <w:marRight w:val="0"/>
                      <w:marTop w:val="200"/>
                      <w:marBottom w:val="0"/>
                      <w:divBdr>
                        <w:top w:val="none" w:sz="0" w:space="0" w:color="auto"/>
                        <w:left w:val="none" w:sz="0" w:space="0" w:color="auto"/>
                        <w:bottom w:val="none" w:sz="0" w:space="0" w:color="auto"/>
                        <w:right w:val="none" w:sz="0" w:space="0" w:color="auto"/>
                      </w:divBdr>
                      <w:divsChild>
                        <w:div w:id="753549694">
                          <w:marLeft w:val="0"/>
                          <w:marRight w:val="0"/>
                          <w:marTop w:val="0"/>
                          <w:marBottom w:val="0"/>
                          <w:divBdr>
                            <w:top w:val="none" w:sz="0" w:space="0" w:color="auto"/>
                            <w:left w:val="none" w:sz="0" w:space="0" w:color="auto"/>
                            <w:bottom w:val="none" w:sz="0" w:space="0" w:color="auto"/>
                            <w:right w:val="none" w:sz="0" w:space="0" w:color="auto"/>
                          </w:divBdr>
                        </w:div>
                        <w:div w:id="6707222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67415239">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336736212">
                      <w:marLeft w:val="0"/>
                      <w:marRight w:val="0"/>
                      <w:marTop w:val="200"/>
                      <w:marBottom w:val="0"/>
                      <w:divBdr>
                        <w:top w:val="none" w:sz="0" w:space="0" w:color="auto"/>
                        <w:left w:val="none" w:sz="0" w:space="0" w:color="auto"/>
                        <w:bottom w:val="none" w:sz="0" w:space="0" w:color="auto"/>
                        <w:right w:val="none" w:sz="0" w:space="0" w:color="auto"/>
                      </w:divBdr>
                      <w:divsChild>
                        <w:div w:id="1535389641">
                          <w:marLeft w:val="0"/>
                          <w:marRight w:val="0"/>
                          <w:marTop w:val="0"/>
                          <w:marBottom w:val="0"/>
                          <w:divBdr>
                            <w:top w:val="none" w:sz="0" w:space="0" w:color="auto"/>
                            <w:left w:val="none" w:sz="0" w:space="0" w:color="auto"/>
                            <w:bottom w:val="none" w:sz="0" w:space="0" w:color="auto"/>
                            <w:right w:val="none" w:sz="0" w:space="0" w:color="auto"/>
                          </w:divBdr>
                        </w:div>
                        <w:div w:id="127686913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37647993">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211157198">
                      <w:marLeft w:val="0"/>
                      <w:marRight w:val="0"/>
                      <w:marTop w:val="200"/>
                      <w:marBottom w:val="0"/>
                      <w:divBdr>
                        <w:top w:val="none" w:sz="0" w:space="0" w:color="auto"/>
                        <w:left w:val="none" w:sz="0" w:space="0" w:color="auto"/>
                        <w:bottom w:val="none" w:sz="0" w:space="0" w:color="auto"/>
                        <w:right w:val="none" w:sz="0" w:space="0" w:color="auto"/>
                      </w:divBdr>
                      <w:divsChild>
                        <w:div w:id="760566793">
                          <w:marLeft w:val="0"/>
                          <w:marRight w:val="0"/>
                          <w:marTop w:val="0"/>
                          <w:marBottom w:val="0"/>
                          <w:divBdr>
                            <w:top w:val="none" w:sz="0" w:space="0" w:color="auto"/>
                            <w:left w:val="none" w:sz="0" w:space="0" w:color="auto"/>
                            <w:bottom w:val="none" w:sz="0" w:space="0" w:color="auto"/>
                            <w:right w:val="none" w:sz="0" w:space="0" w:color="auto"/>
                          </w:divBdr>
                        </w:div>
                        <w:div w:id="199375402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26342408">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289869353">
                      <w:marLeft w:val="0"/>
                      <w:marRight w:val="0"/>
                      <w:marTop w:val="200"/>
                      <w:marBottom w:val="0"/>
                      <w:divBdr>
                        <w:top w:val="none" w:sz="0" w:space="0" w:color="auto"/>
                        <w:left w:val="none" w:sz="0" w:space="0" w:color="auto"/>
                        <w:bottom w:val="none" w:sz="0" w:space="0" w:color="auto"/>
                        <w:right w:val="none" w:sz="0" w:space="0" w:color="auto"/>
                      </w:divBdr>
                      <w:divsChild>
                        <w:div w:id="1946040747">
                          <w:marLeft w:val="0"/>
                          <w:marRight w:val="0"/>
                          <w:marTop w:val="0"/>
                          <w:marBottom w:val="0"/>
                          <w:divBdr>
                            <w:top w:val="none" w:sz="0" w:space="0" w:color="auto"/>
                            <w:left w:val="none" w:sz="0" w:space="0" w:color="auto"/>
                            <w:bottom w:val="none" w:sz="0" w:space="0" w:color="auto"/>
                            <w:right w:val="none" w:sz="0" w:space="0" w:color="auto"/>
                          </w:divBdr>
                        </w:div>
                        <w:div w:id="171134255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73472482">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2034182751">
                      <w:marLeft w:val="0"/>
                      <w:marRight w:val="0"/>
                      <w:marTop w:val="200"/>
                      <w:marBottom w:val="0"/>
                      <w:divBdr>
                        <w:top w:val="none" w:sz="0" w:space="0" w:color="auto"/>
                        <w:left w:val="none" w:sz="0" w:space="0" w:color="auto"/>
                        <w:bottom w:val="none" w:sz="0" w:space="0" w:color="auto"/>
                        <w:right w:val="none" w:sz="0" w:space="0" w:color="auto"/>
                      </w:divBdr>
                      <w:divsChild>
                        <w:div w:id="1140539636">
                          <w:marLeft w:val="0"/>
                          <w:marRight w:val="0"/>
                          <w:marTop w:val="0"/>
                          <w:marBottom w:val="0"/>
                          <w:divBdr>
                            <w:top w:val="none" w:sz="0" w:space="0" w:color="auto"/>
                            <w:left w:val="none" w:sz="0" w:space="0" w:color="auto"/>
                            <w:bottom w:val="none" w:sz="0" w:space="0" w:color="auto"/>
                            <w:right w:val="none" w:sz="0" w:space="0" w:color="auto"/>
                          </w:divBdr>
                        </w:div>
                        <w:div w:id="160669515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78285858">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1102918446">
                      <w:marLeft w:val="0"/>
                      <w:marRight w:val="0"/>
                      <w:marTop w:val="200"/>
                      <w:marBottom w:val="0"/>
                      <w:divBdr>
                        <w:top w:val="none" w:sz="0" w:space="0" w:color="auto"/>
                        <w:left w:val="none" w:sz="0" w:space="0" w:color="auto"/>
                        <w:bottom w:val="none" w:sz="0" w:space="0" w:color="auto"/>
                        <w:right w:val="none" w:sz="0" w:space="0" w:color="auto"/>
                      </w:divBdr>
                      <w:divsChild>
                        <w:div w:id="1636789893">
                          <w:marLeft w:val="0"/>
                          <w:marRight w:val="0"/>
                          <w:marTop w:val="0"/>
                          <w:marBottom w:val="0"/>
                          <w:divBdr>
                            <w:top w:val="none" w:sz="0" w:space="0" w:color="auto"/>
                            <w:left w:val="none" w:sz="0" w:space="0" w:color="auto"/>
                            <w:bottom w:val="none" w:sz="0" w:space="0" w:color="auto"/>
                            <w:right w:val="none" w:sz="0" w:space="0" w:color="auto"/>
                          </w:divBdr>
                        </w:div>
                        <w:div w:id="29402605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58495441">
                  <w:marLeft w:val="0"/>
                  <w:marRight w:val="0"/>
                  <w:marTop w:val="400"/>
                  <w:marBottom w:val="400"/>
                  <w:divBdr>
                    <w:top w:val="single" w:sz="4" w:space="20" w:color="EAC3AF"/>
                    <w:left w:val="single" w:sz="4" w:space="20" w:color="EAC3AF"/>
                    <w:bottom w:val="single" w:sz="4" w:space="20" w:color="EAC3AF"/>
                    <w:right w:val="single" w:sz="4" w:space="20" w:color="EAC3AF"/>
                  </w:divBdr>
                  <w:divsChild>
                    <w:div w:id="821624961">
                      <w:marLeft w:val="0"/>
                      <w:marRight w:val="0"/>
                      <w:marTop w:val="200"/>
                      <w:marBottom w:val="0"/>
                      <w:divBdr>
                        <w:top w:val="none" w:sz="0" w:space="0" w:color="auto"/>
                        <w:left w:val="none" w:sz="0" w:space="0" w:color="auto"/>
                        <w:bottom w:val="none" w:sz="0" w:space="0" w:color="auto"/>
                        <w:right w:val="none" w:sz="0" w:space="0" w:color="auto"/>
                      </w:divBdr>
                      <w:divsChild>
                        <w:div w:id="1074663185">
                          <w:marLeft w:val="0"/>
                          <w:marRight w:val="0"/>
                          <w:marTop w:val="0"/>
                          <w:marBottom w:val="0"/>
                          <w:divBdr>
                            <w:top w:val="none" w:sz="0" w:space="0" w:color="auto"/>
                            <w:left w:val="none" w:sz="0" w:space="0" w:color="auto"/>
                            <w:bottom w:val="none" w:sz="0" w:space="0" w:color="auto"/>
                            <w:right w:val="none" w:sz="0" w:space="0" w:color="auto"/>
                          </w:divBdr>
                        </w:div>
                        <w:div w:id="12219105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1259950615">
          <w:marLeft w:val="0"/>
          <w:marRight w:val="0"/>
          <w:marTop w:val="400"/>
          <w:marBottom w:val="400"/>
          <w:divBdr>
            <w:top w:val="none" w:sz="0" w:space="0" w:color="auto"/>
            <w:left w:val="none" w:sz="0" w:space="0" w:color="auto"/>
            <w:bottom w:val="none" w:sz="0" w:space="0" w:color="auto"/>
            <w:right w:val="none" w:sz="0" w:space="0" w:color="auto"/>
          </w:divBdr>
        </w:div>
        <w:div w:id="1872912743">
          <w:marLeft w:val="0"/>
          <w:marRight w:val="0"/>
          <w:marTop w:val="400"/>
          <w:marBottom w:val="400"/>
          <w:divBdr>
            <w:top w:val="none" w:sz="0" w:space="0" w:color="auto"/>
            <w:left w:val="none" w:sz="0" w:space="0" w:color="auto"/>
            <w:bottom w:val="none" w:sz="0" w:space="0" w:color="auto"/>
            <w:right w:val="none" w:sz="0" w:space="0" w:color="auto"/>
          </w:divBdr>
        </w:div>
      </w:divsChild>
    </w:div>
    <w:div w:id="1922253672">
      <w:bodyDiv w:val="1"/>
      <w:marLeft w:val="0"/>
      <w:marRight w:val="0"/>
      <w:marTop w:val="0"/>
      <w:marBottom w:val="0"/>
      <w:divBdr>
        <w:top w:val="none" w:sz="0" w:space="0" w:color="auto"/>
        <w:left w:val="none" w:sz="0" w:space="0" w:color="auto"/>
        <w:bottom w:val="none" w:sz="0" w:space="0" w:color="auto"/>
        <w:right w:val="none" w:sz="0" w:space="0" w:color="auto"/>
      </w:divBdr>
    </w:div>
    <w:div w:id="2022782956">
      <w:bodyDiv w:val="1"/>
      <w:marLeft w:val="0"/>
      <w:marRight w:val="0"/>
      <w:marTop w:val="0"/>
      <w:marBottom w:val="0"/>
      <w:divBdr>
        <w:top w:val="none" w:sz="0" w:space="0" w:color="auto"/>
        <w:left w:val="none" w:sz="0" w:space="0" w:color="auto"/>
        <w:bottom w:val="none" w:sz="0" w:space="0" w:color="auto"/>
        <w:right w:val="none" w:sz="0" w:space="0" w:color="auto"/>
      </w:divBdr>
      <w:divsChild>
        <w:div w:id="1926915300">
          <w:marLeft w:val="0"/>
          <w:marRight w:val="0"/>
          <w:marTop w:val="0"/>
          <w:marBottom w:val="0"/>
          <w:divBdr>
            <w:top w:val="none" w:sz="0" w:space="0" w:color="auto"/>
            <w:left w:val="none" w:sz="0" w:space="0" w:color="auto"/>
            <w:bottom w:val="none" w:sz="0" w:space="0" w:color="auto"/>
            <w:right w:val="none" w:sz="0" w:space="0" w:color="auto"/>
          </w:divBdr>
        </w:div>
        <w:div w:id="401876671">
          <w:marLeft w:val="0"/>
          <w:marRight w:val="0"/>
          <w:marTop w:val="400"/>
          <w:marBottom w:val="4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5017387/" TargetMode="External"/><Relationship Id="rId18" Type="http://schemas.openxmlformats.org/officeDocument/2006/relationships/hyperlink" Target="https://www.ncbi.nlm.nih.gov/core/lw/2.0/html/tileshop_pmc/tileshop_pmc_inline.html?title=Click%20on%20image%20to%20zoom&amp;p=PMC3&amp;id=5017387_sensors-16-01222-g004.jpg" TargetMode="External"/><Relationship Id="rId26" Type="http://schemas.openxmlformats.org/officeDocument/2006/relationships/hyperlink" Target="https://www.ncbi.nlm.nih.gov/pmc/articles/PMC5017387/" TargetMode="External"/><Relationship Id="rId39" Type="http://schemas.openxmlformats.org/officeDocument/2006/relationships/hyperlink" Target="https://www.ncbi.nlm.nih.gov/pmc/articles/PMC5017387/figure/sensors-16-01222-f007/" TargetMode="External"/><Relationship Id="rId21" Type="http://schemas.openxmlformats.org/officeDocument/2006/relationships/hyperlink" Target="https://www.ncbi.nlm.nih.gov/pmc/articles/PMC5017387/" TargetMode="External"/><Relationship Id="rId34" Type="http://schemas.openxmlformats.org/officeDocument/2006/relationships/hyperlink" Target="https://www.ncbi.nlm.nih.gov/pmc/articles/PMC5017387/" TargetMode="External"/><Relationship Id="rId42" Type="http://schemas.openxmlformats.org/officeDocument/2006/relationships/hyperlink" Target="https://www.ncbi.nlm.nih.gov/core/lw/2.0/html/tileshop_pmc/tileshop_pmc_inline.html?title=Click%20on%20image%20to%20zoom&amp;p=PMC3&amp;id=5017387_sensors-16-01222-g007.jpg" TargetMode="External"/><Relationship Id="rId47" Type="http://schemas.openxmlformats.org/officeDocument/2006/relationships/hyperlink" Target="https://www.ncbi.nlm.nih.gov/pmc/articles/PMC5017387/" TargetMode="External"/><Relationship Id="rId50" Type="http://schemas.openxmlformats.org/officeDocument/2006/relationships/hyperlink" Target="https://www.ncbi.nlm.nih.gov/pmc/articles/PMC5017387/" TargetMode="External"/><Relationship Id="rId55" Type="http://schemas.openxmlformats.org/officeDocument/2006/relationships/hyperlink" Target="https://www.ncbi.nlm.nih.gov/core/lw/2.0/html/tileshop_pmc/tileshop_pmc_inline.html?title=Click%20on%20image%20to%20zoom&amp;p=PMC3&amp;id=5017387_sensors-16-01222-g011.jpg" TargetMode="External"/><Relationship Id="rId7" Type="http://schemas.openxmlformats.org/officeDocument/2006/relationships/hyperlink" Target="https://www.ncbi.nlm.nih.gov/pmc/articles/PMC5017387/" TargetMode="External"/><Relationship Id="rId2" Type="http://schemas.openxmlformats.org/officeDocument/2006/relationships/styles" Target="styles.xml"/><Relationship Id="rId16" Type="http://schemas.openxmlformats.org/officeDocument/2006/relationships/hyperlink" Target="https://www.ncbi.nlm.nih.gov/core/lw/2.0/html/tileshop_pmc/tileshop_pmc_inline.html?title=Click%20on%20image%20to%20zoom&amp;p=PMC3&amp;id=5017387_sensors-16-01222-g003.jpg" TargetMode="External"/><Relationship Id="rId20" Type="http://schemas.openxmlformats.org/officeDocument/2006/relationships/hyperlink" Target="https://www.ncbi.nlm.nih.gov/pmc/articles/PMC5017387/figure/sensors-16-01222-f004/" TargetMode="External"/><Relationship Id="rId29" Type="http://schemas.openxmlformats.org/officeDocument/2006/relationships/hyperlink" Target="https://www.ncbi.nlm.nih.gov/pmc/articles/PMC5017387/" TargetMode="External"/><Relationship Id="rId41" Type="http://schemas.openxmlformats.org/officeDocument/2006/relationships/hyperlink" Target="https://www.ncbi.nlm.nih.gov/pmc/articles/PMC5017387/figure/sensors-16-01222-f007/" TargetMode="External"/><Relationship Id="rId54" Type="http://schemas.openxmlformats.org/officeDocument/2006/relationships/hyperlink" Target="https://www.ncbi.nlm.nih.gov/pmc/articles/PMC5017387/table/sensors-16-01222-t004/?report=objectonly"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cbi.nlm.nih.gov/pmc/articles/PMC5017387/" TargetMode="External"/><Relationship Id="rId24" Type="http://schemas.openxmlformats.org/officeDocument/2006/relationships/image" Target="media/image3.jpeg"/><Relationship Id="rId32" Type="http://schemas.openxmlformats.org/officeDocument/2006/relationships/hyperlink" Target="https://www.ncbi.nlm.nih.gov/pmc/articles/PMC5017387/" TargetMode="External"/><Relationship Id="rId37" Type="http://schemas.openxmlformats.org/officeDocument/2006/relationships/image" Target="media/image4.jpeg"/><Relationship Id="rId40" Type="http://schemas.openxmlformats.org/officeDocument/2006/relationships/hyperlink" Target="https://www.ncbi.nlm.nih.gov/pmc/articles/PMC5017387/figure/sensors-16-01222-f007/" TargetMode="External"/><Relationship Id="rId45" Type="http://schemas.openxmlformats.org/officeDocument/2006/relationships/hyperlink" Target="https://www.ncbi.nlm.nih.gov/pmc/articles/PMC5017387/table/sensors-16-01222-t001/" TargetMode="External"/><Relationship Id="rId53" Type="http://schemas.openxmlformats.org/officeDocument/2006/relationships/hyperlink" Target="https://www.ncbi.nlm.nih.gov/pmc/articles/PMC5017387/table/sensors-16-01222-t004/" TargetMode="External"/><Relationship Id="rId58"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s://www.ncbi.nlm.nih.gov/pmc/articles/PMC5017387/" TargetMode="External"/><Relationship Id="rId23" Type="http://schemas.openxmlformats.org/officeDocument/2006/relationships/hyperlink" Target="https://www.ncbi.nlm.nih.gov/core/lw/2.0/html/tileshop_pmc/tileshop_pmc_inline.html?title=Click%20on%20image%20to%20zoom&amp;p=PMC3&amp;id=5017387_sensors-16-01222-g005.jpg" TargetMode="External"/><Relationship Id="rId28" Type="http://schemas.openxmlformats.org/officeDocument/2006/relationships/hyperlink" Target="https://www.ncbi.nlm.nih.gov/pmc/articles/PMC5017387/" TargetMode="External"/><Relationship Id="rId36" Type="http://schemas.openxmlformats.org/officeDocument/2006/relationships/hyperlink" Target="https://www.ncbi.nlm.nih.gov/core/lw/2.0/html/tileshop_pmc/tileshop_pmc_inline.html?title=Click%20on%20image%20to%20zoom&amp;p=PMC3&amp;id=5017387_sensors-16-01222-g006.jpg" TargetMode="External"/><Relationship Id="rId49" Type="http://schemas.openxmlformats.org/officeDocument/2006/relationships/hyperlink" Target="https://www.ncbi.nlm.nih.gov/pmc/articles/PMC5017387/figure/sensors-16-01222-f002/" TargetMode="External"/><Relationship Id="rId57" Type="http://schemas.openxmlformats.org/officeDocument/2006/relationships/hyperlink" Target="https://www.ncbi.nlm.nih.gov/core/lw/2.0/html/tileshop_pmc/tileshop_pmc_inline.html?title=Click%20on%20image%20to%20zoom&amp;p=PMC3&amp;id=5017387_sensors-16-01222-g012.jpg" TargetMode="External"/><Relationship Id="rId61" Type="http://schemas.openxmlformats.org/officeDocument/2006/relationships/glossaryDocument" Target="glossary/document.xml"/><Relationship Id="rId10" Type="http://schemas.openxmlformats.org/officeDocument/2006/relationships/hyperlink" Target="https://www.ncbi.nlm.nih.gov/pmc/articles/PMC5017387/figure/sensors-16-01222-f001/" TargetMode="External"/><Relationship Id="rId19" Type="http://schemas.openxmlformats.org/officeDocument/2006/relationships/image" Target="media/image2.jpeg"/><Relationship Id="rId31" Type="http://schemas.openxmlformats.org/officeDocument/2006/relationships/hyperlink" Target="https://www.ncbi.nlm.nih.gov/pmc/articles/PMC5017387/" TargetMode="External"/><Relationship Id="rId44" Type="http://schemas.openxmlformats.org/officeDocument/2006/relationships/hyperlink" Target="https://www.ncbi.nlm.nih.gov/pmc/articles/PMC5017387/" TargetMode="External"/><Relationship Id="rId52" Type="http://schemas.openxmlformats.org/officeDocument/2006/relationships/image" Target="media/image6.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5017387/" TargetMode="External"/><Relationship Id="rId14" Type="http://schemas.openxmlformats.org/officeDocument/2006/relationships/hyperlink" Target="https://www.ncbi.nlm.nih.gov/pmc/articles/PMC5017387/" TargetMode="External"/><Relationship Id="rId22" Type="http://schemas.openxmlformats.org/officeDocument/2006/relationships/hyperlink" Target="https://www.ncbi.nlm.nih.gov/pmc/articles/PMC5017387/figure/sensors-16-01222-f005/" TargetMode="External"/><Relationship Id="rId27" Type="http://schemas.openxmlformats.org/officeDocument/2006/relationships/hyperlink" Target="https://www.ncbi.nlm.nih.gov/pmc/articles/PMC5017387/" TargetMode="External"/><Relationship Id="rId30" Type="http://schemas.openxmlformats.org/officeDocument/2006/relationships/hyperlink" Target="https://www.ncbi.nlm.nih.gov/pmc/articles/PMC5017387/table/sensors-16-01222-t001/" TargetMode="External"/><Relationship Id="rId35" Type="http://schemas.openxmlformats.org/officeDocument/2006/relationships/hyperlink" Target="https://www.ncbi.nlm.nih.gov/pmc/articles/PMC5017387/figure/sensors-16-01222-f006/" TargetMode="External"/><Relationship Id="rId43" Type="http://schemas.openxmlformats.org/officeDocument/2006/relationships/image" Target="media/image5.jpeg"/><Relationship Id="rId48" Type="http://schemas.openxmlformats.org/officeDocument/2006/relationships/hyperlink" Target="https://www.ncbi.nlm.nih.gov/pmc/articles/PMC5017387/table/sensors-16-01222-t001/" TargetMode="External"/><Relationship Id="rId56" Type="http://schemas.openxmlformats.org/officeDocument/2006/relationships/image" Target="media/image7.jpeg"/><Relationship Id="rId8" Type="http://schemas.openxmlformats.org/officeDocument/2006/relationships/hyperlink" Target="https://www.ncbi.nlm.nih.gov/pmc/articles/PMC5017387/" TargetMode="External"/><Relationship Id="rId51" Type="http://schemas.openxmlformats.org/officeDocument/2006/relationships/hyperlink" Target="https://www.ncbi.nlm.nih.gov/core/lw/2.0/html/tileshop_pmc/tileshop_pmc_inline.html?title=Click%20on%20image%20to%20zoom&amp;p=PMC3&amp;id=5017387_sensors-16-01222-g010.jpg" TargetMode="External"/><Relationship Id="rId3" Type="http://schemas.openxmlformats.org/officeDocument/2006/relationships/settings" Target="settings.xml"/><Relationship Id="rId12" Type="http://schemas.openxmlformats.org/officeDocument/2006/relationships/hyperlink" Target="https://www.ncbi.nlm.nih.gov/pmc/articles/PMC5017387/" TargetMode="External"/><Relationship Id="rId17" Type="http://schemas.openxmlformats.org/officeDocument/2006/relationships/image" Target="media/image1.jpeg"/><Relationship Id="rId25" Type="http://schemas.openxmlformats.org/officeDocument/2006/relationships/hyperlink" Target="https://www.ncbi.nlm.nih.gov/pmc/articles/PMC5017387/" TargetMode="External"/><Relationship Id="rId33" Type="http://schemas.openxmlformats.org/officeDocument/2006/relationships/hyperlink" Target="https://www.ncbi.nlm.nih.gov/pmc/articles/PMC5017387/table/sensors-16-01222-t001/?report=objectonly" TargetMode="External"/><Relationship Id="rId38" Type="http://schemas.openxmlformats.org/officeDocument/2006/relationships/hyperlink" Target="https://www.ncbi.nlm.nih.gov/pmc/articles/PMC5017387/figure/sensors-16-01222-f007/" TargetMode="External"/><Relationship Id="rId46" Type="http://schemas.openxmlformats.org/officeDocument/2006/relationships/hyperlink" Target="https://www.ncbi.nlm.nih.gov/pmc/articles/PMC5017387/table/sensors-16-01222-t002/?report=objectonly" TargetMode="External"/><Relationship Id="rId5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MathJax_Main-bold">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6220"/>
    <w:rsid w:val="00992E7F"/>
    <w:rsid w:val="00DC62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FEC8506F254F9E8ED3B4313C588172">
    <w:name w:val="BCFEC8506F254F9E8ED3B4313C588172"/>
    <w:rsid w:val="00DC6220"/>
  </w:style>
  <w:style w:type="paragraph" w:customStyle="1" w:styleId="9533326B5ABD4AC2B8F18890FC85A01C">
    <w:name w:val="9533326B5ABD4AC2B8F18890FC85A01C"/>
    <w:rsid w:val="00DC6220"/>
  </w:style>
  <w:style w:type="paragraph" w:customStyle="1" w:styleId="602F7110C47F40FEB7F82D28467DB8AA">
    <w:name w:val="602F7110C47F40FEB7F82D28467DB8AA"/>
    <w:rsid w:val="00DC6220"/>
  </w:style>
  <w:style w:type="paragraph" w:customStyle="1" w:styleId="4CED147453C54B8CBDD7282DFD452180">
    <w:name w:val="4CED147453C54B8CBDD7282DFD452180"/>
    <w:rsid w:val="00DC6220"/>
  </w:style>
  <w:style w:type="paragraph" w:customStyle="1" w:styleId="C9012332FB4C4D83ADF8E4A691E66DE1">
    <w:name w:val="C9012332FB4C4D83ADF8E4A691E66DE1"/>
    <w:rsid w:val="00DC6220"/>
  </w:style>
  <w:style w:type="paragraph" w:customStyle="1" w:styleId="D19A3F9579204E62A3309417741954EF">
    <w:name w:val="D19A3F9579204E62A3309417741954EF"/>
    <w:rsid w:val="00DC6220"/>
  </w:style>
  <w:style w:type="paragraph" w:customStyle="1" w:styleId="25317D631AB646588C5D5D82782A17E8">
    <w:name w:val="25317D631AB646588C5D5D82782A17E8"/>
    <w:rsid w:val="00DC6220"/>
  </w:style>
  <w:style w:type="paragraph" w:customStyle="1" w:styleId="7DDD9022352147BABCA23AC909288611">
    <w:name w:val="7DDD9022352147BABCA23AC909288611"/>
    <w:rsid w:val="00DC6220"/>
  </w:style>
  <w:style w:type="paragraph" w:customStyle="1" w:styleId="71F23BDCACA344179C29E84A4AFC8320">
    <w:name w:val="71F23BDCACA344179C29E84A4AFC8320"/>
    <w:rsid w:val="00DC6220"/>
  </w:style>
  <w:style w:type="paragraph" w:customStyle="1" w:styleId="CE37FAAF42734ED580092CDF7B559A3B">
    <w:name w:val="CE37FAAF42734ED580092CDF7B559A3B"/>
    <w:rsid w:val="00DC6220"/>
  </w:style>
  <w:style w:type="paragraph" w:customStyle="1" w:styleId="E40FEA75CE4D4EB385EDD7AE82C4E103">
    <w:name w:val="E40FEA75CE4D4EB385EDD7AE82C4E103"/>
    <w:rsid w:val="00DC6220"/>
  </w:style>
  <w:style w:type="paragraph" w:customStyle="1" w:styleId="29455F46B5654F5C8BC9917AAA91E017">
    <w:name w:val="29455F46B5654F5C8BC9917AAA91E017"/>
    <w:rsid w:val="00DC6220"/>
  </w:style>
  <w:style w:type="paragraph" w:customStyle="1" w:styleId="10E7E7A8208B4B10957FA05AFAE8AA55">
    <w:name w:val="10E7E7A8208B4B10957FA05AFAE8AA55"/>
    <w:rsid w:val="00DC6220"/>
  </w:style>
  <w:style w:type="paragraph" w:customStyle="1" w:styleId="CDEF8FA0950F4C8F81172A5A91886A17">
    <w:name w:val="CDEF8FA0950F4C8F81172A5A91886A17"/>
    <w:rsid w:val="00DC6220"/>
  </w:style>
  <w:style w:type="paragraph" w:customStyle="1" w:styleId="F94B127E66984651B68711750AC90DDA">
    <w:name w:val="F94B127E66984651B68711750AC90DDA"/>
    <w:rsid w:val="00DC6220"/>
  </w:style>
  <w:style w:type="paragraph" w:customStyle="1" w:styleId="817401D3AD484066AEB05E3D3E0BF916">
    <w:name w:val="817401D3AD484066AEB05E3D3E0BF916"/>
    <w:rsid w:val="00DC6220"/>
  </w:style>
  <w:style w:type="paragraph" w:customStyle="1" w:styleId="064F68C3299A40C88886323037645F0E">
    <w:name w:val="064F68C3299A40C88886323037645F0E"/>
    <w:rsid w:val="00DC6220"/>
  </w:style>
  <w:style w:type="paragraph" w:customStyle="1" w:styleId="D966D75E7B9F4AE7BD07026DBF71582E">
    <w:name w:val="D966D75E7B9F4AE7BD07026DBF71582E"/>
    <w:rsid w:val="00DC6220"/>
  </w:style>
  <w:style w:type="paragraph" w:customStyle="1" w:styleId="8B683D50504C424791059470B50FEC9F">
    <w:name w:val="8B683D50504C424791059470B50FEC9F"/>
    <w:rsid w:val="00DC6220"/>
  </w:style>
  <w:style w:type="paragraph" w:customStyle="1" w:styleId="5FCF3FA5203744A98E4ED7B2C2BDC574">
    <w:name w:val="5FCF3FA5203744A98E4ED7B2C2BDC574"/>
    <w:rsid w:val="00DC6220"/>
  </w:style>
  <w:style w:type="paragraph" w:customStyle="1" w:styleId="574BC49F00924262AC1B3051E92CBB35">
    <w:name w:val="574BC49F00924262AC1B3051E92CBB35"/>
    <w:rsid w:val="00DC6220"/>
  </w:style>
  <w:style w:type="paragraph" w:customStyle="1" w:styleId="83E5961A7C93449FAE5FB946153545AC">
    <w:name w:val="83E5961A7C93449FAE5FB946153545AC"/>
    <w:rsid w:val="00DC6220"/>
  </w:style>
  <w:style w:type="paragraph" w:customStyle="1" w:styleId="2E539E2EF8064A368011CAAEE7C116CA">
    <w:name w:val="2E539E2EF8064A368011CAAEE7C116CA"/>
    <w:rsid w:val="00DC6220"/>
  </w:style>
  <w:style w:type="paragraph" w:customStyle="1" w:styleId="EEC31AD010E3459B8040F0300DBFE413">
    <w:name w:val="EEC31AD010E3459B8040F0300DBFE413"/>
    <w:rsid w:val="00DC62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3214</Words>
  <Characters>18322</Characters>
  <Application>Microsoft Office Word</Application>
  <DocSecurity>0</DocSecurity>
  <Lines>152</Lines>
  <Paragraphs>42</Paragraphs>
  <ScaleCrop>false</ScaleCrop>
  <Company>THANIGAIVEL, </Company>
  <LinksUpToDate>false</LinksUpToDate>
  <CharactersWithSpaces>21494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dc:title>
  <dc:subject>NUTRITON ANLAYSER</dc:subject>
  <dc:creator>Team Leader,</dc:creator>
  <cp:lastModifiedBy>Admin</cp:lastModifiedBy>
  <cp:revision>12</cp:revision>
  <dcterms:created xsi:type="dcterms:W3CDTF">2022-11-19T04:34:00Z</dcterms:created>
  <dcterms:modified xsi:type="dcterms:W3CDTF">2022-11-19T06:04:00Z</dcterms:modified>
</cp:coreProperties>
</file>