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rPr>
          <w:rFonts w:ascii="Times New Roman"/>
          <w:sz w:val="28"/>
        </w:rPr>
      </w:pPr>
    </w:p>
    <w:p>
      <w:pPr>
        <w:pStyle w:val="style62"/>
        <w:rPr/>
      </w:pPr>
      <w:r>
        <w:t>Acceptance</w:t>
      </w:r>
      <w:r>
        <w:t>Testing</w:t>
      </w:r>
    </w:p>
    <w:p>
      <w:pPr>
        <w:pStyle w:val="style66"/>
        <w:spacing w:before="10"/>
        <w:rPr>
          <w:rFonts w:ascii="Times New Roman"/>
          <w:b/>
          <w:sz w:val="41"/>
        </w:rPr>
      </w:pPr>
    </w:p>
    <w:p>
      <w:pPr>
        <w:pStyle w:val="style0"/>
        <w:spacing w:before="1"/>
        <w:ind w:left="3277" w:right="2902" w:firstLine="0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z w:val="23"/>
        </w:rPr>
        <w:t>Submission</w:t>
      </w:r>
    </w:p>
    <w:p>
      <w:pPr>
        <w:pStyle w:val="style66"/>
        <w:spacing w:before="9"/>
        <w:rPr>
          <w:rFonts w:ascii="Arial"/>
          <w:b/>
          <w:sz w:val="26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585"/>
        <w:gridCol w:w="7211"/>
      </w:tblGrid>
      <w:tr>
        <w:trPr>
          <w:trHeight w:val="287" w:hRule="atLeast"/>
          <w:jc w:val="left"/>
        </w:trPr>
        <w:tc>
          <w:tcPr>
            <w:tcW w:w="2585" w:type="dxa"/>
            <w:tcBorders>
              <w:right w:val="single" w:sz="6" w:space="0" w:color="000000"/>
            </w:tcBorders>
          </w:tcPr>
          <w:p>
            <w:pPr>
              <w:pStyle w:val="style4099"/>
              <w:spacing w:before="14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7211" w:type="dxa"/>
            <w:tcBorders>
              <w:left w:val="single" w:sz="6" w:space="0" w:color="000000"/>
            </w:tcBorders>
          </w:tcPr>
          <w:p>
            <w:pPr>
              <w:pStyle w:val="style4099"/>
              <w:spacing w:before="14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11</w:t>
            </w:r>
            <w:r>
              <w:rPr>
                <w:sz w:val="22"/>
              </w:rPr>
              <w:t>November 2022</w:t>
            </w:r>
          </w:p>
        </w:tc>
      </w:tr>
      <w:tr>
        <w:tblPrEx/>
        <w:trPr>
          <w:trHeight w:val="285" w:hRule="atLeast"/>
          <w:jc w:val="left"/>
        </w:trPr>
        <w:tc>
          <w:tcPr>
            <w:tcW w:w="2585" w:type="dxa"/>
            <w:tcBorders>
              <w:right w:val="single" w:sz="6" w:space="0" w:color="000000"/>
            </w:tcBorders>
          </w:tcPr>
          <w:p>
            <w:pPr>
              <w:pStyle w:val="style4099"/>
              <w:spacing w:before="12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7211" w:type="dxa"/>
            <w:tcBorders>
              <w:left w:val="single" w:sz="6" w:space="0" w:color="000000"/>
            </w:tcBorders>
          </w:tcPr>
          <w:p>
            <w:pPr>
              <w:pStyle w:val="style4099"/>
              <w:spacing w:before="12"/>
              <w:ind w:left="106"/>
              <w:jc w:val="left"/>
              <w:rPr>
                <w:sz w:val="22"/>
              </w:rPr>
            </w:pPr>
            <w:r>
              <w:rPr>
                <w:sz w:val="22"/>
                <w:lang w:val="en-US"/>
              </w:rPr>
              <w:t>PNT3022TMID24405</w:t>
            </w:r>
          </w:p>
        </w:tc>
      </w:tr>
      <w:tr>
        <w:tblPrEx/>
        <w:trPr>
          <w:trHeight w:val="573" w:hRule="atLeast"/>
          <w:jc w:val="left"/>
        </w:trPr>
        <w:tc>
          <w:tcPr>
            <w:tcW w:w="2585" w:type="dxa"/>
            <w:tcBorders>
              <w:right w:val="single" w:sz="6" w:space="0" w:color="000000"/>
            </w:tcBorders>
          </w:tcPr>
          <w:p>
            <w:pPr>
              <w:pStyle w:val="style4099"/>
              <w:spacing w:before="12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7211" w:type="dxa"/>
            <w:tcBorders>
              <w:left w:val="single" w:sz="6" w:space="0" w:color="000000"/>
            </w:tcBorders>
          </w:tcPr>
          <w:p>
            <w:pPr>
              <w:pStyle w:val="style4099"/>
              <w:spacing w:before="12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-</w:t>
            </w:r>
            <w:r>
              <w:rPr>
                <w:sz w:val="22"/>
                <w:lang w:val="en-US"/>
              </w:rPr>
              <w:t>AI based localization and classification of skin disease with erythema</w:t>
            </w:r>
          </w:p>
        </w:tc>
      </w:tr>
      <w:tr>
        <w:tblPrEx/>
        <w:trPr>
          <w:trHeight w:val="287" w:hRule="atLeast"/>
          <w:jc w:val="left"/>
        </w:trPr>
        <w:tc>
          <w:tcPr>
            <w:tcW w:w="2585" w:type="dxa"/>
            <w:tcBorders>
              <w:right w:val="single" w:sz="6" w:space="0" w:color="000000"/>
            </w:tcBorders>
          </w:tcPr>
          <w:p>
            <w:pPr>
              <w:pStyle w:val="style4099"/>
              <w:spacing w:before="12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Marks</w:t>
            </w:r>
          </w:p>
        </w:tc>
        <w:tc>
          <w:tcPr>
            <w:tcW w:w="7211" w:type="dxa"/>
            <w:tcBorders>
              <w:left w:val="single" w:sz="6" w:space="0" w:color="000000"/>
            </w:tcBorders>
          </w:tcPr>
          <w:p>
            <w:pPr>
              <w:pStyle w:val="style4099"/>
              <w:tabs>
                <w:tab w:val="left" w:leader="none" w:pos="826"/>
              </w:tabs>
              <w:spacing w:before="12"/>
              <w:ind w:left="466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Marks</w:t>
            </w:r>
          </w:p>
        </w:tc>
      </w:tr>
    </w:tbl>
    <w:p>
      <w:pPr>
        <w:pStyle w:val="style66"/>
        <w:spacing w:before="11"/>
        <w:rPr>
          <w:rFonts w:ascii="Arial"/>
          <w:b/>
          <w:sz w:val="29"/>
        </w:rPr>
      </w:pPr>
    </w:p>
    <w:p>
      <w:pPr>
        <w:pStyle w:val="style4098"/>
        <w:numPr>
          <w:ilvl w:val="0"/>
          <w:numId w:val="1"/>
        </w:numPr>
        <w:tabs>
          <w:tab w:val="left" w:leader="none" w:pos="356"/>
        </w:tabs>
        <w:spacing w:before="92" w:after="0" w:lineRule="auto" w:line="240"/>
        <w:ind w:left="355" w:right="0" w:hanging="236"/>
        <w:jc w:val="left"/>
        <w:rPr/>
      </w:pPr>
      <w:r>
        <w:rPr>
          <w:color w:val="933634"/>
        </w:rPr>
        <w:t>Purpose</w:t>
      </w:r>
      <w:r>
        <w:rPr>
          <w:color w:val="933634"/>
        </w:rPr>
        <w:t>of</w:t>
      </w:r>
      <w:r>
        <w:rPr>
          <w:color w:val="933634"/>
        </w:rPr>
        <w:t>Document</w:t>
      </w:r>
    </w:p>
    <w:p>
      <w:pPr>
        <w:pStyle w:val="style66"/>
        <w:rPr>
          <w:rFonts w:ascii="Arial"/>
          <w:b/>
          <w:sz w:val="30"/>
        </w:rPr>
      </w:pPr>
    </w:p>
    <w:p>
      <w:pPr>
        <w:pStyle w:val="style66"/>
        <w:spacing w:before="224" w:lineRule="auto" w:line="256"/>
        <w:ind w:left="1176" w:right="111" w:hanging="10"/>
        <w:jc w:val="both"/>
        <w:rPr/>
      </w:pPr>
      <w:r>
        <w:t xml:space="preserve">The purpose of this document is to briefly explain the test coverage and open issues of the </w:t>
      </w:r>
      <w:r>
        <w:rPr>
          <w:lang w:val="en-US"/>
        </w:rPr>
        <w:t xml:space="preserve">Skindisease </w:t>
      </w:r>
      <w:r>
        <w:t xml:space="preserve">for </w:t>
      </w:r>
      <w:r>
        <w:rPr>
          <w:lang w:val="en-US"/>
        </w:rPr>
        <w:t>Predicting our</w:t>
      </w:r>
      <w:r>
        <w:t xml:space="preserve"> project at the time of the release</w:t>
      </w:r>
      <w:r>
        <w:rPr>
          <w:lang w:val="en-US"/>
        </w:rPr>
        <w:t xml:space="preserve"> </w:t>
      </w:r>
      <w:r>
        <w:t>to</w:t>
      </w:r>
      <w:r>
        <w:rPr>
          <w:lang w:val="en-US"/>
        </w:rPr>
        <w:t xml:space="preserve"> </w:t>
      </w:r>
      <w:r>
        <w:t>User</w:t>
      </w:r>
      <w:r>
        <w:t>Acceptance</w:t>
      </w:r>
      <w:r>
        <w:t>Testing (UAT).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4098"/>
        <w:numPr>
          <w:ilvl w:val="1"/>
          <w:numId w:val="1"/>
        </w:numPr>
        <w:tabs>
          <w:tab w:val="left" w:leader="none" w:pos="1177"/>
        </w:tabs>
        <w:spacing w:before="157" w:after="0" w:lineRule="auto" w:line="240"/>
        <w:ind w:left="1176" w:right="0" w:hanging="363"/>
        <w:jc w:val="left"/>
        <w:rPr/>
      </w:pPr>
      <w:r>
        <w:rPr>
          <w:color w:val="933634"/>
        </w:rPr>
        <w:t>Defect</w:t>
      </w:r>
      <w:r>
        <w:rPr>
          <w:color w:val="933634"/>
        </w:rPr>
        <w:t>Analysis</w:t>
      </w:r>
    </w:p>
    <w:p>
      <w:pPr>
        <w:pStyle w:val="style66"/>
        <w:spacing w:before="118" w:after="6" w:lineRule="auto" w:line="259"/>
        <w:ind w:left="1176" w:right="105" w:hanging="10"/>
        <w:jc w:val="both"/>
        <w:rPr/>
      </w:pPr>
      <w:r>
        <w:t>This</w:t>
      </w:r>
      <w:r>
        <w:t>report</w:t>
      </w:r>
      <w:r>
        <w:t>shows</w:t>
      </w:r>
      <w:r>
        <w:t>the</w:t>
      </w:r>
      <w:r>
        <w:t>number</w:t>
      </w:r>
      <w:r>
        <w:t>of</w:t>
      </w:r>
      <w:r>
        <w:t>resolved</w:t>
      </w:r>
      <w:r>
        <w:t>or</w:t>
      </w:r>
      <w:r>
        <w:t>closed</w:t>
      </w:r>
      <w:r>
        <w:t>bugs</w:t>
      </w:r>
      <w:r>
        <w:t>at</w:t>
      </w:r>
      <w:r>
        <w:t>each</w:t>
      </w:r>
      <w:r>
        <w:t>severity</w:t>
      </w:r>
      <w:r>
        <w:t>level,</w:t>
      </w:r>
      <w:r>
        <w:t>and</w:t>
      </w:r>
      <w:r>
        <w:t>how</w:t>
      </w:r>
      <w:r>
        <w:t>they</w:t>
      </w:r>
      <w:r>
        <w:t>were</w:t>
      </w:r>
      <w:r>
        <w:t>resolved</w:t>
      </w:r>
    </w:p>
    <w:p>
      <w:pPr>
        <w:pStyle w:val="style0"/>
        <w:spacing w:after="0"/>
        <w:rPr>
          <w:sz w:val="22"/>
        </w:rPr>
      </w:pPr>
    </w:p>
    <w:p>
      <w:pPr>
        <w:pStyle w:val="style0"/>
        <w:spacing w:after="0"/>
        <w:rPr>
          <w:sz w:val="22"/>
        </w:rPr>
        <w:sectPr>
          <w:type w:val="continuous"/>
          <w:pgSz w:w="11930" w:h="16860" w:orient="portrait"/>
          <w:pgMar w:top="1600" w:right="1020" w:bottom="280" w:left="660" w:header="720" w:footer="720" w:gutter="0"/>
        </w:sectPr>
      </w:pPr>
      <w:r>
        <w:rPr/>
        <w:drawing>
          <wp:inline distL="0" distT="0" distB="0" distR="0">
            <wp:extent cx="7633926" cy="355061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33926" cy="3550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3"/>
        <w:rPr>
          <w:sz w:val="27"/>
        </w:rPr>
      </w:pPr>
    </w:p>
    <w:p>
      <w:pPr>
        <w:pStyle w:val="style4098"/>
        <w:numPr>
          <w:ilvl w:val="1"/>
          <w:numId w:val="1"/>
        </w:numPr>
        <w:tabs>
          <w:tab w:val="left" w:leader="none" w:pos="1177"/>
        </w:tabs>
        <w:spacing w:before="92" w:after="0" w:lineRule="auto" w:line="240"/>
        <w:ind w:left="1176" w:right="0" w:hanging="363"/>
        <w:jc w:val="left"/>
        <w:rPr/>
      </w:pPr>
      <w:r>
        <w:rPr>
          <w:color w:val="933634"/>
        </w:rPr>
        <w:t>Case</w:t>
      </w:r>
      <w:r>
        <w:rPr>
          <w:color w:val="933634"/>
        </w:rPr>
        <w:t>Analysis</w:t>
      </w:r>
    </w:p>
    <w:p>
      <w:pPr>
        <w:pStyle w:val="style66"/>
        <w:spacing w:before="118"/>
        <w:ind w:left="1159"/>
        <w:rPr/>
      </w:pPr>
      <w:r>
        <w:t>This report</w:t>
      </w:r>
      <w:r>
        <w:t>shows</w:t>
      </w:r>
      <w:r>
        <w:t>the</w:t>
      </w:r>
      <w:r>
        <w:t>number</w:t>
      </w:r>
      <w:r>
        <w:t>of</w:t>
      </w:r>
      <w:r>
        <w:t>test</w:t>
      </w:r>
      <w:r>
        <w:t>cases</w:t>
      </w:r>
      <w:r>
        <w:t>that</w:t>
      </w:r>
      <w:r>
        <w:t>have passed,</w:t>
      </w:r>
      <w:r>
        <w:t>failed,</w:t>
      </w:r>
      <w:r>
        <w:t>and</w:t>
      </w:r>
      <w:r>
        <w:t>untested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5"/>
        </w:rPr>
      </w:pPr>
    </w:p>
    <w:tbl>
      <w:tblPr>
        <w:tblW w:w="0" w:type="auto"/>
        <w:jc w:val="left"/>
        <w:tblInd w:w="297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079"/>
        <w:gridCol w:w="1490"/>
        <w:gridCol w:w="1445"/>
        <w:gridCol w:w="888"/>
        <w:gridCol w:w="765"/>
      </w:tblGrid>
      <w:tr>
        <w:trPr>
          <w:trHeight w:val="511" w:hRule="atLeast"/>
          <w:jc w:val="left"/>
        </w:trPr>
        <w:tc>
          <w:tcPr>
            <w:tcW w:w="5079" w:type="dxa"/>
            <w:tcBorders>
              <w:top w:val="nil"/>
              <w:left w:val="nil"/>
            </w:tcBorders>
            <w:shd w:val="clear" w:color="auto" w:fill="f1f1f1"/>
          </w:tcPr>
          <w:p>
            <w:pPr>
              <w:pStyle w:val="style4099"/>
              <w:spacing w:before="141"/>
              <w:ind w:left="105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90" w:type="dxa"/>
            <w:tcBorders>
              <w:top w:val="nil"/>
            </w:tcBorders>
            <w:shd w:val="clear" w:color="auto" w:fill="f1f1f1"/>
          </w:tcPr>
          <w:p>
            <w:pPr>
              <w:pStyle w:val="style4099"/>
              <w:spacing w:before="141"/>
              <w:ind w:left="153" w:right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5" w:type="dxa"/>
            <w:tcBorders>
              <w:top w:val="nil"/>
            </w:tcBorders>
            <w:shd w:val="clear" w:color="auto" w:fill="f1f1f1"/>
          </w:tcPr>
          <w:p>
            <w:pPr>
              <w:pStyle w:val="style4099"/>
              <w:spacing w:before="141"/>
              <w:ind w:left="161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8" w:type="dxa"/>
            <w:tcBorders>
              <w:top w:val="nil"/>
            </w:tcBorders>
            <w:shd w:val="clear" w:color="auto" w:fill="f1f1f1"/>
          </w:tcPr>
          <w:p>
            <w:pPr>
              <w:pStyle w:val="style4099"/>
              <w:spacing w:before="141"/>
              <w:ind w:left="236" w:right="2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5" w:type="dxa"/>
            <w:tcBorders>
              <w:top w:val="nil"/>
              <w:right w:val="nil"/>
            </w:tcBorders>
            <w:shd w:val="clear" w:color="auto" w:fill="f1f1f1"/>
          </w:tcPr>
          <w:p>
            <w:pPr>
              <w:pStyle w:val="style4099"/>
              <w:spacing w:before="141"/>
              <w:ind w:left="108" w:right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>
        <w:tblPrEx/>
        <w:trPr>
          <w:trHeight w:val="532" w:hRule="atLeast"/>
          <w:jc w:val="left"/>
        </w:trPr>
        <w:tc>
          <w:tcPr>
            <w:tcW w:w="5079" w:type="dxa"/>
            <w:tcBorders>
              <w:left w:val="nil"/>
            </w:tcBorders>
          </w:tcPr>
          <w:p>
            <w:pPr>
              <w:pStyle w:val="style4099"/>
              <w:spacing w:before="134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Print</w:t>
            </w:r>
            <w:r>
              <w:rPr>
                <w:sz w:val="22"/>
              </w:rPr>
              <w:t>Engine</w:t>
            </w:r>
          </w:p>
        </w:tc>
        <w:tc>
          <w:tcPr>
            <w:tcW w:w="1490" w:type="dxa"/>
            <w:tcBorders/>
          </w:tcPr>
          <w:p>
            <w:pPr>
              <w:pStyle w:val="style4099"/>
              <w:spacing w:before="134"/>
              <w:ind w:right="2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445" w:type="dxa"/>
            <w:tcBorders/>
          </w:tcPr>
          <w:p>
            <w:pPr>
              <w:pStyle w:val="style4099"/>
              <w:spacing w:before="134"/>
              <w:ind w:right="3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8" w:type="dxa"/>
            <w:tcBorders/>
          </w:tcPr>
          <w:p>
            <w:pPr>
              <w:pStyle w:val="style4099"/>
              <w:spacing w:before="134"/>
              <w:ind w:right="2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5" w:type="dxa"/>
            <w:tcBorders>
              <w:right w:val="nil"/>
            </w:tcBorders>
          </w:tcPr>
          <w:p>
            <w:pPr>
              <w:pStyle w:val="style4099"/>
              <w:spacing w:before="134"/>
              <w:ind w:right="5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531" w:hRule="atLeast"/>
          <w:jc w:val="left"/>
        </w:trPr>
        <w:tc>
          <w:tcPr>
            <w:tcW w:w="5079" w:type="dxa"/>
            <w:tcBorders>
              <w:left w:val="nil"/>
              <w:bottom w:val="single" w:sz="18" w:space="0" w:color="d9d9d9"/>
            </w:tcBorders>
          </w:tcPr>
          <w:p>
            <w:pPr>
              <w:pStyle w:val="style4099"/>
              <w:spacing w:before="134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Client</w:t>
            </w:r>
            <w:r>
              <w:rPr>
                <w:sz w:val="22"/>
              </w:rPr>
              <w:t>Application</w:t>
            </w:r>
          </w:p>
        </w:tc>
        <w:tc>
          <w:tcPr>
            <w:tcW w:w="1490" w:type="dxa"/>
            <w:tcBorders>
              <w:bottom w:val="single" w:sz="18" w:space="0" w:color="d9d9d9"/>
            </w:tcBorders>
          </w:tcPr>
          <w:p>
            <w:pPr>
              <w:pStyle w:val="style4099"/>
              <w:spacing w:before="134"/>
              <w:ind w:right="1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445" w:type="dxa"/>
            <w:tcBorders>
              <w:bottom w:val="single" w:sz="18" w:space="0" w:color="d9d9d9"/>
            </w:tcBorders>
          </w:tcPr>
          <w:p>
            <w:pPr>
              <w:pStyle w:val="style4099"/>
              <w:spacing w:before="134"/>
              <w:ind w:right="3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8" w:type="dxa"/>
            <w:tcBorders>
              <w:bottom w:val="single" w:sz="18" w:space="0" w:color="d9d9d9"/>
            </w:tcBorders>
          </w:tcPr>
          <w:p>
            <w:pPr>
              <w:pStyle w:val="style4099"/>
              <w:spacing w:before="134"/>
              <w:ind w:right="2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5" w:type="dxa"/>
            <w:tcBorders>
              <w:bottom w:val="single" w:sz="18" w:space="0" w:color="d9d9d9"/>
              <w:right w:val="nil"/>
            </w:tcBorders>
          </w:tcPr>
          <w:p>
            <w:pPr>
              <w:pStyle w:val="style4099"/>
              <w:spacing w:before="134"/>
              <w:ind w:right="5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493" w:hRule="atLeast"/>
          <w:jc w:val="left"/>
        </w:trPr>
        <w:tc>
          <w:tcPr>
            <w:tcW w:w="5079" w:type="dxa"/>
            <w:tcBorders>
              <w:top w:val="single" w:sz="18" w:space="0" w:color="d9d9d9"/>
              <w:left w:val="nil"/>
            </w:tcBorders>
          </w:tcPr>
          <w:p>
            <w:pPr>
              <w:pStyle w:val="style4099"/>
              <w:spacing w:before="112"/>
              <w:ind w:left="117"/>
              <w:jc w:val="left"/>
              <w:rPr>
                <w:sz w:val="22"/>
              </w:rPr>
            </w:pPr>
            <w:r>
              <w:rPr>
                <w:sz w:val="22"/>
              </w:rPr>
              <w:t>Security</w:t>
            </w:r>
          </w:p>
        </w:tc>
        <w:tc>
          <w:tcPr>
            <w:tcW w:w="1490" w:type="dxa"/>
            <w:tcBorders>
              <w:top w:val="single" w:sz="18" w:space="0" w:color="d9d9d9"/>
            </w:tcBorders>
          </w:tcPr>
          <w:p>
            <w:pPr>
              <w:pStyle w:val="style4099"/>
              <w:spacing w:before="112"/>
              <w:ind w:right="2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445" w:type="dxa"/>
            <w:tcBorders>
              <w:top w:val="single" w:sz="18" w:space="0" w:color="d9d9d9"/>
            </w:tcBorders>
          </w:tcPr>
          <w:p>
            <w:pPr>
              <w:pStyle w:val="style4099"/>
              <w:spacing w:before="112"/>
              <w:ind w:right="4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8" w:type="dxa"/>
            <w:tcBorders>
              <w:top w:val="single" w:sz="18" w:space="0" w:color="d9d9d9"/>
            </w:tcBorders>
          </w:tcPr>
          <w:p>
            <w:pPr>
              <w:pStyle w:val="style4099"/>
              <w:spacing w:before="112"/>
              <w:ind w:right="3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5" w:type="dxa"/>
            <w:tcBorders>
              <w:top w:val="single" w:sz="18" w:space="0" w:color="d9d9d9"/>
              <w:right w:val="nil"/>
            </w:tcBorders>
          </w:tcPr>
          <w:p>
            <w:pPr>
              <w:pStyle w:val="style4099"/>
              <w:spacing w:before="112"/>
              <w:ind w:right="7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493" w:hRule="atLeast"/>
          <w:jc w:val="left"/>
        </w:trPr>
        <w:tc>
          <w:tcPr>
            <w:tcW w:w="5079" w:type="dxa"/>
            <w:tcBorders>
              <w:left w:val="nil"/>
            </w:tcBorders>
          </w:tcPr>
          <w:p>
            <w:pPr>
              <w:pStyle w:val="style4099"/>
              <w:spacing w:before="112"/>
              <w:ind w:left="117"/>
              <w:jc w:val="left"/>
              <w:rPr>
                <w:sz w:val="22"/>
              </w:rPr>
            </w:pPr>
            <w:r>
              <w:rPr>
                <w:sz w:val="22"/>
              </w:rPr>
              <w:t>Outsource</w:t>
            </w:r>
            <w:r>
              <w:rPr>
                <w:sz w:val="22"/>
              </w:rPr>
              <w:t>Shipping</w:t>
            </w:r>
          </w:p>
        </w:tc>
        <w:tc>
          <w:tcPr>
            <w:tcW w:w="1490" w:type="dxa"/>
            <w:tcBorders/>
          </w:tcPr>
          <w:p>
            <w:pPr>
              <w:pStyle w:val="style4099"/>
              <w:spacing w:before="112"/>
              <w:ind w:right="2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445" w:type="dxa"/>
            <w:tcBorders/>
          </w:tcPr>
          <w:p>
            <w:pPr>
              <w:pStyle w:val="style4099"/>
              <w:spacing w:before="112"/>
              <w:ind w:right="4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8" w:type="dxa"/>
            <w:tcBorders/>
          </w:tcPr>
          <w:p>
            <w:pPr>
              <w:pStyle w:val="style4099"/>
              <w:spacing w:before="112"/>
              <w:ind w:right="3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5" w:type="dxa"/>
            <w:tcBorders>
              <w:right w:val="nil"/>
            </w:tcBorders>
          </w:tcPr>
          <w:p>
            <w:pPr>
              <w:pStyle w:val="style4099"/>
              <w:spacing w:before="112"/>
              <w:ind w:right="7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493" w:hRule="atLeast"/>
          <w:jc w:val="left"/>
        </w:trPr>
        <w:tc>
          <w:tcPr>
            <w:tcW w:w="5079" w:type="dxa"/>
            <w:tcBorders>
              <w:left w:val="nil"/>
            </w:tcBorders>
          </w:tcPr>
          <w:p>
            <w:pPr>
              <w:pStyle w:val="style4099"/>
              <w:ind w:left="117"/>
              <w:jc w:val="left"/>
              <w:rPr>
                <w:sz w:val="22"/>
              </w:rPr>
            </w:pPr>
            <w:r>
              <w:rPr>
                <w:sz w:val="22"/>
              </w:rPr>
              <w:t>Exception</w:t>
            </w:r>
            <w:r>
              <w:rPr>
                <w:sz w:val="22"/>
              </w:rPr>
              <w:t>Reporting</w:t>
            </w:r>
          </w:p>
        </w:tc>
        <w:tc>
          <w:tcPr>
            <w:tcW w:w="1490" w:type="dxa"/>
            <w:tcBorders/>
          </w:tcPr>
          <w:p>
            <w:pPr>
              <w:pStyle w:val="style4099"/>
              <w:ind w:right="2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445" w:type="dxa"/>
            <w:tcBorders/>
          </w:tcPr>
          <w:p>
            <w:pPr>
              <w:pStyle w:val="style4099"/>
              <w:ind w:right="4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8" w:type="dxa"/>
            <w:tcBorders/>
          </w:tcPr>
          <w:p>
            <w:pPr>
              <w:pStyle w:val="style4099"/>
              <w:ind w:right="3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5" w:type="dxa"/>
            <w:tcBorders>
              <w:right w:val="nil"/>
            </w:tcBorders>
          </w:tcPr>
          <w:p>
            <w:pPr>
              <w:pStyle w:val="style4099"/>
              <w:ind w:right="7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496" w:hRule="atLeast"/>
          <w:jc w:val="left"/>
        </w:trPr>
        <w:tc>
          <w:tcPr>
            <w:tcW w:w="5079" w:type="dxa"/>
            <w:tcBorders>
              <w:left w:val="nil"/>
            </w:tcBorders>
          </w:tcPr>
          <w:p>
            <w:pPr>
              <w:pStyle w:val="style4099"/>
              <w:ind w:left="117"/>
              <w:jc w:val="left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z w:val="22"/>
              </w:rPr>
              <w:t>Report</w:t>
            </w:r>
            <w:r>
              <w:rPr>
                <w:sz w:val="22"/>
              </w:rPr>
              <w:t>Output</w:t>
            </w:r>
          </w:p>
        </w:tc>
        <w:tc>
          <w:tcPr>
            <w:tcW w:w="1490" w:type="dxa"/>
            <w:tcBorders/>
          </w:tcPr>
          <w:p>
            <w:pPr>
              <w:pStyle w:val="style4099"/>
              <w:ind w:right="2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445" w:type="dxa"/>
            <w:tcBorders/>
          </w:tcPr>
          <w:p>
            <w:pPr>
              <w:pStyle w:val="style4099"/>
              <w:ind w:right="4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8" w:type="dxa"/>
            <w:tcBorders/>
          </w:tcPr>
          <w:p>
            <w:pPr>
              <w:pStyle w:val="style4099"/>
              <w:ind w:right="3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5" w:type="dxa"/>
            <w:tcBorders>
              <w:right w:val="nil"/>
            </w:tcBorders>
          </w:tcPr>
          <w:p>
            <w:pPr>
              <w:pStyle w:val="style4099"/>
              <w:ind w:right="7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503" w:hRule="atLeast"/>
          <w:jc w:val="left"/>
        </w:trPr>
        <w:tc>
          <w:tcPr>
            <w:tcW w:w="5079" w:type="dxa"/>
            <w:tcBorders>
              <w:left w:val="nil"/>
              <w:bottom w:val="nil"/>
            </w:tcBorders>
          </w:tcPr>
          <w:p>
            <w:pPr>
              <w:pStyle w:val="style4099"/>
              <w:spacing w:before="117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Version Control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style4099"/>
              <w:spacing w:before="117"/>
              <w:ind w:right="2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445" w:type="dxa"/>
            <w:tcBorders>
              <w:bottom w:val="nil"/>
            </w:tcBorders>
          </w:tcPr>
          <w:p>
            <w:pPr>
              <w:pStyle w:val="style4099"/>
              <w:spacing w:before="117"/>
              <w:ind w:right="4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8" w:type="dxa"/>
            <w:tcBorders>
              <w:bottom w:val="nil"/>
            </w:tcBorders>
          </w:tcPr>
          <w:p>
            <w:pPr>
              <w:pStyle w:val="style4099"/>
              <w:spacing w:before="117"/>
              <w:ind w:right="3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5" w:type="dxa"/>
            <w:tcBorders>
              <w:bottom w:val="nil"/>
              <w:right w:val="nil"/>
            </w:tcBorders>
          </w:tcPr>
          <w:p>
            <w:pPr>
              <w:pStyle w:val="style4099"/>
              <w:spacing w:before="117"/>
              <w:ind w:right="6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pStyle w:val="style0"/>
        <w:rPr/>
      </w:pPr>
    </w:p>
    <w:sectPr>
      <w:pgSz w:w="11930" w:h="16860" w:orient="portrait"/>
      <w:pgMar w:top="1600" w:right="1020" w:bottom="280" w:left="6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355" w:hanging="236"/>
        <w:jc w:val="left"/>
      </w:pPr>
      <w:rPr>
        <w:rFonts w:ascii="Arial" w:cs="Arial" w:eastAsia="Arial" w:hAnsi="Arial" w:hint="default"/>
        <w:b/>
        <w:bCs/>
        <w:color w:val="933634"/>
        <w:spacing w:val="-1"/>
        <w:w w:val="100"/>
        <w:sz w:val="26"/>
        <w:szCs w:val="26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176" w:hanging="363"/>
        <w:jc w:val="left"/>
      </w:pPr>
      <w:rPr>
        <w:rFonts w:ascii="Arial" w:cs="Arial" w:eastAsia="Arial" w:hAnsi="Arial" w:hint="default"/>
        <w:b/>
        <w:bCs/>
        <w:color w:val="933634"/>
        <w:spacing w:val="-1"/>
        <w:w w:val="100"/>
        <w:sz w:val="28"/>
        <w:szCs w:val="28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186" w:hanging="36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193" w:hanging="36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200" w:hanging="36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07" w:hanging="36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213" w:hanging="36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220" w:hanging="36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227" w:hanging="363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MT" w:cs="Arial MT" w:eastAsia="Arial MT" w:hAnsi="Arial MT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92"/>
      <w:ind w:left="1176" w:hanging="363"/>
      <w:outlineLvl w:val="1"/>
    </w:pPr>
    <w:rPr>
      <w:rFonts w:ascii="Arial" w:cs="Arial" w:eastAsia="Arial" w:hAnsi="Arial"/>
      <w:b/>
      <w:bCs/>
      <w:sz w:val="28"/>
      <w:szCs w:val="28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84"/>
      <w:ind w:left="3092" w:right="2902"/>
      <w:jc w:val="center"/>
    </w:pPr>
    <w:rPr>
      <w:rFonts w:ascii="Times New Roman" w:cs="Times New Roman" w:eastAsia="Times New Roman" w:hAnsi="Times New Roman"/>
      <w:b/>
      <w:bCs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92"/>
      <w:ind w:left="1176" w:hanging="363"/>
    </w:pPr>
    <w:rPr>
      <w:rFonts w:ascii="Arial" w:cs="Arial" w:eastAsia="Arial" w:hAnsi="Arial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before="115"/>
      <w:jc w:val="center"/>
    </w:pPr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100</Words>
  <Characters>706</Characters>
  <Application>WPS Office</Application>
  <DocSecurity>0</DocSecurity>
  <Paragraphs>87</Paragraphs>
  <ScaleCrop>false</ScaleCrop>
  <LinksUpToDate>false</LinksUpToDate>
  <CharactersWithSpaces>750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2022-11-27T10:23:37Z</dcterms:created>
  <dc:creator>Simhachalam Panasa</dc:creator>
  <lastModifiedBy>vivo 1908</lastModifiedBy>
  <dcterms:modified xsi:type="dcterms:W3CDTF">2022-11-27T11:48:46Z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2022-11-27T00:00:00Z</vt:filetime>
  </property>
  <property fmtid="{D5CDD505-2E9C-101B-9397-08002B2CF9AE}" pid="5" name="ICV">
    <vt:lpwstr>f90e26f844bb42c99efbf0daded3ff52</vt:lpwstr>
  </property>
</Properties>
</file>