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10CFC" w:rsidRPr="00E10CFC" w:rsidRDefault="00E10CF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</w:rPr>
      </w:pPr>
      <w:r>
        <w:rPr>
          <w:rFonts w:ascii="Calibri" w:eastAsia="Calibri" w:hAnsi="Calibri" w:cs="Calibri"/>
          <w:b/>
        </w:rPr>
        <w:t>Project Title:</w:t>
      </w:r>
      <w:r w:rsidRPr="00E10CFC">
        <w:t xml:space="preserve"> </w:t>
      </w:r>
      <w:r w:rsidRPr="00E10CFC">
        <w:rPr>
          <w:rFonts w:ascii="Times New Roman" w:eastAsia="Calibri" w:hAnsi="Times New Roman" w:cs="Times New Roman"/>
          <w:b/>
        </w:rPr>
        <w:t xml:space="preserve">Natural Disasters Intensity Analysis and Classification </w:t>
      </w:r>
    </w:p>
    <w:p w:rsidR="00961D99" w:rsidRDefault="00E10CF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10CFC">
        <w:rPr>
          <w:rFonts w:ascii="Times New Roman" w:eastAsia="Calibri" w:hAnsi="Times New Roman" w:cs="Times New Roman"/>
          <w:b/>
        </w:rPr>
        <w:t>using</w:t>
      </w:r>
      <w:proofErr w:type="gramEnd"/>
      <w:r w:rsidRPr="00E10CFC">
        <w:rPr>
          <w:rFonts w:ascii="Times New Roman" w:eastAsia="Calibri" w:hAnsi="Times New Roman" w:cs="Times New Roman"/>
          <w:b/>
        </w:rPr>
        <w:t xml:space="preserve"> Artificial Intelligence</w:t>
      </w:r>
      <w:r w:rsidRPr="00E10CFC">
        <w:rPr>
          <w:rFonts w:ascii="Times New Roman" w:eastAsia="Calibri" w:hAnsi="Times New Roman" w:cs="Times New Roman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  <w:lang w:val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PNT2022TMID432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color w:val="000000"/>
        </w:rPr>
        <w:t>50</w:t>
      </w: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ab/>
      </w: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color w:val="222222"/>
          <w:sz w:val="20"/>
          <w:szCs w:val="20"/>
          <w:highlight w:val="white"/>
        </w:rPr>
        <w:t xml:space="preserve">   </w:t>
      </w:r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This section defines the overall method for natural disaster intensity analysis and classification based on multispectral images using a multilayered deep </w:t>
      </w:r>
      <w:proofErr w:type="spellStart"/>
      <w:r w:rsidRPr="00E10CFC">
        <w:rPr>
          <w:rFonts w:ascii="Times New Roman" w:hAnsi="Times New Roman" w:cs="Times New Roman"/>
          <w:color w:val="222222"/>
          <w:sz w:val="24"/>
          <w:szCs w:val="24"/>
        </w:rPr>
        <w:t>convolutional</w:t>
      </w:r>
      <w:proofErr w:type="spellEnd"/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 neural network. Moreover, this method consists of two blocks of a </w:t>
      </w:r>
      <w:proofErr w:type="spellStart"/>
      <w:r w:rsidRPr="00E10CFC">
        <w:rPr>
          <w:rFonts w:ascii="Times New Roman" w:hAnsi="Times New Roman" w:cs="Times New Roman"/>
          <w:color w:val="222222"/>
          <w:sz w:val="24"/>
          <w:szCs w:val="24"/>
        </w:rPr>
        <w:t>convolutional</w:t>
      </w:r>
      <w:proofErr w:type="spellEnd"/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 neural network. </w:t>
      </w: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rFonts w:ascii="Times New Roman" w:hAnsi="Times New Roman" w:cs="Times New Roman"/>
          <w:color w:val="222222"/>
          <w:sz w:val="24"/>
          <w:szCs w:val="24"/>
        </w:rPr>
      </w:pPr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The first block detects a natural disaster occurring and the second one defines the intensity type of the natural disaster. Additionally, the first block consists of three </w:t>
      </w:r>
      <w:proofErr w:type="spellStart"/>
      <w:r w:rsidRPr="00E10CFC">
        <w:rPr>
          <w:rFonts w:ascii="Times New Roman" w:hAnsi="Times New Roman" w:cs="Times New Roman"/>
          <w:color w:val="222222"/>
          <w:sz w:val="24"/>
          <w:szCs w:val="24"/>
        </w:rPr>
        <w:t>miniconvolutional</w:t>
      </w:r>
      <w:proofErr w:type="spellEnd"/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 blocks with four layers each, including an image input and fully connected layers. </w:t>
      </w:r>
    </w:p>
    <w:p w:rsidR="00E10CFC" w:rsidRP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On the other hand, the second block also consists of three </w:t>
      </w:r>
      <w:proofErr w:type="spellStart"/>
      <w:r w:rsidRPr="00E10CFC">
        <w:rPr>
          <w:rFonts w:ascii="Times New Roman" w:hAnsi="Times New Roman" w:cs="Times New Roman"/>
          <w:color w:val="222222"/>
          <w:sz w:val="24"/>
          <w:szCs w:val="24"/>
        </w:rPr>
        <w:t>miniconvolutional</w:t>
      </w:r>
      <w:proofErr w:type="spellEnd"/>
      <w:r w:rsidRPr="00E10CFC">
        <w:rPr>
          <w:rFonts w:ascii="Times New Roman" w:hAnsi="Times New Roman" w:cs="Times New Roman"/>
          <w:color w:val="222222"/>
          <w:sz w:val="24"/>
          <w:szCs w:val="24"/>
        </w:rPr>
        <w:t xml:space="preserve"> blocks with two layers each and includes an image input layer and fully connected layer. The overall flow of methodology is shown in Figure 1 and explained below.</w:t>
      </w:r>
    </w:p>
    <w:p w:rsidR="00E10CFC" w:rsidRP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E10CFC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961D99" w:rsidRDefault="00E10CFC" w:rsidP="00E10CFC">
      <w:pPr>
        <w:tabs>
          <w:tab w:val="left" w:pos="375"/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961D99" w:rsidRDefault="00E10C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541020</wp:posOffset>
                </wp:positionV>
                <wp:extent cx="10296525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525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  <w:lang w:val="en-IN"/>
        </w:rPr>
        <w:drawing>
          <wp:inline distT="0" distB="0" distL="0" distR="0">
            <wp:extent cx="6858000" cy="3257550"/>
            <wp:effectExtent l="19050" t="0" r="0" b="0"/>
            <wp:docPr id="8" name="Picture 1" descr="An external file that holds a picture, illustration, etc.&#10;Object name is sensors-21-02648-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ternal file that holds a picture, illustration, etc.&#10;Object name is sensors-21-02648-g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1D99" w:rsidRDefault="00961D9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961D99" w:rsidRDefault="00E10CF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61D99" w:rsidRDefault="00961D99" w:rsidP="00E10CF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61D99" w:rsidSect="00961D9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1544A"/>
    <w:multiLevelType w:val="multilevel"/>
    <w:tmpl w:val="27D2F41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D99"/>
    <w:rsid w:val="00961D99"/>
    <w:rsid w:val="00E1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99"/>
  </w:style>
  <w:style w:type="paragraph" w:styleId="Heading1">
    <w:name w:val="heading 1"/>
    <w:basedOn w:val="normal0"/>
    <w:next w:val="normal0"/>
    <w:rsid w:val="00961D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61D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61D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61D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1D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1D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1D99"/>
  </w:style>
  <w:style w:type="paragraph" w:styleId="Title">
    <w:name w:val="Title"/>
    <w:basedOn w:val="Normal"/>
    <w:uiPriority w:val="10"/>
    <w:qFormat/>
    <w:rsid w:val="00961D99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961D99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961D99"/>
  </w:style>
  <w:style w:type="paragraph" w:customStyle="1" w:styleId="TableParagraph">
    <w:name w:val="Table Paragraph"/>
    <w:basedOn w:val="Normal"/>
    <w:uiPriority w:val="1"/>
    <w:qFormat/>
    <w:rsid w:val="00961D99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rsid w:val="00961D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1D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>rg-adguard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2022-10-01T07:09:00Z</dcterms:created>
  <dcterms:modified xsi:type="dcterms:W3CDTF">2022-10-19T10:02:00Z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