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97" w:rsidRPr="004F4146" w:rsidRDefault="00D54197" w:rsidP="00D54197">
      <w:pPr>
        <w:tabs>
          <w:tab w:val="left" w:pos="1707"/>
        </w:tabs>
        <w:rPr>
          <w:b/>
          <w:sz w:val="28"/>
          <w:szCs w:val="28"/>
        </w:rPr>
      </w:pPr>
      <w:r>
        <w:tab/>
      </w:r>
      <w:r w:rsidRPr="004F4146">
        <w:rPr>
          <w:sz w:val="28"/>
          <w:szCs w:val="28"/>
        </w:rPr>
        <w:t xml:space="preserve">                        </w:t>
      </w:r>
      <w:r w:rsidRPr="004F4146">
        <w:rPr>
          <w:b/>
          <w:sz w:val="28"/>
          <w:szCs w:val="28"/>
        </w:rPr>
        <w:t>TECHNICAL STACK</w:t>
      </w:r>
    </w:p>
    <w:p w:rsidR="00000000" w:rsidRPr="00D54197" w:rsidRDefault="00D54197" w:rsidP="00D54197">
      <w:pPr>
        <w:tabs>
          <w:tab w:val="left" w:pos="2205"/>
        </w:tabs>
        <w:rPr>
          <w:b/>
        </w:rPr>
      </w:pPr>
      <w:r>
        <w:tab/>
        <w:t xml:space="preserve">                     </w:t>
      </w:r>
      <w:r w:rsidRPr="00D54197">
        <w:rPr>
          <w:b/>
        </w:rPr>
        <w:t>CLOUD DEPLOYMENT</w:t>
      </w:r>
    </w:p>
    <w:tbl>
      <w:tblPr>
        <w:tblStyle w:val="TableGrid"/>
        <w:tblpPr w:leftFromText="180" w:rightFromText="180" w:vertAnchor="text" w:horzAnchor="margin" w:tblpY="355"/>
        <w:tblW w:w="0" w:type="auto"/>
        <w:tblLook w:val="04A0"/>
      </w:tblPr>
      <w:tblGrid>
        <w:gridCol w:w="4788"/>
        <w:gridCol w:w="4788"/>
      </w:tblGrid>
      <w:tr w:rsidR="00D54197" w:rsidTr="00D54197">
        <w:tc>
          <w:tcPr>
            <w:tcW w:w="4788" w:type="dxa"/>
          </w:tcPr>
          <w:p w:rsidR="00D54197" w:rsidRDefault="00D54197" w:rsidP="00D54197">
            <w:r>
              <w:t xml:space="preserve">                                      Date</w:t>
            </w:r>
          </w:p>
        </w:tc>
        <w:tc>
          <w:tcPr>
            <w:tcW w:w="4788" w:type="dxa"/>
          </w:tcPr>
          <w:p w:rsidR="00D54197" w:rsidRDefault="00D54197" w:rsidP="00D54197">
            <w:r>
              <w:t>22 October 2022</w:t>
            </w:r>
          </w:p>
        </w:tc>
      </w:tr>
      <w:tr w:rsidR="00D54197" w:rsidTr="00D54197">
        <w:tc>
          <w:tcPr>
            <w:tcW w:w="4788" w:type="dxa"/>
          </w:tcPr>
          <w:p w:rsidR="00D54197" w:rsidRDefault="00D54197" w:rsidP="00D54197">
            <w:r>
              <w:t xml:space="preserve">                                   Team ID</w:t>
            </w:r>
          </w:p>
        </w:tc>
        <w:tc>
          <w:tcPr>
            <w:tcW w:w="4788" w:type="dxa"/>
          </w:tcPr>
          <w:p w:rsidR="00D54197" w:rsidRDefault="00D54197" w:rsidP="00D54197">
            <w:r>
              <w:rPr>
                <w:rFonts w:ascii="Verdana" w:hAnsi="Verdana"/>
                <w:color w:val="222222"/>
                <w:sz w:val="23"/>
                <w:szCs w:val="23"/>
                <w:shd w:val="clear" w:color="auto" w:fill="FFFFFF"/>
              </w:rPr>
              <w:t>PNT2022TMID43281</w:t>
            </w:r>
          </w:p>
        </w:tc>
      </w:tr>
      <w:tr w:rsidR="00D54197" w:rsidTr="00D54197">
        <w:tc>
          <w:tcPr>
            <w:tcW w:w="4788" w:type="dxa"/>
          </w:tcPr>
          <w:p w:rsidR="00D54197" w:rsidRDefault="00D54197" w:rsidP="00D54197">
            <w:r>
              <w:t xml:space="preserve">                                Project Name</w:t>
            </w:r>
          </w:p>
        </w:tc>
        <w:tc>
          <w:tcPr>
            <w:tcW w:w="4788" w:type="dxa"/>
          </w:tcPr>
          <w:p w:rsidR="00D54197" w:rsidRDefault="00D54197" w:rsidP="00D54197">
            <w:r>
              <w:t xml:space="preserve">Real-time communication system powered by  Ai for specially  abeled </w:t>
            </w:r>
          </w:p>
        </w:tc>
      </w:tr>
    </w:tbl>
    <w:p w:rsidR="00D54197" w:rsidRDefault="00D54197" w:rsidP="00D54197"/>
    <w:p w:rsidR="00D54197" w:rsidRPr="00D54197" w:rsidRDefault="00D54197" w:rsidP="00D54197">
      <w:pPr>
        <w:shd w:val="clear" w:color="auto" w:fill="FFFFFF"/>
        <w:spacing w:before="427" w:after="427" w:line="240" w:lineRule="auto"/>
        <w:textAlignment w:val="baseline"/>
        <w:outlineLvl w:val="2"/>
        <w:rPr>
          <w:rFonts w:eastAsia="Times New Roman" w:cstheme="minorHAnsi"/>
          <w:b/>
          <w:bCs/>
          <w:color w:val="273239"/>
          <w:spacing w:val="3"/>
          <w:sz w:val="28"/>
          <w:szCs w:val="28"/>
        </w:rPr>
      </w:pPr>
      <w:r w:rsidRPr="00D54197">
        <w:rPr>
          <w:rFonts w:eastAsia="Times New Roman" w:cstheme="minorHAnsi"/>
          <w:b/>
          <w:bCs/>
          <w:color w:val="273239"/>
          <w:spacing w:val="3"/>
          <w:sz w:val="28"/>
          <w:szCs w:val="28"/>
        </w:rPr>
        <w:t>Deployment Models </w:t>
      </w:r>
    </w:p>
    <w:p w:rsidR="00D54197" w:rsidRPr="00D54197" w:rsidRDefault="00D54197" w:rsidP="00D54197">
      <w:pPr>
        <w:shd w:val="clear" w:color="auto" w:fill="FFFFFF"/>
        <w:spacing w:after="178" w:line="240" w:lineRule="auto"/>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rsidR="00D54197" w:rsidRPr="00D54197" w:rsidRDefault="00D54197" w:rsidP="00D54197">
      <w:pPr>
        <w:shd w:val="clear" w:color="auto" w:fill="FFFFFF"/>
        <w:spacing w:after="178" w:line="240" w:lineRule="auto"/>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Different types of cloud computing deployment models are:</w:t>
      </w:r>
    </w:p>
    <w:p w:rsidR="00D54197" w:rsidRPr="00D54197" w:rsidRDefault="00D54197" w:rsidP="00D54197">
      <w:pPr>
        <w:numPr>
          <w:ilvl w:val="0"/>
          <w:numId w:val="1"/>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Public cloud </w:t>
      </w:r>
    </w:p>
    <w:p w:rsidR="00D54197" w:rsidRPr="00D54197" w:rsidRDefault="00D54197" w:rsidP="00D54197">
      <w:pPr>
        <w:numPr>
          <w:ilvl w:val="0"/>
          <w:numId w:val="1"/>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Private cloud</w:t>
      </w:r>
    </w:p>
    <w:p w:rsidR="00D54197" w:rsidRPr="00D54197" w:rsidRDefault="00D54197" w:rsidP="00D54197">
      <w:pPr>
        <w:numPr>
          <w:ilvl w:val="0"/>
          <w:numId w:val="1"/>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Hybrid cloud</w:t>
      </w:r>
    </w:p>
    <w:p w:rsidR="00D54197" w:rsidRPr="00D54197" w:rsidRDefault="00D54197" w:rsidP="00D54197">
      <w:pPr>
        <w:numPr>
          <w:ilvl w:val="0"/>
          <w:numId w:val="1"/>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Community cloud</w:t>
      </w:r>
    </w:p>
    <w:p w:rsidR="00D54197" w:rsidRPr="00D54197" w:rsidRDefault="00D54197" w:rsidP="00D54197">
      <w:pPr>
        <w:numPr>
          <w:ilvl w:val="0"/>
          <w:numId w:val="1"/>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Multi-cloud </w:t>
      </w:r>
    </w:p>
    <w:p w:rsidR="00D54197" w:rsidRPr="00D54197" w:rsidRDefault="00D54197" w:rsidP="00D54197">
      <w:pPr>
        <w:shd w:val="clear" w:color="auto" w:fill="FFFFFF"/>
        <w:spacing w:after="178" w:line="240" w:lineRule="auto"/>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Let us discuss them one by one:</w:t>
      </w:r>
    </w:p>
    <w:p w:rsidR="00D54197" w:rsidRPr="00D54197" w:rsidRDefault="00D54197" w:rsidP="00D54197">
      <w:pPr>
        <w:shd w:val="clear" w:color="auto" w:fill="FFFFFF"/>
        <w:spacing w:after="0" w:line="240" w:lineRule="auto"/>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t>1. Public Cloud </w:t>
      </w:r>
    </w:p>
    <w:p w:rsidR="00D54197" w:rsidRPr="00D54197" w:rsidRDefault="00D54197" w:rsidP="00D54197">
      <w:pPr>
        <w:shd w:val="clear" w:color="auto" w:fill="FFFFFF"/>
        <w:spacing w:after="178" w:line="240" w:lineRule="auto"/>
        <w:textAlignment w:val="baseline"/>
        <w:rPr>
          <w:rFonts w:eastAsia="Times New Roman" w:cstheme="minorHAnsi"/>
          <w:color w:val="273239"/>
          <w:spacing w:val="3"/>
          <w:sz w:val="24"/>
          <w:szCs w:val="24"/>
        </w:rPr>
      </w:pPr>
      <w:r w:rsidRPr="00D54197">
        <w:rPr>
          <w:rFonts w:eastAsia="Times New Roman" w:cstheme="minorHAnsi"/>
          <w:color w:val="273239"/>
          <w:spacing w:val="3"/>
          <w:sz w:val="24"/>
          <w:szCs w:val="24"/>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rsidR="00D54197" w:rsidRPr="00D54197" w:rsidRDefault="00D54197" w:rsidP="00D54197">
      <w:pPr>
        <w:shd w:val="clear" w:color="auto" w:fill="FFFFFF"/>
        <w:spacing w:after="0" w:line="240" w:lineRule="auto"/>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t>Advantages of the public cloud model:</w:t>
      </w:r>
    </w:p>
    <w:p w:rsidR="00D54197" w:rsidRPr="00D54197" w:rsidRDefault="00D54197" w:rsidP="00D54197">
      <w:pPr>
        <w:numPr>
          <w:ilvl w:val="0"/>
          <w:numId w:val="2"/>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t>Minimal Investment: </w:t>
      </w:r>
      <w:r w:rsidRPr="00D54197">
        <w:rPr>
          <w:rFonts w:eastAsia="Times New Roman" w:cstheme="minorHAnsi"/>
          <w:color w:val="273239"/>
          <w:spacing w:val="3"/>
          <w:sz w:val="24"/>
          <w:szCs w:val="24"/>
        </w:rPr>
        <w:t>Because it is a pay-per-use service, there is no substantial upfront fee, making it excellent for enterprises that require immediate access to resources.</w:t>
      </w:r>
    </w:p>
    <w:p w:rsidR="00D54197" w:rsidRPr="00D54197" w:rsidRDefault="00D54197" w:rsidP="00D54197">
      <w:pPr>
        <w:numPr>
          <w:ilvl w:val="0"/>
          <w:numId w:val="2"/>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lastRenderedPageBreak/>
        <w:t>No setup cost:</w:t>
      </w:r>
      <w:r w:rsidRPr="00D54197">
        <w:rPr>
          <w:rFonts w:eastAsia="Times New Roman" w:cstheme="minorHAnsi"/>
          <w:color w:val="273239"/>
          <w:spacing w:val="3"/>
          <w:sz w:val="24"/>
          <w:szCs w:val="24"/>
        </w:rPr>
        <w:t> The entire infrastructure is fully subsidized by the cloud service providers, thus there is no need to set up any hardware.</w:t>
      </w:r>
    </w:p>
    <w:p w:rsidR="00D54197" w:rsidRPr="00D54197" w:rsidRDefault="00D54197" w:rsidP="00D54197">
      <w:pPr>
        <w:numPr>
          <w:ilvl w:val="0"/>
          <w:numId w:val="2"/>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t>Infrastructure Management is not required: </w:t>
      </w:r>
      <w:r w:rsidRPr="00D54197">
        <w:rPr>
          <w:rFonts w:eastAsia="Times New Roman" w:cstheme="minorHAnsi"/>
          <w:color w:val="273239"/>
          <w:spacing w:val="3"/>
          <w:sz w:val="24"/>
          <w:szCs w:val="24"/>
        </w:rPr>
        <w:t>Using the public cloud does not necessitate infrastructure management.</w:t>
      </w:r>
    </w:p>
    <w:p w:rsidR="00D54197" w:rsidRPr="00D54197" w:rsidRDefault="00D54197" w:rsidP="00D54197">
      <w:pPr>
        <w:numPr>
          <w:ilvl w:val="0"/>
          <w:numId w:val="2"/>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t>No maintenance: </w:t>
      </w:r>
      <w:r w:rsidRPr="00D54197">
        <w:rPr>
          <w:rFonts w:eastAsia="Times New Roman" w:cstheme="minorHAnsi"/>
          <w:color w:val="273239"/>
          <w:spacing w:val="3"/>
          <w:sz w:val="24"/>
          <w:szCs w:val="24"/>
        </w:rPr>
        <w:t>The maintenance work is done by the service provider (Not users).</w:t>
      </w:r>
    </w:p>
    <w:p w:rsidR="00D54197" w:rsidRPr="00D54197" w:rsidRDefault="00D54197" w:rsidP="00D54197">
      <w:pPr>
        <w:numPr>
          <w:ilvl w:val="0"/>
          <w:numId w:val="2"/>
        </w:numPr>
        <w:shd w:val="clear" w:color="auto" w:fill="FFFFFF"/>
        <w:spacing w:after="0" w:line="240" w:lineRule="auto"/>
        <w:ind w:left="427"/>
        <w:textAlignment w:val="baseline"/>
        <w:rPr>
          <w:rFonts w:eastAsia="Times New Roman" w:cstheme="minorHAnsi"/>
          <w:color w:val="273239"/>
          <w:spacing w:val="3"/>
          <w:sz w:val="24"/>
          <w:szCs w:val="24"/>
        </w:rPr>
      </w:pPr>
      <w:r w:rsidRPr="00D54197">
        <w:rPr>
          <w:rFonts w:eastAsia="Times New Roman" w:cstheme="minorHAnsi"/>
          <w:b/>
          <w:bCs/>
          <w:color w:val="273239"/>
          <w:spacing w:val="3"/>
          <w:sz w:val="24"/>
          <w:szCs w:val="24"/>
        </w:rPr>
        <w:t>Dynamic Scalability:</w:t>
      </w:r>
      <w:r w:rsidRPr="00D54197">
        <w:rPr>
          <w:rFonts w:eastAsia="Times New Roman" w:cstheme="minorHAnsi"/>
          <w:color w:val="273239"/>
          <w:spacing w:val="3"/>
          <w:sz w:val="24"/>
          <w:szCs w:val="24"/>
        </w:rPr>
        <w:t> To fulfill your company’s needs, on-demand resources are accessible. </w:t>
      </w:r>
    </w:p>
    <w:p w:rsidR="00D54197" w:rsidRPr="00D54197" w:rsidRDefault="00D54197" w:rsidP="00D54197">
      <w:pPr>
        <w:rPr>
          <w:rFonts w:cstheme="minorHAnsi"/>
          <w:sz w:val="24"/>
          <w:szCs w:val="24"/>
        </w:rPr>
      </w:pPr>
    </w:p>
    <w:p w:rsidR="00D54197" w:rsidRPr="00D54197" w:rsidRDefault="00D54197" w:rsidP="00D54197"/>
    <w:p w:rsidR="00D54197" w:rsidRPr="00D54197" w:rsidRDefault="00D54197" w:rsidP="00D54197"/>
    <w:p w:rsidR="00D54197" w:rsidRDefault="00D54197" w:rsidP="00D54197"/>
    <w:p w:rsidR="00D54197" w:rsidRDefault="00D54197" w:rsidP="00D54197">
      <w:pPr>
        <w:tabs>
          <w:tab w:val="left" w:pos="2040"/>
        </w:tabs>
      </w:pPr>
      <w:r>
        <w:tab/>
      </w:r>
      <w:r>
        <w:rPr>
          <w:noProof/>
        </w:rPr>
        <w:drawing>
          <wp:inline distT="0" distB="0" distL="0" distR="0">
            <wp:extent cx="2838450" cy="1609725"/>
            <wp:effectExtent l="19050" t="0" r="0" b="0"/>
            <wp:docPr id="1" name="Picture 1" descr="C:\Users\STUDENT\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 (4).png"/>
                    <pic:cNvPicPr>
                      <a:picLocks noChangeAspect="1" noChangeArrowheads="1"/>
                    </pic:cNvPicPr>
                  </pic:nvPicPr>
                  <pic:blipFill>
                    <a:blip r:embed="rId5"/>
                    <a:srcRect/>
                    <a:stretch>
                      <a:fillRect/>
                    </a:stretch>
                  </pic:blipFill>
                  <pic:spPr bwMode="auto">
                    <a:xfrm>
                      <a:off x="0" y="0"/>
                      <a:ext cx="2838450" cy="1609725"/>
                    </a:xfrm>
                    <a:prstGeom prst="rect">
                      <a:avLst/>
                    </a:prstGeom>
                    <a:noFill/>
                    <a:ln w="9525">
                      <a:noFill/>
                      <a:miter lim="800000"/>
                      <a:headEnd/>
                      <a:tailEnd/>
                    </a:ln>
                  </pic:spPr>
                </pic:pic>
              </a:graphicData>
            </a:graphic>
          </wp:inline>
        </w:drawing>
      </w:r>
    </w:p>
    <w:p w:rsidR="00D54197" w:rsidRPr="00D54197" w:rsidRDefault="00D54197" w:rsidP="00D54197"/>
    <w:p w:rsidR="00D54197" w:rsidRPr="00D54197" w:rsidRDefault="00D54197" w:rsidP="00D54197"/>
    <w:p w:rsidR="00D54197" w:rsidRPr="00D54197" w:rsidRDefault="00D54197" w:rsidP="00D54197">
      <w:pPr>
        <w:shd w:val="clear" w:color="auto" w:fill="FFFFFF"/>
        <w:spacing w:after="0" w:line="240" w:lineRule="auto"/>
        <w:textAlignment w:val="baseline"/>
        <w:rPr>
          <w:rFonts w:ascii="Arial" w:eastAsia="Times New Roman" w:hAnsi="Arial" w:cs="Arial"/>
          <w:color w:val="273239"/>
          <w:spacing w:val="2"/>
          <w:sz w:val="26"/>
          <w:szCs w:val="26"/>
        </w:rPr>
      </w:pPr>
      <w:r w:rsidRPr="00D54197">
        <w:rPr>
          <w:rFonts w:ascii="Arial" w:eastAsia="Times New Roman" w:hAnsi="Arial" w:cs="Arial"/>
          <w:b/>
          <w:bCs/>
          <w:color w:val="273239"/>
          <w:spacing w:val="2"/>
          <w:sz w:val="26"/>
        </w:rPr>
        <w:t>2. Private Cloud </w:t>
      </w:r>
    </w:p>
    <w:p w:rsidR="00D54197" w:rsidRDefault="00D54197" w:rsidP="00D54197">
      <w:pPr>
        <w:shd w:val="clear" w:color="auto" w:fill="FFFFFF"/>
        <w:spacing w:after="150" w:line="240" w:lineRule="auto"/>
        <w:textAlignment w:val="baseline"/>
        <w:rPr>
          <w:rFonts w:ascii="Arial" w:eastAsia="Times New Roman" w:hAnsi="Arial" w:cs="Arial"/>
          <w:color w:val="273239"/>
          <w:spacing w:val="2"/>
          <w:sz w:val="26"/>
          <w:szCs w:val="26"/>
        </w:rPr>
      </w:pPr>
    </w:p>
    <w:p w:rsidR="00D54197" w:rsidRPr="00D54197" w:rsidRDefault="00D54197" w:rsidP="00D54197">
      <w:pPr>
        <w:shd w:val="clear" w:color="auto" w:fill="FFFFFF"/>
        <w:spacing w:after="150" w:line="240" w:lineRule="auto"/>
        <w:textAlignment w:val="baseline"/>
        <w:rPr>
          <w:rFonts w:eastAsia="Times New Roman" w:cstheme="minorHAnsi"/>
          <w:color w:val="273239"/>
          <w:spacing w:val="2"/>
          <w:sz w:val="24"/>
          <w:szCs w:val="24"/>
        </w:rPr>
      </w:pPr>
      <w:r w:rsidRPr="00D54197">
        <w:rPr>
          <w:rFonts w:eastAsia="Times New Roman" w:cstheme="minorHAnsi"/>
          <w:color w:val="273239"/>
          <w:spacing w:val="2"/>
          <w:sz w:val="24"/>
          <w:szCs w:val="24"/>
        </w:rPr>
        <w:t>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r w:rsidRPr="00D54197">
        <w:rPr>
          <w:rFonts w:eastAsia="Times New Roman" w:cstheme="minorHAnsi"/>
          <w:color w:val="273239"/>
          <w:spacing w:val="2"/>
          <w:sz w:val="24"/>
          <w:szCs w:val="24"/>
        </w:rPr>
        <w:br/>
        <w:t>The private cloud gives the greater flexibility of control over cloud resources.</w:t>
      </w:r>
    </w:p>
    <w:p w:rsidR="00D54197" w:rsidRPr="00D54197" w:rsidRDefault="00D54197" w:rsidP="00D54197">
      <w:pPr>
        <w:shd w:val="clear" w:color="auto" w:fill="FFFFFF"/>
        <w:spacing w:after="0" w:line="240" w:lineRule="auto"/>
        <w:textAlignment w:val="baseline"/>
        <w:rPr>
          <w:rFonts w:eastAsia="Times New Roman" w:cstheme="minorHAnsi"/>
          <w:color w:val="273239"/>
          <w:spacing w:val="2"/>
          <w:sz w:val="24"/>
          <w:szCs w:val="24"/>
        </w:rPr>
      </w:pPr>
      <w:r w:rsidRPr="00D54197">
        <w:rPr>
          <w:rFonts w:eastAsia="Times New Roman" w:cstheme="minorHAnsi"/>
          <w:b/>
          <w:bCs/>
          <w:color w:val="273239"/>
          <w:spacing w:val="2"/>
          <w:sz w:val="24"/>
          <w:szCs w:val="24"/>
        </w:rPr>
        <w:t>Advantages of the private cloud model:</w:t>
      </w:r>
    </w:p>
    <w:p w:rsidR="00D54197" w:rsidRPr="00D54197" w:rsidRDefault="00D54197" w:rsidP="00D54197">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rPr>
      </w:pPr>
      <w:r w:rsidRPr="00D54197">
        <w:rPr>
          <w:rFonts w:eastAsia="Times New Roman" w:cstheme="minorHAnsi"/>
          <w:b/>
          <w:bCs/>
          <w:color w:val="273239"/>
          <w:spacing w:val="2"/>
          <w:sz w:val="24"/>
          <w:szCs w:val="24"/>
        </w:rPr>
        <w:t>Better Control: </w:t>
      </w:r>
      <w:r w:rsidRPr="00D54197">
        <w:rPr>
          <w:rFonts w:eastAsia="Times New Roman" w:cstheme="minorHAnsi"/>
          <w:color w:val="273239"/>
          <w:spacing w:val="2"/>
          <w:sz w:val="24"/>
          <w:szCs w:val="24"/>
        </w:rPr>
        <w:t>You are the sole owner of the property. You gain complete command over service integration, IT operations, policies, and user behavior. </w:t>
      </w:r>
    </w:p>
    <w:p w:rsidR="00D54197" w:rsidRPr="00D54197" w:rsidRDefault="00D54197" w:rsidP="00D54197">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rPr>
      </w:pPr>
      <w:r w:rsidRPr="00D54197">
        <w:rPr>
          <w:rFonts w:eastAsia="Times New Roman" w:cstheme="minorHAnsi"/>
          <w:b/>
          <w:bCs/>
          <w:color w:val="273239"/>
          <w:spacing w:val="2"/>
          <w:sz w:val="24"/>
          <w:szCs w:val="24"/>
        </w:rPr>
        <w:t>Data Security and Privacy:</w:t>
      </w:r>
      <w:r w:rsidRPr="00D54197">
        <w:rPr>
          <w:rFonts w:eastAsia="Times New Roman" w:cstheme="minorHAnsi"/>
          <w:color w:val="273239"/>
          <w:spacing w:val="2"/>
          <w:sz w:val="24"/>
          <w:szCs w:val="24"/>
        </w:rPr>
        <w:t> It’s suitable for storing corporate information to which only authorized staff have access. By segmenting resources within the same infrastructure, improved access and security can be achieved.</w:t>
      </w:r>
    </w:p>
    <w:p w:rsidR="00D54197" w:rsidRPr="00D54197" w:rsidRDefault="00D54197" w:rsidP="00D54197">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rPr>
      </w:pPr>
      <w:r w:rsidRPr="00D54197">
        <w:rPr>
          <w:rFonts w:eastAsia="Times New Roman" w:cstheme="minorHAnsi"/>
          <w:b/>
          <w:bCs/>
          <w:color w:val="273239"/>
          <w:spacing w:val="2"/>
          <w:sz w:val="24"/>
          <w:szCs w:val="24"/>
        </w:rPr>
        <w:lastRenderedPageBreak/>
        <w:t>Supports Legacy Systems:</w:t>
      </w:r>
      <w:r w:rsidRPr="00D54197">
        <w:rPr>
          <w:rFonts w:eastAsia="Times New Roman" w:cstheme="minorHAnsi"/>
          <w:color w:val="273239"/>
          <w:spacing w:val="2"/>
          <w:sz w:val="24"/>
          <w:szCs w:val="24"/>
        </w:rPr>
        <w:t> This approach is designed to work with legacy systems that are unable to access the public cloud. </w:t>
      </w:r>
    </w:p>
    <w:p w:rsidR="00D54197" w:rsidRPr="00D54197" w:rsidRDefault="00D54197" w:rsidP="00D54197">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rPr>
      </w:pPr>
      <w:r w:rsidRPr="00D54197">
        <w:rPr>
          <w:rFonts w:eastAsia="Times New Roman" w:cstheme="minorHAnsi"/>
          <w:b/>
          <w:bCs/>
          <w:color w:val="273239"/>
          <w:spacing w:val="2"/>
          <w:sz w:val="24"/>
          <w:szCs w:val="24"/>
        </w:rPr>
        <w:t>Customization: </w:t>
      </w:r>
      <w:r w:rsidRPr="00D54197">
        <w:rPr>
          <w:rFonts w:eastAsia="Times New Roman" w:cstheme="minorHAnsi"/>
          <w:color w:val="273239"/>
          <w:spacing w:val="2"/>
          <w:sz w:val="24"/>
          <w:szCs w:val="24"/>
        </w:rPr>
        <w:t>Unlike a public cloud deployment, a private cloud allows a company to tailor its solution to meet its specific needs.</w:t>
      </w:r>
    </w:p>
    <w:p w:rsidR="00D54197" w:rsidRPr="00D54197" w:rsidRDefault="00D54197" w:rsidP="00D54197">
      <w:pPr>
        <w:rPr>
          <w:rFonts w:cstheme="minorHAnsi"/>
          <w:sz w:val="24"/>
          <w:szCs w:val="24"/>
        </w:rPr>
      </w:pPr>
    </w:p>
    <w:p w:rsidR="00D54197" w:rsidRPr="00D54197" w:rsidRDefault="00D54197" w:rsidP="00D54197">
      <w:pPr>
        <w:rPr>
          <w:rFonts w:cstheme="minorHAnsi"/>
          <w:sz w:val="24"/>
          <w:szCs w:val="24"/>
        </w:rPr>
      </w:pPr>
    </w:p>
    <w:p w:rsidR="00D54197" w:rsidRPr="00D54197" w:rsidRDefault="00D54197" w:rsidP="00D54197"/>
    <w:p w:rsidR="00D54197" w:rsidRPr="00D54197" w:rsidRDefault="00D54197" w:rsidP="00D54197"/>
    <w:p w:rsidR="00D54197" w:rsidRDefault="00D54197" w:rsidP="00D54197"/>
    <w:p w:rsidR="00D54197" w:rsidRPr="00D54197" w:rsidRDefault="00D54197" w:rsidP="00D54197">
      <w:pPr>
        <w:tabs>
          <w:tab w:val="left" w:pos="2250"/>
        </w:tabs>
      </w:pPr>
      <w:r>
        <w:tab/>
      </w:r>
      <w:r>
        <w:rPr>
          <w:noProof/>
        </w:rPr>
        <w:drawing>
          <wp:inline distT="0" distB="0" distL="0" distR="0">
            <wp:extent cx="3028950" cy="1514475"/>
            <wp:effectExtent l="19050" t="0" r="0" b="0"/>
            <wp:docPr id="2" name="Picture 2" descr="C:\Users\STUDENT\Downloads\image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s (4).png"/>
                    <pic:cNvPicPr>
                      <a:picLocks noChangeAspect="1" noChangeArrowheads="1"/>
                    </pic:cNvPicPr>
                  </pic:nvPicPr>
                  <pic:blipFill>
                    <a:blip r:embed="rId6"/>
                    <a:srcRect/>
                    <a:stretch>
                      <a:fillRect/>
                    </a:stretch>
                  </pic:blipFill>
                  <pic:spPr bwMode="auto">
                    <a:xfrm>
                      <a:off x="0" y="0"/>
                      <a:ext cx="3028950" cy="1514475"/>
                    </a:xfrm>
                    <a:prstGeom prst="rect">
                      <a:avLst/>
                    </a:prstGeom>
                    <a:noFill/>
                    <a:ln w="9525">
                      <a:noFill/>
                      <a:miter lim="800000"/>
                      <a:headEnd/>
                      <a:tailEnd/>
                    </a:ln>
                  </pic:spPr>
                </pic:pic>
              </a:graphicData>
            </a:graphic>
          </wp:inline>
        </w:drawing>
      </w:r>
    </w:p>
    <w:sectPr w:rsidR="00D54197" w:rsidRPr="00D541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8662B"/>
    <w:multiLevelType w:val="multilevel"/>
    <w:tmpl w:val="0D48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678AF"/>
    <w:multiLevelType w:val="multilevel"/>
    <w:tmpl w:val="651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ED7BC2"/>
    <w:multiLevelType w:val="multilevel"/>
    <w:tmpl w:val="126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54197"/>
    <w:rsid w:val="00D54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41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4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4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197"/>
    <w:rPr>
      <w:rFonts w:ascii="Tahoma" w:hAnsi="Tahoma" w:cs="Tahoma"/>
      <w:sz w:val="16"/>
      <w:szCs w:val="16"/>
    </w:rPr>
  </w:style>
  <w:style w:type="character" w:customStyle="1" w:styleId="Heading3Char">
    <w:name w:val="Heading 3 Char"/>
    <w:basedOn w:val="DefaultParagraphFont"/>
    <w:link w:val="Heading3"/>
    <w:uiPriority w:val="9"/>
    <w:rsid w:val="00D541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41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197"/>
    <w:rPr>
      <w:b/>
      <w:bCs/>
    </w:rPr>
  </w:style>
</w:styles>
</file>

<file path=word/webSettings.xml><?xml version="1.0" encoding="utf-8"?>
<w:webSettings xmlns:r="http://schemas.openxmlformats.org/officeDocument/2006/relationships" xmlns:w="http://schemas.openxmlformats.org/wordprocessingml/2006/main">
  <w:divs>
    <w:div w:id="389958603">
      <w:bodyDiv w:val="1"/>
      <w:marLeft w:val="0"/>
      <w:marRight w:val="0"/>
      <w:marTop w:val="0"/>
      <w:marBottom w:val="0"/>
      <w:divBdr>
        <w:top w:val="none" w:sz="0" w:space="0" w:color="auto"/>
        <w:left w:val="none" w:sz="0" w:space="0" w:color="auto"/>
        <w:bottom w:val="none" w:sz="0" w:space="0" w:color="auto"/>
        <w:right w:val="none" w:sz="0" w:space="0" w:color="auto"/>
      </w:divBdr>
    </w:div>
    <w:div w:id="14197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2022-11-10T10:42:00Z</dcterms:created>
  <dcterms:modified xsi:type="dcterms:W3CDTF">2022-11-10T10:49:00Z</dcterms:modified>
</cp:coreProperties>
</file>