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PNT2022TMID49109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 Enthusiasts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398">
          <v:rect xmlns:o="urn:schemas-microsoft-com:office:office" xmlns:v="urn:schemas-microsoft-com:vml" id="rectole0000000000" style="width:438.30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851">
          <v:rect xmlns:o="urn:schemas-microsoft-com:office:office" xmlns:v="urn:schemas-microsoft-com:vml" id="rectole0000000001" style="width:438.300000pt;height:292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527" w:dyaOrig="6600">
          <v:rect xmlns:o="urn:schemas-microsoft-com:office:office" xmlns:v="urn:schemas-microsoft-com:vml" id="rectole0000000002" style="width:276.350000pt;height:330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s://www.mural.co/templates/empathy-map-canvas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styles.xml" Id="docRId8" Type="http://schemas.openxmlformats.org/officeDocument/2006/relationships/styles"/><Relationship Target="embeddings/oleObject0.bin" Id="docRId1" Type="http://schemas.openxmlformats.org/officeDocument/2006/relationships/oleObject"/><Relationship Target="embeddings/oleObject2.bin" Id="docRId5" Type="http://schemas.openxmlformats.org/officeDocument/2006/relationships/oleObject"/></Relationships>
</file>