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17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November</w:t>
            </w:r>
            <w:r>
              <w:rPr>
                <w:rFonts w:eastAsia="Calibri" w:cs="Calibri" w:ascii="Calibri" w:hAnsi="Calibri"/>
              </w:rPr>
              <w:t xml:space="preserve"> 2022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</w:t>
            </w:r>
            <w:r>
              <w:rPr>
                <w:rFonts w:eastAsia="Calibri" w:cs="Calibri" w:ascii="Calibri" w:hAnsi="Calibri"/>
              </w:rPr>
              <w:t>36825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Novel Method for Handwritten Digit Recognition System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Registration through Form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Registration through Gmail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Registration through LinkedIN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Email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Upload image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Image upload via files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Image upload via folders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Image upload via drive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Image upload via web 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Image upload via scan/camera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FR-4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Spelling support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Identifies handwriting of different styles and fonts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Spelling check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FR-5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Translation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Handwritten digits from the image are extracted.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Conversion of handwritten digits into machine readable form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FR-6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Log out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 out / sign out.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18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Only authorized people can access the system data and modify the database.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Database is frequently updated with handwriting of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different styles and size</w:t>
            </w:r>
            <w:r>
              <w:rPr>
                <w:rFonts w:eastAsia="Calibri" w:cs="Calibri" w:ascii="Calibri" w:hAnsi="Calibri"/>
              </w:rPr>
              <w:t xml:space="preserve"> and will rollback when any update fails.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1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The proposed system is advantageous as it uses</w:t>
            </w:r>
          </w:p>
          <w:p>
            <w:pPr>
              <w:pStyle w:val="Normal1"/>
              <w:widowControl w:val="false"/>
              <w:shd w:val="clear" w:fill="FFFFFF"/>
              <w:spacing w:lineRule="auto" w:line="21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fewer features to train the neural network, which results in faster convergence.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functionality and services are available for use with all operations.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website traffic limit must be scalable enough to support 2 lakhs users at a time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LibreOffice/7.4.2.3$Windows_X86_64 LibreOffice_project/382eef1f22670f7f4118c8c2dd222ec7ad009daf</Application>
  <AppVersion>15.0000</AppVersion>
  <Pages>2</Pages>
  <Words>261</Words>
  <Characters>1583</Characters>
  <CharactersWithSpaces>1780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2022-11-17T10:49:58Z</dcterms:modified>
  <cp:revision>1</cp:revision>
  <dc:subject/>
  <dc:title/>
</cp:coreProperties>
</file>