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70"/>
        <w:ind w:left="344" w:right="372" w:firstLine="0"/>
        <w:jc w:val="center"/>
        <w:rPr>
          <w:sz w:val="36"/>
        </w:rPr>
      </w:pPr>
      <w:r>
        <w:rPr>
          <w:sz w:val="36"/>
        </w:rPr>
        <w:t>Visualizing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Predicting</w:t>
      </w:r>
      <w:r>
        <w:rPr>
          <w:spacing w:val="-2"/>
          <w:sz w:val="36"/>
        </w:rPr>
        <w:t> </w:t>
      </w:r>
      <w:r>
        <w:rPr>
          <w:sz w:val="36"/>
        </w:rPr>
        <w:t>Heart</w:t>
      </w:r>
      <w:r>
        <w:rPr>
          <w:spacing w:val="-1"/>
          <w:sz w:val="36"/>
        </w:rPr>
        <w:t> </w:t>
      </w:r>
      <w:r>
        <w:rPr>
          <w:sz w:val="36"/>
        </w:rPr>
        <w:t>Diseases with</w:t>
      </w:r>
      <w:r>
        <w:rPr>
          <w:spacing w:val="-5"/>
          <w:sz w:val="36"/>
        </w:rPr>
        <w:t> </w:t>
      </w:r>
      <w:r>
        <w:rPr>
          <w:sz w:val="36"/>
        </w:rPr>
        <w:t>an</w:t>
      </w:r>
      <w:r>
        <w:rPr>
          <w:spacing w:val="-1"/>
          <w:sz w:val="36"/>
        </w:rPr>
        <w:t> </w:t>
      </w:r>
      <w:r>
        <w:rPr>
          <w:sz w:val="36"/>
        </w:rPr>
        <w:t>Interactive</w:t>
      </w:r>
      <w:r>
        <w:rPr>
          <w:spacing w:val="-87"/>
          <w:sz w:val="36"/>
        </w:rPr>
        <w:t> </w:t>
      </w:r>
      <w:r>
        <w:rPr>
          <w:sz w:val="36"/>
        </w:rPr>
        <w:t>Dash</w:t>
      </w:r>
      <w:r>
        <w:rPr>
          <w:spacing w:val="2"/>
          <w:sz w:val="36"/>
        </w:rPr>
        <w:t> </w:t>
      </w:r>
      <w:r>
        <w:rPr>
          <w:sz w:val="36"/>
        </w:rPr>
        <w:t>Board</w:t>
      </w:r>
    </w:p>
    <w:p>
      <w:pPr>
        <w:spacing w:before="203"/>
        <w:ind w:left="344" w:right="361" w:firstLine="0"/>
        <w:jc w:val="center"/>
        <w:rPr>
          <w:sz w:val="22"/>
        </w:rPr>
      </w:pP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ID:</w:t>
      </w:r>
      <w:r>
        <w:rPr>
          <w:spacing w:val="-1"/>
          <w:sz w:val="22"/>
        </w:rPr>
        <w:t> </w:t>
      </w:r>
      <w:r>
        <w:rPr>
          <w:sz w:val="22"/>
        </w:rPr>
        <w:t>PNT2022TMID48269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5530" w:val="left" w:leader="none"/>
        </w:tabs>
        <w:spacing w:before="177"/>
        <w:ind w:left="100" w:right="0" w:firstLine="0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Mentor:</w:t>
        <w:tab/>
        <w:t>Team</w:t>
      </w:r>
      <w:r>
        <w:rPr>
          <w:spacing w:val="-4"/>
          <w:sz w:val="22"/>
        </w:rPr>
        <w:t> </w:t>
      </w:r>
      <w:r>
        <w:rPr>
          <w:sz w:val="22"/>
        </w:rPr>
        <w:t>Leader :</w:t>
      </w:r>
      <w:r>
        <w:rPr>
          <w:spacing w:val="-2"/>
          <w:sz w:val="22"/>
        </w:rPr>
        <w:t> </w:t>
      </w:r>
      <w:r>
        <w:rPr>
          <w:sz w:val="22"/>
        </w:rPr>
        <w:t>R.Sundaresan</w:t>
      </w:r>
    </w:p>
    <w:p>
      <w:pPr>
        <w:tabs>
          <w:tab w:pos="5554" w:val="left" w:leader="none"/>
        </w:tabs>
        <w:spacing w:before="201"/>
        <w:ind w:left="265" w:right="0" w:firstLine="0"/>
        <w:jc w:val="left"/>
        <w:rPr>
          <w:sz w:val="22"/>
        </w:rPr>
      </w:pPr>
      <w:r>
        <w:rPr>
          <w:sz w:val="22"/>
        </w:rPr>
        <w:t>M.Divya</w:t>
        <w:tab/>
        <w:t>Team</w:t>
      </w:r>
      <w:r>
        <w:rPr>
          <w:spacing w:val="-6"/>
          <w:sz w:val="22"/>
        </w:rPr>
        <w:t> </w:t>
      </w:r>
      <w:r>
        <w:rPr>
          <w:sz w:val="22"/>
        </w:rPr>
        <w:t>Member :</w:t>
      </w:r>
      <w:r>
        <w:rPr>
          <w:spacing w:val="-1"/>
          <w:sz w:val="22"/>
        </w:rPr>
        <w:t> </w:t>
      </w:r>
      <w:r>
        <w:rPr>
          <w:sz w:val="22"/>
        </w:rPr>
        <w:t>R.Gowsalya</w:t>
      </w:r>
    </w:p>
    <w:p>
      <w:pPr>
        <w:spacing w:line="446" w:lineRule="auto" w:before="200"/>
        <w:ind w:left="5618" w:right="1102" w:hanging="7"/>
        <w:jc w:val="left"/>
        <w:rPr>
          <w:sz w:val="22"/>
        </w:rPr>
      </w:pPr>
      <w:r>
        <w:rPr>
          <w:sz w:val="22"/>
        </w:rPr>
        <w:t>Team Member : A.Lavanya</w:t>
      </w:r>
      <w:r>
        <w:rPr>
          <w:spacing w:val="1"/>
          <w:sz w:val="22"/>
        </w:rPr>
        <w:t> </w:t>
      </w:r>
      <w:r>
        <w:rPr>
          <w:sz w:val="22"/>
        </w:rPr>
        <w:t>Team</w:t>
      </w:r>
      <w:r>
        <w:rPr>
          <w:spacing w:val="-9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A.Thavaselvam</w:t>
      </w:r>
      <w:r>
        <w:rPr>
          <w:spacing w:val="-52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1"/>
          <w:sz w:val="22"/>
        </w:rPr>
        <w:t> </w:t>
      </w:r>
      <w:r>
        <w:rPr>
          <w:sz w:val="22"/>
        </w:rPr>
        <w:t>: S.Vaishali</w:t>
      </w:r>
    </w:p>
    <w:p>
      <w:pPr>
        <w:spacing w:after="0" w:line="446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56"/>
        <w:ind w:left="344" w:right="1085" w:firstLine="0"/>
        <w:jc w:val="center"/>
        <w:rPr>
          <w:rFonts w:ascii="Arial"/>
          <w:b/>
          <w:sz w:val="44"/>
        </w:rPr>
      </w:pPr>
      <w:r>
        <w:rPr>
          <w:rFonts w:ascii="Arial"/>
          <w:b/>
          <w:color w:val="282828"/>
          <w:spacing w:val="-1"/>
          <w:sz w:val="44"/>
        </w:rPr>
        <w:t>Heart</w:t>
      </w:r>
      <w:r>
        <w:rPr>
          <w:rFonts w:ascii="Arial"/>
          <w:b/>
          <w:color w:val="282828"/>
          <w:spacing w:val="-30"/>
          <w:sz w:val="44"/>
        </w:rPr>
        <w:t> </w:t>
      </w:r>
      <w:r>
        <w:rPr>
          <w:rFonts w:ascii="Arial"/>
          <w:b/>
          <w:color w:val="282828"/>
          <w:spacing w:val="-1"/>
          <w:sz w:val="44"/>
        </w:rPr>
        <w:t>Disease</w:t>
      </w:r>
      <w:r>
        <w:rPr>
          <w:rFonts w:ascii="Arial"/>
          <w:b/>
          <w:color w:val="282828"/>
          <w:spacing w:val="-27"/>
          <w:sz w:val="44"/>
        </w:rPr>
        <w:t> </w:t>
      </w:r>
      <w:r>
        <w:rPr>
          <w:rFonts w:ascii="Arial"/>
          <w:b/>
          <w:color w:val="282828"/>
          <w:spacing w:val="-1"/>
          <w:sz w:val="44"/>
        </w:rPr>
        <w:t>Prediction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pStyle w:val="BodyText"/>
        <w:spacing w:line="283" w:lineRule="auto"/>
        <w:ind w:left="100" w:right="122"/>
        <w:jc w:val="both"/>
      </w:pPr>
      <w:r>
        <w:rPr>
          <w:b/>
          <w:color w:val="282828"/>
        </w:rPr>
        <w:t>Heart disease </w:t>
      </w:r>
      <w:r>
        <w:rPr>
          <w:color w:val="282828"/>
        </w:rPr>
        <w:t>describes a range of conditions that affect your heart.</w:t>
      </w:r>
      <w:r>
        <w:rPr>
          <w:color w:val="282828"/>
          <w:spacing w:val="1"/>
        </w:rPr>
        <w:t> </w:t>
      </w:r>
      <w:r>
        <w:rPr>
          <w:color w:val="282828"/>
        </w:rPr>
        <w:t>Diseases under the heart disease umbrella include blood vessel diseases,</w:t>
      </w:r>
      <w:r>
        <w:rPr>
          <w:color w:val="282828"/>
          <w:spacing w:val="1"/>
        </w:rPr>
        <w:t> </w:t>
      </w:r>
      <w:r>
        <w:rPr>
          <w:color w:val="282828"/>
        </w:rPr>
        <w:t>such</w:t>
      </w:r>
      <w:r>
        <w:rPr>
          <w:color w:val="282828"/>
          <w:spacing w:val="-10"/>
        </w:rPr>
        <w:t> </w:t>
      </w:r>
      <w:r>
        <w:rPr>
          <w:color w:val="282828"/>
        </w:rPr>
        <w:t>as</w:t>
      </w:r>
      <w:r>
        <w:rPr>
          <w:color w:val="282828"/>
          <w:spacing w:val="-9"/>
        </w:rPr>
        <w:t> </w:t>
      </w:r>
      <w:r>
        <w:rPr>
          <w:color w:val="282828"/>
        </w:rPr>
        <w:t>coronary</w:t>
      </w:r>
      <w:r>
        <w:rPr>
          <w:color w:val="282828"/>
          <w:spacing w:val="-9"/>
        </w:rPr>
        <w:t> </w:t>
      </w:r>
      <w:r>
        <w:rPr>
          <w:color w:val="282828"/>
        </w:rPr>
        <w:t>artery</w:t>
      </w:r>
      <w:r>
        <w:rPr>
          <w:color w:val="282828"/>
          <w:spacing w:val="-12"/>
        </w:rPr>
        <w:t> </w:t>
      </w:r>
      <w:r>
        <w:rPr>
          <w:color w:val="282828"/>
        </w:rPr>
        <w:t>disease,</w:t>
      </w:r>
      <w:r>
        <w:rPr>
          <w:color w:val="282828"/>
          <w:spacing w:val="-11"/>
        </w:rPr>
        <w:t> </w:t>
      </w:r>
      <w:r>
        <w:rPr>
          <w:color w:val="282828"/>
        </w:rPr>
        <w:t>heart</w:t>
      </w:r>
      <w:r>
        <w:rPr>
          <w:color w:val="282828"/>
          <w:spacing w:val="-9"/>
        </w:rPr>
        <w:t> </w:t>
      </w:r>
      <w:r>
        <w:rPr>
          <w:color w:val="282828"/>
        </w:rPr>
        <w:t>rhythm</w:t>
      </w:r>
      <w:r>
        <w:rPr>
          <w:color w:val="282828"/>
          <w:spacing w:val="-10"/>
        </w:rPr>
        <w:t> </w:t>
      </w:r>
      <w:r>
        <w:rPr>
          <w:color w:val="282828"/>
        </w:rPr>
        <w:t>problems</w:t>
      </w:r>
      <w:r>
        <w:rPr>
          <w:color w:val="282828"/>
          <w:spacing w:val="-7"/>
        </w:rPr>
        <w:t> </w:t>
      </w:r>
      <w:r>
        <w:rPr>
          <w:color w:val="282828"/>
        </w:rPr>
        <w:t>(arrhythmias)</w:t>
      </w:r>
      <w:r>
        <w:rPr>
          <w:color w:val="282828"/>
          <w:spacing w:val="-6"/>
        </w:rPr>
        <w:t> </w:t>
      </w:r>
      <w:r>
        <w:rPr>
          <w:color w:val="282828"/>
        </w:rPr>
        <w:t>and</w:t>
      </w:r>
      <w:r>
        <w:rPr>
          <w:color w:val="282828"/>
          <w:spacing w:val="-78"/>
        </w:rPr>
        <w:t> </w:t>
      </w:r>
      <w:r>
        <w:rPr>
          <w:color w:val="282828"/>
        </w:rPr>
        <w:t>heart</w:t>
      </w:r>
      <w:r>
        <w:rPr>
          <w:color w:val="282828"/>
          <w:spacing w:val="-8"/>
        </w:rPr>
        <w:t> </w:t>
      </w:r>
      <w:r>
        <w:rPr>
          <w:color w:val="282828"/>
        </w:rPr>
        <w:t>defects</w:t>
      </w:r>
      <w:r>
        <w:rPr>
          <w:color w:val="282828"/>
          <w:spacing w:val="-7"/>
        </w:rPr>
        <w:t> </w:t>
      </w:r>
      <w:r>
        <w:rPr>
          <w:color w:val="282828"/>
        </w:rPr>
        <w:t>you’re</w:t>
      </w:r>
      <w:r>
        <w:rPr>
          <w:color w:val="282828"/>
          <w:spacing w:val="-5"/>
        </w:rPr>
        <w:t> </w:t>
      </w:r>
      <w:r>
        <w:rPr>
          <w:color w:val="282828"/>
        </w:rPr>
        <w:t>born</w:t>
      </w:r>
      <w:r>
        <w:rPr>
          <w:color w:val="282828"/>
          <w:spacing w:val="-5"/>
        </w:rPr>
        <w:t> </w:t>
      </w:r>
      <w:r>
        <w:rPr>
          <w:color w:val="282828"/>
        </w:rPr>
        <w:t>with</w:t>
      </w:r>
      <w:r>
        <w:rPr>
          <w:color w:val="282828"/>
          <w:spacing w:val="-7"/>
        </w:rPr>
        <w:t> </w:t>
      </w:r>
      <w:r>
        <w:rPr>
          <w:color w:val="282828"/>
        </w:rPr>
        <w:t>(congenital</w:t>
      </w:r>
      <w:r>
        <w:rPr>
          <w:color w:val="282828"/>
          <w:spacing w:val="-10"/>
        </w:rPr>
        <w:t> </w:t>
      </w:r>
      <w:r>
        <w:rPr>
          <w:color w:val="282828"/>
        </w:rPr>
        <w:t>heart</w:t>
      </w:r>
      <w:r>
        <w:rPr>
          <w:color w:val="282828"/>
          <w:spacing w:val="-10"/>
        </w:rPr>
        <w:t> </w:t>
      </w:r>
      <w:r>
        <w:rPr>
          <w:color w:val="282828"/>
        </w:rPr>
        <w:t>defects),</w:t>
      </w:r>
      <w:r>
        <w:rPr>
          <w:color w:val="282828"/>
          <w:spacing w:val="-13"/>
        </w:rPr>
        <w:t> </w:t>
      </w:r>
      <w:r>
        <w:rPr>
          <w:color w:val="282828"/>
        </w:rPr>
        <w:t>among</w:t>
      </w:r>
      <w:r>
        <w:rPr>
          <w:color w:val="282828"/>
          <w:spacing w:val="-9"/>
        </w:rPr>
        <w:t> </w:t>
      </w:r>
      <w:r>
        <w:rPr>
          <w:color w:val="282828"/>
        </w:rPr>
        <w:t>others.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283" w:lineRule="auto"/>
        <w:ind w:left="100" w:right="124"/>
        <w:jc w:val="both"/>
      </w:pPr>
      <w:r>
        <w:rPr>
          <w:color w:val="282828"/>
        </w:rPr>
        <w:t>The term “heart disease” is often used interchangeably with the term</w:t>
      </w:r>
      <w:r>
        <w:rPr>
          <w:color w:val="282828"/>
          <w:spacing w:val="1"/>
        </w:rPr>
        <w:t> </w:t>
      </w:r>
      <w:r>
        <w:rPr>
          <w:color w:val="282828"/>
        </w:rPr>
        <w:t>“cardiovascular</w:t>
      </w:r>
      <w:r>
        <w:rPr>
          <w:color w:val="282828"/>
          <w:spacing w:val="1"/>
        </w:rPr>
        <w:t> </w:t>
      </w:r>
      <w:r>
        <w:rPr>
          <w:color w:val="282828"/>
        </w:rPr>
        <w:t>disease”.</w:t>
      </w:r>
      <w:r>
        <w:rPr>
          <w:color w:val="282828"/>
          <w:spacing w:val="1"/>
        </w:rPr>
        <w:t> </w:t>
      </w:r>
      <w:r>
        <w:rPr>
          <w:color w:val="282828"/>
        </w:rPr>
        <w:t>Cardiovascular</w:t>
      </w:r>
      <w:r>
        <w:rPr>
          <w:color w:val="282828"/>
          <w:spacing w:val="1"/>
        </w:rPr>
        <w:t> </w:t>
      </w:r>
      <w:r>
        <w:rPr>
          <w:color w:val="282828"/>
        </w:rPr>
        <w:t>disease</w:t>
      </w:r>
      <w:r>
        <w:rPr>
          <w:color w:val="282828"/>
          <w:spacing w:val="1"/>
        </w:rPr>
        <w:t> </w:t>
      </w:r>
      <w:r>
        <w:rPr>
          <w:color w:val="282828"/>
        </w:rPr>
        <w:t>generally</w:t>
      </w:r>
      <w:r>
        <w:rPr>
          <w:color w:val="282828"/>
          <w:spacing w:val="1"/>
        </w:rPr>
        <w:t> </w:t>
      </w:r>
      <w:r>
        <w:rPr>
          <w:color w:val="282828"/>
        </w:rPr>
        <w:t>refers</w:t>
      </w:r>
      <w:r>
        <w:rPr>
          <w:color w:val="282828"/>
          <w:spacing w:val="1"/>
        </w:rPr>
        <w:t> </w:t>
      </w:r>
      <w:r>
        <w:rPr>
          <w:color w:val="282828"/>
        </w:rPr>
        <w:t>to</w:t>
      </w:r>
      <w:r>
        <w:rPr>
          <w:color w:val="282828"/>
          <w:spacing w:val="1"/>
        </w:rPr>
        <w:t> </w:t>
      </w:r>
      <w:r>
        <w:rPr>
          <w:color w:val="282828"/>
        </w:rPr>
        <w:t>conditions that involve narrowed or blocked blood vessels that can lead</w:t>
      </w:r>
      <w:r>
        <w:rPr>
          <w:color w:val="282828"/>
          <w:spacing w:val="1"/>
        </w:rPr>
        <w:t> </w:t>
      </w:r>
      <w:r>
        <w:rPr>
          <w:color w:val="282828"/>
        </w:rPr>
        <w:t>to a heart attack, chest pain (angina) or stroke. Other heart conditions,</w:t>
      </w:r>
      <w:r>
        <w:rPr>
          <w:color w:val="282828"/>
          <w:spacing w:val="1"/>
        </w:rPr>
        <w:t> </w:t>
      </w:r>
      <w:r>
        <w:rPr>
          <w:color w:val="282828"/>
        </w:rPr>
        <w:t>such as those that affect your heart’s muscle, valves or rhythm, also are</w:t>
      </w:r>
      <w:r>
        <w:rPr>
          <w:color w:val="282828"/>
          <w:spacing w:val="1"/>
        </w:rPr>
        <w:t> </w:t>
      </w:r>
      <w:r>
        <w:rPr>
          <w:color w:val="282828"/>
        </w:rPr>
        <w:t>considered</w:t>
      </w:r>
      <w:r>
        <w:rPr>
          <w:color w:val="282828"/>
          <w:spacing w:val="-5"/>
        </w:rPr>
        <w:t> </w:t>
      </w:r>
      <w:r>
        <w:rPr>
          <w:color w:val="282828"/>
        </w:rPr>
        <w:t>forms</w:t>
      </w:r>
      <w:r>
        <w:rPr>
          <w:color w:val="282828"/>
          <w:spacing w:val="-1"/>
        </w:rPr>
        <w:t> </w:t>
      </w:r>
      <w:r>
        <w:rPr>
          <w:color w:val="282828"/>
        </w:rPr>
        <w:t>of</w:t>
      </w:r>
      <w:r>
        <w:rPr>
          <w:color w:val="282828"/>
          <w:spacing w:val="-3"/>
        </w:rPr>
        <w:t> </w:t>
      </w:r>
      <w:r>
        <w:rPr>
          <w:color w:val="282828"/>
        </w:rPr>
        <w:t>heart</w:t>
      </w:r>
      <w:r>
        <w:rPr>
          <w:color w:val="282828"/>
          <w:spacing w:val="-4"/>
        </w:rPr>
        <w:t> </w:t>
      </w:r>
      <w:r>
        <w:rPr>
          <w:color w:val="282828"/>
        </w:rPr>
        <w:t>disease.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283" w:lineRule="auto"/>
        <w:ind w:left="100" w:right="121"/>
        <w:jc w:val="both"/>
      </w:pPr>
      <w:r>
        <w:rPr>
          <w:color w:val="282828"/>
        </w:rPr>
        <w:t>Heart disease is one of the biggest causes of morbidity and mortality</w:t>
      </w:r>
      <w:r>
        <w:rPr>
          <w:color w:val="282828"/>
          <w:spacing w:val="1"/>
        </w:rPr>
        <w:t> </w:t>
      </w:r>
      <w:r>
        <w:rPr>
          <w:color w:val="282828"/>
        </w:rPr>
        <w:t>among the population of the world. Prediction of cardiovascular disease</w:t>
      </w:r>
      <w:r>
        <w:rPr>
          <w:color w:val="282828"/>
          <w:spacing w:val="1"/>
        </w:rPr>
        <w:t> </w:t>
      </w:r>
      <w:r>
        <w:rPr>
          <w:color w:val="282828"/>
        </w:rPr>
        <w:t>is</w:t>
      </w:r>
      <w:r>
        <w:rPr>
          <w:color w:val="282828"/>
          <w:spacing w:val="-5"/>
        </w:rPr>
        <w:t> </w:t>
      </w:r>
      <w:r>
        <w:rPr>
          <w:color w:val="282828"/>
        </w:rPr>
        <w:t>regarded</w:t>
      </w:r>
      <w:r>
        <w:rPr>
          <w:color w:val="282828"/>
          <w:spacing w:val="-4"/>
        </w:rPr>
        <w:t> </w:t>
      </w:r>
      <w:r>
        <w:rPr>
          <w:color w:val="282828"/>
        </w:rPr>
        <w:t>as</w:t>
      </w:r>
      <w:r>
        <w:rPr>
          <w:color w:val="282828"/>
          <w:spacing w:val="-7"/>
        </w:rPr>
        <w:t> </w:t>
      </w:r>
      <w:r>
        <w:rPr>
          <w:color w:val="282828"/>
        </w:rPr>
        <w:t>one</w:t>
      </w:r>
      <w:r>
        <w:rPr>
          <w:color w:val="282828"/>
          <w:spacing w:val="-7"/>
        </w:rPr>
        <w:t> </w:t>
      </w:r>
      <w:r>
        <w:rPr>
          <w:color w:val="282828"/>
        </w:rPr>
        <w:t>of</w:t>
      </w:r>
      <w:r>
        <w:rPr>
          <w:color w:val="282828"/>
          <w:spacing w:val="-2"/>
        </w:rPr>
        <w:t> </w:t>
      </w:r>
      <w:r>
        <w:rPr>
          <w:color w:val="282828"/>
        </w:rPr>
        <w:t>the</w:t>
      </w:r>
      <w:r>
        <w:rPr>
          <w:color w:val="282828"/>
          <w:spacing w:val="-4"/>
        </w:rPr>
        <w:t> </w:t>
      </w:r>
      <w:r>
        <w:rPr>
          <w:color w:val="282828"/>
        </w:rPr>
        <w:t>most</w:t>
      </w:r>
      <w:r>
        <w:rPr>
          <w:color w:val="282828"/>
          <w:spacing w:val="-7"/>
        </w:rPr>
        <w:t> </w:t>
      </w:r>
      <w:r>
        <w:rPr>
          <w:color w:val="282828"/>
        </w:rPr>
        <w:t>important</w:t>
      </w:r>
      <w:r>
        <w:rPr>
          <w:color w:val="282828"/>
          <w:spacing w:val="-7"/>
        </w:rPr>
        <w:t> </w:t>
      </w:r>
      <w:r>
        <w:rPr>
          <w:color w:val="282828"/>
        </w:rPr>
        <w:t>subjects</w:t>
      </w:r>
      <w:r>
        <w:rPr>
          <w:color w:val="282828"/>
          <w:spacing w:val="-4"/>
        </w:rPr>
        <w:t> </w:t>
      </w:r>
      <w:r>
        <w:rPr>
          <w:color w:val="282828"/>
        </w:rPr>
        <w:t>in</w:t>
      </w:r>
      <w:r>
        <w:rPr>
          <w:color w:val="282828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section</w:t>
      </w:r>
      <w:r>
        <w:rPr>
          <w:color w:val="282828"/>
          <w:spacing w:val="-7"/>
        </w:rPr>
        <w:t> </w:t>
      </w:r>
      <w:r>
        <w:rPr>
          <w:color w:val="282828"/>
        </w:rPr>
        <w:t>of</w:t>
      </w:r>
      <w:r>
        <w:rPr>
          <w:color w:val="282828"/>
          <w:spacing w:val="-7"/>
        </w:rPr>
        <w:t> </w:t>
      </w:r>
      <w:r>
        <w:rPr>
          <w:color w:val="282828"/>
        </w:rPr>
        <w:t>clinical</w:t>
      </w:r>
      <w:r>
        <w:rPr>
          <w:color w:val="282828"/>
          <w:spacing w:val="-78"/>
        </w:rPr>
        <w:t> </w:t>
      </w:r>
      <w:r>
        <w:rPr>
          <w:color w:val="282828"/>
        </w:rPr>
        <w:t>data</w:t>
      </w:r>
      <w:r>
        <w:rPr>
          <w:color w:val="282828"/>
          <w:spacing w:val="-5"/>
        </w:rPr>
        <w:t> </w:t>
      </w:r>
      <w:r>
        <w:rPr>
          <w:color w:val="282828"/>
        </w:rPr>
        <w:t>analysis.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5"/>
        </w:rPr>
        <w:t> </w:t>
      </w:r>
      <w:r>
        <w:rPr>
          <w:color w:val="282828"/>
        </w:rPr>
        <w:t>amount</w:t>
      </w:r>
      <w:r>
        <w:rPr>
          <w:color w:val="282828"/>
          <w:spacing w:val="-5"/>
        </w:rPr>
        <w:t> </w:t>
      </w:r>
      <w:r>
        <w:rPr>
          <w:color w:val="282828"/>
        </w:rPr>
        <w:t>of</w:t>
      </w:r>
      <w:r>
        <w:rPr>
          <w:color w:val="282828"/>
          <w:spacing w:val="-1"/>
        </w:rPr>
        <w:t> </w:t>
      </w:r>
      <w:r>
        <w:rPr>
          <w:color w:val="282828"/>
        </w:rPr>
        <w:t>data</w:t>
      </w:r>
      <w:r>
        <w:rPr>
          <w:color w:val="282828"/>
          <w:spacing w:val="-5"/>
        </w:rPr>
        <w:t> </w:t>
      </w:r>
      <w:r>
        <w:rPr>
          <w:color w:val="282828"/>
        </w:rPr>
        <w:t>in</w:t>
      </w:r>
      <w:r>
        <w:rPr>
          <w:color w:val="282828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7"/>
        </w:rPr>
        <w:t> </w:t>
      </w:r>
      <w:r>
        <w:rPr>
          <w:color w:val="282828"/>
        </w:rPr>
        <w:t>healthcare</w:t>
      </w:r>
      <w:r>
        <w:rPr>
          <w:color w:val="282828"/>
          <w:spacing w:val="-5"/>
        </w:rPr>
        <w:t> </w:t>
      </w:r>
      <w:r>
        <w:rPr>
          <w:color w:val="282828"/>
        </w:rPr>
        <w:t>industry</w:t>
      </w:r>
      <w:r>
        <w:rPr>
          <w:color w:val="282828"/>
          <w:spacing w:val="-4"/>
        </w:rPr>
        <w:t> </w:t>
      </w:r>
      <w:r>
        <w:rPr>
          <w:color w:val="282828"/>
        </w:rPr>
        <w:t>is</w:t>
      </w:r>
      <w:r>
        <w:rPr>
          <w:color w:val="282828"/>
          <w:spacing w:val="-5"/>
        </w:rPr>
        <w:t> </w:t>
      </w:r>
      <w:r>
        <w:rPr>
          <w:color w:val="282828"/>
        </w:rPr>
        <w:t>huge.</w:t>
      </w:r>
      <w:r>
        <w:rPr>
          <w:color w:val="282828"/>
          <w:spacing w:val="-4"/>
        </w:rPr>
        <w:t> </w:t>
      </w:r>
      <w:r>
        <w:rPr>
          <w:color w:val="282828"/>
        </w:rPr>
        <w:t>Data</w:t>
      </w:r>
      <w:r>
        <w:rPr>
          <w:color w:val="282828"/>
          <w:spacing w:val="-78"/>
        </w:rPr>
        <w:t> </w:t>
      </w:r>
      <w:r>
        <w:rPr>
          <w:color w:val="282828"/>
        </w:rPr>
        <w:t>mining turns the large collection of raw healthcare data into information</w:t>
      </w:r>
      <w:r>
        <w:rPr>
          <w:color w:val="282828"/>
          <w:spacing w:val="1"/>
        </w:rPr>
        <w:t> </w:t>
      </w:r>
      <w:r>
        <w:rPr>
          <w:color w:val="282828"/>
        </w:rPr>
        <w:t>that</w:t>
      </w:r>
      <w:r>
        <w:rPr>
          <w:color w:val="282828"/>
          <w:spacing w:val="-3"/>
        </w:rPr>
        <w:t> </w:t>
      </w:r>
      <w:r>
        <w:rPr>
          <w:color w:val="282828"/>
        </w:rPr>
        <w:t>can</w:t>
      </w:r>
      <w:r>
        <w:rPr>
          <w:color w:val="282828"/>
          <w:spacing w:val="-6"/>
        </w:rPr>
        <w:t> </w:t>
      </w:r>
      <w:r>
        <w:rPr>
          <w:color w:val="282828"/>
        </w:rPr>
        <w:t>help</w:t>
      </w:r>
      <w:r>
        <w:rPr>
          <w:color w:val="282828"/>
          <w:spacing w:val="-6"/>
        </w:rPr>
        <w:t> </w:t>
      </w:r>
      <w:r>
        <w:rPr>
          <w:color w:val="282828"/>
        </w:rPr>
        <w:t>to make</w:t>
      </w:r>
      <w:r>
        <w:rPr>
          <w:color w:val="282828"/>
          <w:spacing w:val="-3"/>
        </w:rPr>
        <w:t> </w:t>
      </w:r>
      <w:r>
        <w:rPr>
          <w:color w:val="282828"/>
        </w:rPr>
        <w:t>informed</w:t>
      </w:r>
      <w:r>
        <w:rPr>
          <w:color w:val="282828"/>
          <w:spacing w:val="-3"/>
        </w:rPr>
        <w:t> </w:t>
      </w:r>
      <w:r>
        <w:rPr>
          <w:color w:val="282828"/>
        </w:rPr>
        <w:t>decisions</w:t>
      </w:r>
      <w:r>
        <w:rPr>
          <w:color w:val="282828"/>
          <w:spacing w:val="-3"/>
        </w:rPr>
        <w:t> </w:t>
      </w:r>
      <w:r>
        <w:rPr>
          <w:color w:val="282828"/>
        </w:rPr>
        <w:t>and</w:t>
      </w:r>
      <w:r>
        <w:rPr>
          <w:color w:val="282828"/>
          <w:spacing w:val="-3"/>
        </w:rPr>
        <w:t> </w:t>
      </w:r>
      <w:r>
        <w:rPr>
          <w:color w:val="282828"/>
        </w:rPr>
        <w:t>predictions.</w:t>
      </w:r>
    </w:p>
    <w:p>
      <w:pPr>
        <w:spacing w:after="0" w:line="283" w:lineRule="auto"/>
        <w:jc w:val="both"/>
        <w:sectPr>
          <w:pgSz w:w="12240" w:h="15840"/>
          <w:pgMar w:top="14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52" w:lineRule="auto" w:before="86"/>
        <w:ind w:left="100" w:right="122"/>
        <w:jc w:val="both"/>
      </w:pPr>
      <w:r>
        <w:rPr/>
        <w:t>About 610,000 people die of heart disease in the United States every</w:t>
      </w:r>
      <w:r>
        <w:rPr>
          <w:spacing w:val="1"/>
        </w:rPr>
        <w:t> </w:t>
      </w:r>
      <w:r>
        <w:rPr/>
        <w:t>year–that’s</w:t>
      </w:r>
      <w:r>
        <w:rPr>
          <w:spacing w:val="-8"/>
        </w:rPr>
        <w:t> </w:t>
      </w:r>
      <w:r>
        <w:rPr/>
        <w:t>1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/>
        <w:t>deaths.1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spacing w:line="352" w:lineRule="auto"/>
        <w:ind w:left="100" w:right="123"/>
        <w:jc w:val="both"/>
      </w:pPr>
      <w:r>
        <w:rPr/>
        <w:t>Heart disease is the leading cause of death for both men and women.</w:t>
      </w:r>
      <w:r>
        <w:rPr>
          <w:spacing w:val="1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deaths</w:t>
      </w:r>
      <w:r>
        <w:rPr>
          <w:spacing w:val="-11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heart</w:t>
      </w:r>
      <w:r>
        <w:rPr>
          <w:spacing w:val="-13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2009</w:t>
      </w:r>
      <w:r>
        <w:rPr>
          <w:spacing w:val="-10"/>
        </w:rPr>
        <w:t> </w:t>
      </w:r>
      <w:r>
        <w:rPr/>
        <w:t>were</w:t>
      </w:r>
      <w:r>
        <w:rPr>
          <w:spacing w:val="-14"/>
        </w:rPr>
        <w:t> </w:t>
      </w:r>
      <w:r>
        <w:rPr/>
        <w:t>in</w:t>
      </w:r>
      <w:r>
        <w:rPr>
          <w:spacing w:val="-5"/>
        </w:rPr>
        <w:t> </w:t>
      </w:r>
      <w:r>
        <w:rPr/>
        <w:t>men.1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52" w:lineRule="auto"/>
        <w:ind w:left="100" w:right="124"/>
        <w:jc w:val="both"/>
      </w:pPr>
      <w:r>
        <w:rPr/>
        <w:t>Coronary</w:t>
      </w:r>
      <w:r>
        <w:rPr>
          <w:spacing w:val="-7"/>
        </w:rPr>
        <w:t> </w:t>
      </w:r>
      <w:r>
        <w:rPr/>
        <w:t>Heart</w:t>
      </w:r>
      <w:r>
        <w:rPr>
          <w:spacing w:val="-6"/>
        </w:rPr>
        <w:t> </w:t>
      </w:r>
      <w:r>
        <w:rPr/>
        <w:t>Disease(CHD)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common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heart</w:t>
      </w:r>
      <w:r>
        <w:rPr>
          <w:spacing w:val="-9"/>
        </w:rPr>
        <w:t> </w:t>
      </w:r>
      <w:r>
        <w:rPr/>
        <w:t>disease,</w:t>
      </w:r>
      <w:r>
        <w:rPr>
          <w:spacing w:val="-77"/>
        </w:rPr>
        <w:t> </w:t>
      </w:r>
      <w:r>
        <w:rPr/>
        <w:t>killing</w:t>
      </w:r>
      <w:r>
        <w:rPr>
          <w:spacing w:val="-6"/>
        </w:rPr>
        <w:t> </w:t>
      </w:r>
      <w:r>
        <w:rPr/>
        <w:t>over</w:t>
      </w:r>
      <w:r>
        <w:rPr>
          <w:spacing w:val="-9"/>
        </w:rPr>
        <w:t> </w:t>
      </w:r>
      <w:r>
        <w:rPr/>
        <w:t>370,000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annually.</w:t>
      </w:r>
    </w:p>
    <w:p>
      <w:pPr>
        <w:pStyle w:val="BodyText"/>
        <w:rPr>
          <w:sz w:val="37"/>
        </w:rPr>
      </w:pPr>
    </w:p>
    <w:p>
      <w:pPr>
        <w:pStyle w:val="BodyText"/>
        <w:spacing w:line="331" w:lineRule="auto"/>
        <w:ind w:left="100" w:right="123"/>
        <w:jc w:val="both"/>
        <w:rPr>
          <w:sz w:val="38"/>
        </w:rPr>
      </w:pPr>
      <w:r>
        <w:rPr/>
        <w:t>Every</w:t>
      </w:r>
      <w:r>
        <w:rPr>
          <w:spacing w:val="1"/>
        </w:rPr>
        <w:t> </w:t>
      </w:r>
      <w:r>
        <w:rPr/>
        <w:t>year about</w:t>
      </w:r>
      <w:r>
        <w:rPr>
          <w:spacing w:val="1"/>
        </w:rPr>
        <w:t> </w:t>
      </w:r>
      <w:r>
        <w:rPr/>
        <w:t>735,000</w:t>
      </w:r>
      <w:r>
        <w:rPr>
          <w:spacing w:val="1"/>
        </w:rPr>
        <w:t> </w:t>
      </w:r>
      <w:r>
        <w:rPr/>
        <w:t>Americans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attack.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525,000 are a first heart attack and 210,000 happen in people who have</w:t>
      </w:r>
      <w:r>
        <w:rPr>
          <w:spacing w:val="1"/>
        </w:rPr>
        <w:t> </w:t>
      </w:r>
      <w:r>
        <w:rPr/>
        <w:t>already</w:t>
      </w:r>
      <w:r>
        <w:rPr>
          <w:spacing w:val="-8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heart</w:t>
      </w:r>
      <w:r>
        <w:rPr>
          <w:spacing w:val="-7"/>
        </w:rPr>
        <w:t> </w:t>
      </w:r>
      <w:r>
        <w:rPr/>
        <w:t>attack</w:t>
      </w:r>
      <w:r>
        <w:rPr>
          <w:color w:val="757575"/>
          <w:sz w:val="38"/>
        </w:rPr>
        <w:t>.</w:t>
      </w:r>
    </w:p>
    <w:p>
      <w:pPr>
        <w:spacing w:after="0" w:line="331" w:lineRule="auto"/>
        <w:jc w:val="both"/>
        <w:rPr>
          <w:sz w:val="38"/>
        </w:rPr>
        <w:sectPr>
          <w:pgSz w:w="12240" w:h="15840"/>
          <w:pgMar w:top="1500" w:bottom="280" w:left="1340" w:right="1320"/>
        </w:sectPr>
      </w:pPr>
    </w:p>
    <w:p>
      <w:pPr>
        <w:spacing w:before="114"/>
        <w:ind w:left="100" w:right="0" w:firstLine="0"/>
        <w:jc w:val="both"/>
        <w:rPr>
          <w:b/>
          <w:sz w:val="32"/>
        </w:rPr>
      </w:pPr>
      <w:r>
        <w:rPr>
          <w:b/>
          <w:sz w:val="32"/>
        </w:rPr>
        <w:t>IBM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Cognos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Analytics: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pStyle w:val="BodyText"/>
        <w:ind w:left="100" w:right="119"/>
        <w:jc w:val="both"/>
        <w:rPr>
          <w:sz w:val="22"/>
        </w:rPr>
      </w:pPr>
      <w:r>
        <w:rPr/>
        <w:t>IBM Cognos Business Intelligence is a web-based integrated </w:t>
      </w:r>
      <w:r>
        <w:rPr>
          <w:u w:val="single"/>
        </w:rPr>
        <w:t>business</w:t>
      </w:r>
      <w:r>
        <w:rPr>
          <w:spacing w:val="1"/>
        </w:rPr>
        <w:t> </w:t>
      </w:r>
      <w:r>
        <w:rPr>
          <w:u w:val="single"/>
        </w:rPr>
        <w:t>intelligence</w:t>
      </w:r>
      <w:r>
        <w:rPr/>
        <w:t> suite       </w:t>
      </w:r>
      <w:r>
        <w:rPr>
          <w:spacing w:val="1"/>
        </w:rPr>
        <w:t> </w:t>
      </w:r>
      <w:r>
        <w:rPr/>
        <w:t>by </w:t>
      </w:r>
      <w:r>
        <w:rPr>
          <w:u w:val="single"/>
        </w:rPr>
        <w:t>IBM</w:t>
      </w:r>
      <w:r>
        <w:rPr/>
        <w:t>.       </w:t>
      </w:r>
      <w:r>
        <w:rPr>
          <w:spacing w:val="1"/>
        </w:rPr>
        <w:t> </w:t>
      </w:r>
      <w:r>
        <w:rPr/>
        <w:t>It         provides         a         toolset</w:t>
      </w:r>
      <w:r>
        <w:rPr>
          <w:spacing w:val="1"/>
        </w:rPr>
        <w:t> </w:t>
      </w:r>
      <w:r>
        <w:rPr/>
        <w:t>for </w:t>
      </w:r>
      <w:r>
        <w:rPr>
          <w:u w:val="single"/>
        </w:rPr>
        <w:t>reporting</w:t>
      </w:r>
      <w:r>
        <w:rPr/>
        <w:t>, </w:t>
      </w:r>
      <w:r>
        <w:rPr>
          <w:u w:val="single"/>
        </w:rPr>
        <w:t>analytics</w:t>
      </w:r>
      <w:r>
        <w:rPr/>
        <w:t>, </w:t>
      </w:r>
      <w:r>
        <w:rPr>
          <w:u w:val="single"/>
        </w:rPr>
        <w:t>scorecarding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metrics. The software consists of several components designed to meet</w:t>
      </w:r>
      <w:r>
        <w:rPr>
          <w:spacing w:val="1"/>
        </w:rPr>
        <w:t> </w:t>
      </w:r>
      <w:r>
        <w:rPr/>
        <w:t>the different information requirements in a company. IBM Cognos has</w:t>
      </w:r>
      <w:r>
        <w:rPr>
          <w:spacing w:val="1"/>
        </w:rPr>
        <w:t> </w:t>
      </w:r>
      <w:r>
        <w:rPr/>
        <w:t>components such as IBM Cognos Framework Manager, IBM Cognos</w:t>
      </w:r>
      <w:r>
        <w:rPr>
          <w:spacing w:val="1"/>
        </w:rPr>
        <w:t> </w:t>
      </w:r>
      <w:r>
        <w:rPr/>
        <w:t>Cube</w:t>
      </w:r>
      <w:r>
        <w:rPr>
          <w:spacing w:val="-2"/>
        </w:rPr>
        <w:t> </w:t>
      </w:r>
      <w:r>
        <w:rPr/>
        <w:t>Designer,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Cognos</w:t>
      </w:r>
      <w:r>
        <w:rPr>
          <w:spacing w:val="-1"/>
        </w:rPr>
        <w:t> </w:t>
      </w:r>
      <w:r>
        <w:rPr/>
        <w:t>Transformer</w:t>
      </w:r>
      <w:r>
        <w:rPr>
          <w:color w:val="1F2121"/>
          <w:sz w:val="22"/>
        </w:rPr>
        <w:t>.</w:t>
      </w:r>
    </w:p>
    <w:p>
      <w:pPr>
        <w:pStyle w:val="BodyText"/>
        <w:rPr>
          <w:sz w:val="45"/>
        </w:rPr>
      </w:pPr>
    </w:p>
    <w:p>
      <w:pPr>
        <w:pStyle w:val="BodyText"/>
        <w:ind w:left="100" w:right="117"/>
        <w:jc w:val="both"/>
      </w:pPr>
      <w:r>
        <w:rPr>
          <w:u w:val="single"/>
        </w:rPr>
        <w:t>IBM</w:t>
      </w:r>
      <w:r>
        <w:rPr/>
        <w:t> has undergone a large number of </w:t>
      </w:r>
      <w:r>
        <w:rPr>
          <w:u w:val="single"/>
        </w:rPr>
        <w:t>mergers and acquisitions</w:t>
      </w:r>
      <w:r>
        <w:rPr/>
        <w:t> during a</w:t>
      </w:r>
      <w:r>
        <w:rPr>
          <w:spacing w:val="-77"/>
        </w:rPr>
        <w:t> </w:t>
      </w:r>
      <w:r>
        <w:rPr/>
        <w:t>corporate</w:t>
      </w:r>
      <w:r>
        <w:rPr>
          <w:spacing w:val="13"/>
        </w:rPr>
        <w:t> </w:t>
      </w:r>
      <w:r>
        <w:rPr/>
        <w:t>history</w:t>
      </w:r>
      <w:r>
        <w:rPr>
          <w:spacing w:val="14"/>
        </w:rPr>
        <w:t> </w:t>
      </w:r>
      <w:r>
        <w:rPr/>
        <w:t>lasting</w:t>
      </w:r>
      <w:r>
        <w:rPr>
          <w:spacing w:val="13"/>
        </w:rPr>
        <w:t> </w:t>
      </w:r>
      <w:r>
        <w:rPr/>
        <w:t>over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century;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has</w:t>
      </w:r>
      <w:r>
        <w:rPr>
          <w:spacing w:val="13"/>
        </w:rPr>
        <w:t> </w:t>
      </w:r>
      <w:r>
        <w:rPr/>
        <w:t>also</w:t>
      </w:r>
      <w:r>
        <w:rPr>
          <w:spacing w:val="14"/>
        </w:rPr>
        <w:t> </w:t>
      </w:r>
      <w:r>
        <w:rPr/>
        <w:t>produced</w:t>
      </w:r>
      <w:r>
        <w:rPr>
          <w:spacing w:val="-78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u w:val="single"/>
        </w:rPr>
        <w:t>spinoffs</w:t>
      </w:r>
      <w:r>
        <w:rPr>
          <w:spacing w:val="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rPr>
          <w:sz w:val="34"/>
        </w:rPr>
      </w:pPr>
    </w:p>
    <w:p>
      <w:pPr>
        <w:pStyle w:val="BodyText"/>
        <w:spacing w:before="216"/>
        <w:ind w:left="100" w:right="117"/>
        <w:jc w:val="both"/>
        <w:rPr>
          <w:rFonts w:ascii="Arial MT"/>
        </w:rPr>
      </w:pPr>
      <w:r>
        <w:rPr/>
        <w:t>The </w:t>
      </w:r>
      <w:r>
        <w:rPr>
          <w:u w:val="single"/>
        </w:rPr>
        <w:t>acquisition</w:t>
      </w:r>
      <w:r>
        <w:rPr/>
        <w:t> date listed is the date of the agreement between IBM and</w:t>
      </w:r>
      <w:r>
        <w:rPr>
          <w:spacing w:val="-77"/>
        </w:rPr>
        <w:t> </w:t>
      </w:r>
      <w:r>
        <w:rPr/>
        <w:t>the</w:t>
      </w:r>
      <w:r>
        <w:rPr>
          <w:spacing w:val="59"/>
        </w:rPr>
        <w:t> </w:t>
      </w:r>
      <w:r>
        <w:rPr/>
        <w:t>subject</w:t>
      </w:r>
      <w:r>
        <w:rPr>
          <w:spacing w:val="59"/>
        </w:rPr>
        <w:t> </w:t>
      </w:r>
      <w:r>
        <w:rPr/>
        <w:t>of</w:t>
      </w:r>
      <w:r>
        <w:rPr>
          <w:spacing w:val="61"/>
        </w:rPr>
        <w:t> </w:t>
      </w:r>
      <w:r>
        <w:rPr/>
        <w:t>the</w:t>
      </w:r>
      <w:r>
        <w:rPr>
          <w:spacing w:val="59"/>
        </w:rPr>
        <w:t> </w:t>
      </w:r>
      <w:r>
        <w:rPr/>
        <w:t>acquisition.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value</w:t>
      </w:r>
      <w:r>
        <w:rPr>
          <w:spacing w:val="61"/>
        </w:rPr>
        <w:t> </w:t>
      </w:r>
      <w:r>
        <w:rPr/>
        <w:t>of</w:t>
      </w:r>
      <w:r>
        <w:rPr>
          <w:spacing w:val="62"/>
        </w:rPr>
        <w:t> </w:t>
      </w:r>
      <w:r>
        <w:rPr/>
        <w:t>each</w:t>
      </w:r>
      <w:r>
        <w:rPr>
          <w:spacing w:val="59"/>
        </w:rPr>
        <w:t> </w:t>
      </w:r>
      <w:r>
        <w:rPr/>
        <w:t>acquisition</w:t>
      </w:r>
      <w:r>
        <w:rPr>
          <w:spacing w:val="62"/>
        </w:rPr>
        <w:t> </w:t>
      </w:r>
      <w:r>
        <w:rPr/>
        <w:t>is</w:t>
      </w:r>
      <w:r>
        <w:rPr>
          <w:spacing w:val="62"/>
        </w:rPr>
        <w:t> </w:t>
      </w:r>
      <w:r>
        <w:rPr/>
        <w:t>listed</w:t>
      </w:r>
      <w:r>
        <w:rPr>
          <w:spacing w:val="-77"/>
        </w:rPr>
        <w:t> </w:t>
      </w:r>
      <w:r>
        <w:rPr/>
        <w:t>in </w:t>
      </w:r>
      <w:r>
        <w:rPr>
          <w:u w:val="single"/>
        </w:rPr>
        <w:t>USD</w:t>
      </w:r>
      <w:r>
        <w:rPr/>
        <w:t> because IBM is based in the </w:t>
      </w:r>
      <w:r>
        <w:rPr>
          <w:u w:val="single"/>
        </w:rPr>
        <w:t>United States</w:t>
      </w:r>
      <w:r>
        <w:rPr/>
        <w:t>. If the value of an</w:t>
      </w:r>
      <w:r>
        <w:rPr>
          <w:spacing w:val="1"/>
        </w:rPr>
        <w:t> </w:t>
      </w:r>
      <w:r>
        <w:rPr/>
        <w:t>acquisition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listed,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undisclosed</w:t>
      </w:r>
      <w:r>
        <w:rPr>
          <w:rFonts w:ascii="Arial MT"/>
          <w:color w:val="1F2121"/>
        </w:rPr>
        <w:t>.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242"/>
        <w:ind w:left="100" w:right="118"/>
        <w:jc w:val="both"/>
      </w:pPr>
      <w:r>
        <w:rPr>
          <w:color w:val="1F2121"/>
        </w:rPr>
        <w:t>With</w:t>
      </w:r>
      <w:r>
        <w:rPr>
          <w:color w:val="1F2121"/>
          <w:spacing w:val="1"/>
        </w:rPr>
        <w:t> </w:t>
      </w:r>
      <w:r>
        <w:rPr>
          <w:color w:val="1F2121"/>
        </w:rPr>
        <w:t>IBM</w:t>
      </w:r>
      <w:r>
        <w:rPr>
          <w:color w:val="1F2121"/>
          <w:spacing w:val="1"/>
        </w:rPr>
        <w:t> </w:t>
      </w:r>
      <w:r>
        <w:rPr>
          <w:color w:val="1F2121"/>
        </w:rPr>
        <w:t>Cognos</w:t>
      </w:r>
      <w:r>
        <w:rPr>
          <w:color w:val="1F2121"/>
          <w:spacing w:val="1"/>
        </w:rPr>
        <w:t> </w:t>
      </w:r>
      <w:r>
        <w:rPr>
          <w:color w:val="1F2121"/>
        </w:rPr>
        <w:t>Go!</w:t>
      </w:r>
      <w:r>
        <w:rPr>
          <w:color w:val="1F2121"/>
          <w:spacing w:val="1"/>
        </w:rPr>
        <w:t> </w:t>
      </w:r>
      <w:r>
        <w:rPr>
          <w:color w:val="1F2121"/>
        </w:rPr>
        <w:t>Dashboard,</w:t>
      </w:r>
      <w:r>
        <w:rPr>
          <w:color w:val="1F2121"/>
          <w:spacing w:val="1"/>
        </w:rPr>
        <w:t> </w:t>
      </w:r>
      <w:r>
        <w:rPr>
          <w:color w:val="1F2121"/>
        </w:rPr>
        <w:t>interactive </w:t>
      </w:r>
      <w:r>
        <w:rPr>
          <w:color w:val="0544AC"/>
          <w:u w:val="single" w:color="0544AC"/>
        </w:rPr>
        <w:t>dashboards</w:t>
      </w:r>
      <w:r>
        <w:rPr>
          <w:color w:val="0544AC"/>
        </w:rPr>
        <w:t> </w:t>
      </w:r>
      <w:r>
        <w:rPr>
          <w:color w:val="1F2121"/>
        </w:rPr>
        <w:t>containing</w:t>
      </w:r>
      <w:r>
        <w:rPr>
          <w:color w:val="1F2121"/>
          <w:spacing w:val="-77"/>
        </w:rPr>
        <w:t> </w:t>
      </w:r>
      <w:r>
        <w:rPr>
          <w:color w:val="1F2121"/>
        </w:rPr>
        <w:t>IBM Cognos content and external data </w:t>
      </w:r>
      <w:r>
        <w:rPr>
          <w:b/>
          <w:color w:val="1F2121"/>
        </w:rPr>
        <w:t>sources can </w:t>
      </w:r>
      <w:r>
        <w:rPr>
          <w:color w:val="1F2121"/>
        </w:rPr>
        <w:t>be </w:t>
      </w:r>
      <w:r>
        <w:rPr>
          <w:b/>
          <w:color w:val="1F2121"/>
        </w:rPr>
        <w:t>created </w:t>
      </w:r>
      <w:r>
        <w:rPr>
          <w:color w:val="1F2121"/>
        </w:rPr>
        <w:t>to fit the</w:t>
      </w:r>
      <w:r>
        <w:rPr>
          <w:color w:val="1F2121"/>
          <w:spacing w:val="1"/>
        </w:rPr>
        <w:t> </w:t>
      </w:r>
      <w:r>
        <w:rPr>
          <w:color w:val="1F2121"/>
        </w:rPr>
        <w:t>information</w:t>
      </w:r>
      <w:r>
        <w:rPr>
          <w:color w:val="1F2121"/>
          <w:spacing w:val="-2"/>
        </w:rPr>
        <w:t> </w:t>
      </w:r>
      <w:r>
        <w:rPr>
          <w:color w:val="1F2121"/>
        </w:rPr>
        <w:t>needs</w:t>
      </w:r>
      <w:r>
        <w:rPr>
          <w:color w:val="1F2121"/>
          <w:spacing w:val="2"/>
        </w:rPr>
        <w:t> </w:t>
      </w:r>
      <w:r>
        <w:rPr>
          <w:color w:val="1F2121"/>
        </w:rPr>
        <w:t>of</w:t>
      </w:r>
      <w:r>
        <w:rPr>
          <w:color w:val="1F2121"/>
          <w:spacing w:val="1"/>
        </w:rPr>
        <w:t> </w:t>
      </w:r>
      <w:r>
        <w:rPr>
          <w:color w:val="1F2121"/>
        </w:rPr>
        <w:t>an</w:t>
      </w:r>
      <w:r>
        <w:rPr>
          <w:color w:val="1F2121"/>
          <w:spacing w:val="-2"/>
        </w:rPr>
        <w:t> </w:t>
      </w:r>
      <w:r>
        <w:rPr>
          <w:color w:val="1F2121"/>
        </w:rPr>
        <w:t>individual</w:t>
      </w:r>
      <w:r>
        <w:rPr>
          <w:color w:val="1F2121"/>
          <w:spacing w:val="-1"/>
        </w:rPr>
        <w:t> </w:t>
      </w:r>
      <w:r>
        <w:rPr>
          <w:color w:val="1F2121"/>
        </w:rPr>
        <w:t>user.</w:t>
      </w:r>
    </w:p>
    <w:p>
      <w:pPr>
        <w:pStyle w:val="BodyText"/>
        <w:rPr>
          <w:sz w:val="34"/>
        </w:rPr>
      </w:pPr>
    </w:p>
    <w:p>
      <w:pPr>
        <w:pStyle w:val="BodyText"/>
        <w:spacing w:before="216"/>
        <w:ind w:left="100" w:right="122"/>
        <w:jc w:val="both"/>
      </w:pPr>
      <w:r>
        <w:rPr>
          <w:color w:val="1F2121"/>
        </w:rPr>
        <w:t>The   </w:t>
      </w:r>
      <w:r>
        <w:rPr>
          <w:color w:val="1F2121"/>
          <w:spacing w:val="1"/>
        </w:rPr>
        <w:t> </w:t>
      </w:r>
      <w:r>
        <w:rPr>
          <w:color w:val="1F2121"/>
        </w:rPr>
        <w:t>following   </w:t>
      </w:r>
      <w:r>
        <w:rPr>
          <w:color w:val="1F2121"/>
          <w:spacing w:val="1"/>
        </w:rPr>
        <w:t> </w:t>
      </w:r>
      <w:r>
        <w:rPr>
          <w:color w:val="1F2121"/>
        </w:rPr>
        <w:t>items   </w:t>
      </w:r>
      <w:r>
        <w:rPr>
          <w:color w:val="1F2121"/>
          <w:spacing w:val="1"/>
        </w:rPr>
        <w:t> </w:t>
      </w:r>
      <w:r>
        <w:rPr>
          <w:color w:val="1F2121"/>
        </w:rPr>
        <w:t>can   </w:t>
      </w:r>
      <w:r>
        <w:rPr>
          <w:color w:val="1F2121"/>
          <w:spacing w:val="1"/>
        </w:rPr>
        <w:t> </w:t>
      </w:r>
      <w:r>
        <w:rPr>
          <w:color w:val="1F2121"/>
        </w:rPr>
        <w:t>be   </w:t>
      </w:r>
      <w:r>
        <w:rPr>
          <w:color w:val="1F2121"/>
          <w:spacing w:val="1"/>
        </w:rPr>
        <w:t> </w:t>
      </w:r>
      <w:r>
        <w:rPr>
          <w:color w:val="1F2121"/>
        </w:rPr>
        <w:t>added     to     a     dashboard:</w:t>
      </w:r>
      <w:r>
        <w:rPr>
          <w:color w:val="1F2121"/>
          <w:spacing w:val="1"/>
        </w:rPr>
        <w:t> </w:t>
      </w:r>
      <w:r>
        <w:rPr>
          <w:color w:val="1F2121"/>
        </w:rPr>
        <w:t>Report objects, they are displayed in a Cognos Viewer portlet. Report</w:t>
      </w:r>
      <w:r>
        <w:rPr>
          <w:color w:val="1F2121"/>
          <w:spacing w:val="1"/>
        </w:rPr>
        <w:t> </w:t>
      </w:r>
      <w:r>
        <w:rPr>
          <w:color w:val="1F2121"/>
        </w:rPr>
        <w:t>parts</w:t>
      </w:r>
      <w:r>
        <w:rPr>
          <w:color w:val="1F2121"/>
          <w:spacing w:val="1"/>
        </w:rPr>
        <w:t> </w:t>
      </w:r>
      <w:r>
        <w:rPr>
          <w:color w:val="1F2121"/>
        </w:rPr>
        <w:t>such</w:t>
      </w:r>
      <w:r>
        <w:rPr>
          <w:color w:val="1F2121"/>
          <w:spacing w:val="1"/>
        </w:rPr>
        <w:t> </w:t>
      </w:r>
      <w:r>
        <w:rPr>
          <w:color w:val="1F2121"/>
        </w:rPr>
        <w:t>as</w:t>
      </w:r>
      <w:r>
        <w:rPr>
          <w:color w:val="1F2121"/>
          <w:spacing w:val="1"/>
        </w:rPr>
        <w:t> </w:t>
      </w:r>
      <w:r>
        <w:rPr>
          <w:color w:val="1F2121"/>
        </w:rPr>
        <w:t>lists, crosstabs,</w:t>
      </w:r>
      <w:r>
        <w:rPr>
          <w:color w:val="1F2121"/>
          <w:spacing w:val="1"/>
        </w:rPr>
        <w:t> </w:t>
      </w:r>
      <w:r>
        <w:rPr>
          <w:color w:val="1F2121"/>
        </w:rPr>
        <w:t>and</w:t>
      </w:r>
      <w:r>
        <w:rPr>
          <w:color w:val="1F2121"/>
          <w:spacing w:val="1"/>
        </w:rPr>
        <w:t> </w:t>
      </w:r>
      <w:r>
        <w:rPr>
          <w:color w:val="1F2121"/>
        </w:rPr>
        <w:t>charts</w:t>
      </w:r>
      <w:r>
        <w:rPr>
          <w:color w:val="1F2121"/>
          <w:spacing w:val="1"/>
        </w:rPr>
        <w:t> </w:t>
      </w:r>
      <w:r>
        <w:rPr>
          <w:color w:val="1F2121"/>
        </w:rPr>
        <w:t>are</w:t>
      </w:r>
      <w:r>
        <w:rPr>
          <w:color w:val="1F2121"/>
          <w:spacing w:val="1"/>
        </w:rPr>
        <w:t> </w:t>
      </w:r>
      <w:r>
        <w:rPr>
          <w:color w:val="1F2121"/>
        </w:rPr>
        <w:t>displayed</w:t>
      </w:r>
      <w:r>
        <w:rPr>
          <w:color w:val="1F2121"/>
          <w:spacing w:val="1"/>
        </w:rPr>
        <w:t> </w:t>
      </w:r>
      <w:r>
        <w:rPr>
          <w:color w:val="1F2121"/>
        </w:rPr>
        <w:t>in</w:t>
      </w:r>
      <w:r>
        <w:rPr>
          <w:color w:val="1F2121"/>
          <w:spacing w:val="1"/>
        </w:rPr>
        <w:t> </w:t>
      </w:r>
      <w:r>
        <w:rPr>
          <w:color w:val="1F2121"/>
        </w:rPr>
        <w:t>interactive</w:t>
      </w:r>
      <w:r>
        <w:rPr>
          <w:color w:val="1F2121"/>
          <w:spacing w:val="-77"/>
        </w:rPr>
        <w:t> </w:t>
      </w:r>
      <w:r>
        <w:rPr>
          <w:color w:val="1F2121"/>
        </w:rPr>
        <w:t>portlets. Lists or crosstabs can be displayed as a chart and vice versa.</w:t>
      </w:r>
      <w:r>
        <w:rPr>
          <w:color w:val="1F2121"/>
          <w:spacing w:val="1"/>
        </w:rPr>
        <w:t> </w:t>
      </w:r>
      <w:r>
        <w:rPr>
          <w:color w:val="1F2121"/>
        </w:rPr>
        <w:t>Content can be shown or hidden dynamically by the use of sliders and</w:t>
      </w:r>
      <w:r>
        <w:rPr>
          <w:color w:val="1F2121"/>
          <w:spacing w:val="1"/>
        </w:rPr>
        <w:t> </w:t>
      </w:r>
      <w:r>
        <w:rPr>
          <w:color w:val="1F2121"/>
        </w:rPr>
        <w:t>checkboxes.</w:t>
      </w:r>
      <w:r>
        <w:rPr>
          <w:color w:val="1F2121"/>
          <w:spacing w:val="32"/>
        </w:rPr>
        <w:t> </w:t>
      </w:r>
      <w:r>
        <w:rPr>
          <w:color w:val="1F2121"/>
        </w:rPr>
        <w:t>The</w:t>
      </w:r>
      <w:r>
        <w:rPr>
          <w:color w:val="1F2121"/>
          <w:spacing w:val="35"/>
        </w:rPr>
        <w:t> </w:t>
      </w:r>
      <w:r>
        <w:rPr>
          <w:color w:val="1F2121"/>
        </w:rPr>
        <w:t>Cognos</w:t>
      </w:r>
      <w:r>
        <w:rPr>
          <w:color w:val="1F2121"/>
          <w:spacing w:val="32"/>
        </w:rPr>
        <w:t> </w:t>
      </w:r>
      <w:r>
        <w:rPr>
          <w:color w:val="1F2121"/>
        </w:rPr>
        <w:t>Search</w:t>
      </w:r>
      <w:r>
        <w:rPr>
          <w:color w:val="1F2121"/>
          <w:spacing w:val="33"/>
        </w:rPr>
        <w:t> </w:t>
      </w:r>
      <w:r>
        <w:rPr>
          <w:color w:val="1F2121"/>
        </w:rPr>
        <w:t>portlet</w:t>
      </w:r>
      <w:r>
        <w:rPr>
          <w:color w:val="1F2121"/>
          <w:spacing w:val="32"/>
        </w:rPr>
        <w:t> </w:t>
      </w:r>
      <w:r>
        <w:rPr>
          <w:color w:val="1F2121"/>
        </w:rPr>
        <w:t>allows</w:t>
      </w:r>
      <w:r>
        <w:rPr>
          <w:color w:val="1F2121"/>
          <w:spacing w:val="33"/>
        </w:rPr>
        <w:t> </w:t>
      </w:r>
      <w:r>
        <w:rPr>
          <w:color w:val="1F2121"/>
        </w:rPr>
        <w:t>searching</w:t>
      </w:r>
      <w:r>
        <w:rPr>
          <w:color w:val="1F2121"/>
          <w:spacing w:val="35"/>
        </w:rPr>
        <w:t> </w:t>
      </w:r>
      <w:r>
        <w:rPr>
          <w:color w:val="1F2121"/>
        </w:rPr>
        <w:t>for</w:t>
      </w:r>
      <w:r>
        <w:rPr>
          <w:color w:val="1F2121"/>
          <w:spacing w:val="33"/>
        </w:rPr>
        <w:t> </w:t>
      </w:r>
      <w:r>
        <w:rPr>
          <w:color w:val="1F2121"/>
        </w:rPr>
        <w:t>published</w:t>
      </w:r>
    </w:p>
    <w:p>
      <w:pPr>
        <w:spacing w:after="0"/>
        <w:jc w:val="both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71"/>
        <w:ind w:left="100" w:right="125"/>
        <w:rPr>
          <w:sz w:val="16"/>
        </w:rPr>
      </w:pPr>
      <w:r>
        <w:rPr/>
        <w:pict>
          <v:shape style="position:absolute;margin-left:278.249969pt;margin-top:30.003492pt;width:3.3pt;height:1.75pt;mso-position-horizontal-relative:page;mso-position-vertical-relative:paragraph;z-index:15729152" coordorigin="5565,600" coordsize="66,35" path="m5565,634l5565,634,5566,633,5568,632,5569,630,5571,628,5573,626,5611,604,5615,602,5619,601,5621,600,5624,600,5626,600,5627,601,5628,602,5629,603,5630,606,5630,606e" filled="false" stroked="true" strokeweight="1.5pt" strokecolor="#004de6">
            <v:path arrowok="t"/>
            <v:stroke dashstyle="solid"/>
            <w10:wrap type="none"/>
          </v:shape>
        </w:pict>
      </w:r>
      <w:r>
        <w:rPr>
          <w:color w:val="1F2121"/>
        </w:rPr>
        <w:t>content.</w:t>
      </w:r>
      <w:r>
        <w:rPr>
          <w:color w:val="1F2121"/>
          <w:spacing w:val="16"/>
        </w:rPr>
        <w:t> </w:t>
      </w:r>
      <w:r>
        <w:rPr>
          <w:color w:val="1F2121"/>
        </w:rPr>
        <w:t>In</w:t>
      </w:r>
      <w:r>
        <w:rPr>
          <w:color w:val="1F2121"/>
          <w:spacing w:val="16"/>
        </w:rPr>
        <w:t> </w:t>
      </w:r>
      <w:r>
        <w:rPr>
          <w:color w:val="1F2121"/>
        </w:rPr>
        <w:t>addition,</w:t>
      </w:r>
      <w:r>
        <w:rPr>
          <w:color w:val="1F2121"/>
          <w:spacing w:val="13"/>
        </w:rPr>
        <w:t> </w:t>
      </w:r>
      <w:r>
        <w:rPr>
          <w:color w:val="1F2121"/>
        </w:rPr>
        <w:t>Web</w:t>
      </w:r>
      <w:r>
        <w:rPr>
          <w:color w:val="1F2121"/>
          <w:spacing w:val="16"/>
        </w:rPr>
        <w:t> </w:t>
      </w:r>
      <w:r>
        <w:rPr>
          <w:color w:val="1F2121"/>
        </w:rPr>
        <w:t>links,</w:t>
      </w:r>
      <w:r>
        <w:rPr>
          <w:color w:val="1F2121"/>
          <w:spacing w:val="16"/>
        </w:rPr>
        <w:t> </w:t>
      </w:r>
      <w:r>
        <w:rPr>
          <w:color w:val="1F2121"/>
        </w:rPr>
        <w:t>Web</w:t>
      </w:r>
      <w:r>
        <w:rPr>
          <w:color w:val="1F2121"/>
          <w:spacing w:val="20"/>
        </w:rPr>
        <w:t> </w:t>
      </w:r>
      <w:r>
        <w:rPr>
          <w:color w:val="1F2121"/>
        </w:rPr>
        <w:t>pages,</w:t>
      </w:r>
      <w:r>
        <w:rPr>
          <w:color w:val="1F2121"/>
          <w:spacing w:val="16"/>
        </w:rPr>
        <w:t> </w:t>
      </w:r>
      <w:r>
        <w:rPr>
          <w:color w:val="1F2121"/>
        </w:rPr>
        <w:t>RSS</w:t>
      </w:r>
      <w:r>
        <w:rPr>
          <w:color w:val="1F2121"/>
          <w:spacing w:val="16"/>
        </w:rPr>
        <w:t> </w:t>
      </w:r>
      <w:r>
        <w:rPr>
          <w:color w:val="1F2121"/>
        </w:rPr>
        <w:t>feeds,</w:t>
      </w:r>
      <w:r>
        <w:rPr>
          <w:color w:val="1F2121"/>
          <w:spacing w:val="16"/>
        </w:rPr>
        <w:t> </w:t>
      </w:r>
      <w:r>
        <w:rPr>
          <w:color w:val="1F2121"/>
        </w:rPr>
        <w:t>and</w:t>
      </w:r>
      <w:r>
        <w:rPr>
          <w:color w:val="1F2121"/>
          <w:spacing w:val="19"/>
        </w:rPr>
        <w:t> </w:t>
      </w:r>
      <w:r>
        <w:rPr>
          <w:color w:val="1F2121"/>
        </w:rPr>
        <w:t>images</w:t>
      </w:r>
      <w:r>
        <w:rPr>
          <w:color w:val="1F2121"/>
          <w:spacing w:val="17"/>
        </w:rPr>
        <w:t> </w:t>
      </w:r>
      <w:r>
        <w:rPr>
          <w:color w:val="1F2121"/>
        </w:rPr>
        <w:t>can</w:t>
      </w:r>
      <w:r>
        <w:rPr>
          <w:color w:val="1F2121"/>
          <w:spacing w:val="-77"/>
        </w:rPr>
        <w:t> </w:t>
      </w:r>
      <w:r>
        <w:rPr>
          <w:color w:val="1F2121"/>
        </w:rPr>
        <w:t>be displayed</w:t>
      </w:r>
      <w:r>
        <w:rPr>
          <w:color w:val="1F2121"/>
          <w:spacing w:val="-1"/>
        </w:rPr>
        <w:t> </w:t>
      </w:r>
      <w:r>
        <w:rPr>
          <w:color w:val="1F2121"/>
        </w:rPr>
        <w:t>on</w:t>
      </w:r>
      <w:r>
        <w:rPr>
          <w:color w:val="1F2121"/>
          <w:spacing w:val="-1"/>
        </w:rPr>
        <w:t> </w:t>
      </w:r>
      <w:r>
        <w:rPr>
          <w:color w:val="1F2121"/>
        </w:rPr>
        <w:t>the</w:t>
      </w:r>
      <w:r>
        <w:rPr>
          <w:color w:val="1F2121"/>
          <w:spacing w:val="-2"/>
        </w:rPr>
        <w:t> </w:t>
      </w:r>
      <w:r>
        <w:rPr>
          <w:color w:val="1F2121"/>
        </w:rPr>
        <w:t>dashboard.</w:t>
      </w:r>
      <w:r>
        <w:rPr>
          <w:color w:val="1F2121"/>
          <w:spacing w:val="3"/>
        </w:rPr>
        <w:t> </w:t>
      </w:r>
      <w:r>
        <w:rPr>
          <w:color w:val="0544AC"/>
          <w:position w:val="11"/>
          <w:sz w:val="16"/>
          <w:u w:val="single" w:color="0544AC"/>
        </w:rPr>
        <w:t>[5]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5"/>
        <w:ind w:left="100" w:right="127"/>
        <w:jc w:val="both"/>
        <w:rPr>
          <w:sz w:val="13"/>
        </w:rPr>
      </w:pPr>
      <w:r>
        <w:rPr/>
        <w:pict>
          <v:rect style="position:absolute;margin-left:346.799988pt;margin-top:52.187473pt;width:5.520012pt;height:.359996pt;mso-position-horizontal-relative:page;mso-position-vertical-relative:paragraph;z-index:-15768064" filled="true" fillcolor="#0544ac" stroked="false">
            <v:fill type="solid"/>
            <w10:wrap type="none"/>
          </v:rect>
        </w:pict>
      </w:r>
      <w:r>
        <w:rPr>
          <w:color w:val="1F2121"/>
        </w:rPr>
        <w:t>The</w:t>
      </w:r>
      <w:r>
        <w:rPr>
          <w:color w:val="1F2121"/>
          <w:spacing w:val="1"/>
        </w:rPr>
        <w:t> </w:t>
      </w:r>
      <w:r>
        <w:rPr>
          <w:color w:val="1F2121"/>
        </w:rPr>
        <w:t>user interface has two</w:t>
      </w:r>
      <w:r>
        <w:rPr>
          <w:color w:val="1F2121"/>
          <w:spacing w:val="1"/>
        </w:rPr>
        <w:t> </w:t>
      </w:r>
      <w:r>
        <w:rPr>
          <w:color w:val="1F2121"/>
        </w:rPr>
        <w:t>modes:</w:t>
      </w:r>
      <w:r>
        <w:rPr>
          <w:color w:val="1F2121"/>
          <w:spacing w:val="1"/>
        </w:rPr>
        <w:t> </w:t>
      </w:r>
      <w:r>
        <w:rPr>
          <w:color w:val="1F2121"/>
        </w:rPr>
        <w:t>In the interactive</w:t>
      </w:r>
      <w:r>
        <w:rPr>
          <w:color w:val="1F2121"/>
          <w:spacing w:val="1"/>
        </w:rPr>
        <w:t> </w:t>
      </w:r>
      <w:r>
        <w:rPr>
          <w:color w:val="1F2121"/>
        </w:rPr>
        <w:t>mode, existing</w:t>
      </w:r>
      <w:r>
        <w:rPr>
          <w:color w:val="1F2121"/>
          <w:spacing w:val="1"/>
        </w:rPr>
        <w:t> </w:t>
      </w:r>
      <w:r>
        <w:rPr>
          <w:color w:val="1F2121"/>
        </w:rPr>
        <w:t>dashboards</w:t>
      </w:r>
      <w:r>
        <w:rPr>
          <w:color w:val="1F2121"/>
          <w:spacing w:val="1"/>
        </w:rPr>
        <w:t> </w:t>
      </w:r>
      <w:r>
        <w:rPr>
          <w:color w:val="1F2121"/>
        </w:rPr>
        <w:t>are</w:t>
      </w:r>
      <w:r>
        <w:rPr>
          <w:color w:val="1F2121"/>
          <w:spacing w:val="1"/>
        </w:rPr>
        <w:t> </w:t>
      </w:r>
      <w:r>
        <w:rPr>
          <w:color w:val="1F2121"/>
        </w:rPr>
        <w:t>viewed</w:t>
      </w:r>
      <w:r>
        <w:rPr>
          <w:color w:val="1F2121"/>
          <w:spacing w:val="1"/>
        </w:rPr>
        <w:t> </w:t>
      </w:r>
      <w:r>
        <w:rPr>
          <w:color w:val="1F2121"/>
        </w:rPr>
        <w:t>and</w:t>
      </w:r>
      <w:r>
        <w:rPr>
          <w:color w:val="1F2121"/>
          <w:spacing w:val="1"/>
        </w:rPr>
        <w:t> </w:t>
      </w:r>
      <w:r>
        <w:rPr>
          <w:color w:val="1F2121"/>
        </w:rPr>
        <w:t>interacted</w:t>
      </w:r>
      <w:r>
        <w:rPr>
          <w:color w:val="1F2121"/>
          <w:spacing w:val="1"/>
        </w:rPr>
        <w:t> </w:t>
      </w:r>
      <w:r>
        <w:rPr>
          <w:color w:val="1F2121"/>
        </w:rPr>
        <w:t>with,</w:t>
      </w:r>
      <w:r>
        <w:rPr>
          <w:color w:val="1F2121"/>
          <w:spacing w:val="1"/>
        </w:rPr>
        <w:t> </w:t>
      </w:r>
      <w:r>
        <w:rPr>
          <w:color w:val="1F2121"/>
        </w:rPr>
        <w:t>creating</w:t>
      </w:r>
      <w:r>
        <w:rPr>
          <w:color w:val="1F2121"/>
          <w:spacing w:val="1"/>
        </w:rPr>
        <w:t> </w:t>
      </w:r>
      <w:r>
        <w:rPr>
          <w:color w:val="1F2121"/>
        </w:rPr>
        <w:t>and</w:t>
      </w:r>
      <w:r>
        <w:rPr>
          <w:color w:val="1F2121"/>
          <w:spacing w:val="1"/>
        </w:rPr>
        <w:t> </w:t>
      </w:r>
      <w:r>
        <w:rPr>
          <w:color w:val="1F2121"/>
        </w:rPr>
        <w:t>editing</w:t>
      </w:r>
      <w:r>
        <w:rPr>
          <w:color w:val="1F2121"/>
          <w:spacing w:val="1"/>
        </w:rPr>
        <w:t> </w:t>
      </w:r>
      <w:r>
        <w:rPr>
          <w:color w:val="1F2121"/>
        </w:rPr>
        <w:t>of</w:t>
      </w:r>
      <w:r>
        <w:rPr>
          <w:color w:val="1F2121"/>
          <w:spacing w:val="1"/>
        </w:rPr>
        <w:t> </w:t>
      </w:r>
      <w:r>
        <w:rPr>
          <w:color w:val="1F2121"/>
          <w:w w:val="99"/>
        </w:rPr>
        <w:t>d</w:t>
      </w:r>
      <w:r>
        <w:rPr>
          <w:color w:val="1F2121"/>
          <w:spacing w:val="1"/>
          <w:w w:val="99"/>
        </w:rPr>
        <w:t>a</w:t>
      </w:r>
      <w:r>
        <w:rPr>
          <w:color w:val="1F2121"/>
          <w:w w:val="99"/>
        </w:rPr>
        <w:t>sh</w:t>
      </w:r>
      <w:r>
        <w:rPr>
          <w:color w:val="1F2121"/>
          <w:spacing w:val="3"/>
          <w:w w:val="99"/>
        </w:rPr>
        <w:t>b</w:t>
      </w:r>
      <w:r>
        <w:rPr>
          <w:color w:val="1F2121"/>
          <w:w w:val="99"/>
        </w:rPr>
        <w:t>o</w:t>
      </w:r>
      <w:r>
        <w:rPr>
          <w:color w:val="1F2121"/>
          <w:spacing w:val="1"/>
          <w:w w:val="99"/>
        </w:rPr>
        <w:t>a</w:t>
      </w:r>
      <w:r>
        <w:rPr>
          <w:color w:val="1F2121"/>
          <w:w w:val="99"/>
        </w:rPr>
        <w:t>rds</w:t>
      </w:r>
      <w:r>
        <w:rPr>
          <w:color w:val="1F2121"/>
          <w:spacing w:val="-1"/>
        </w:rPr>
        <w:t> </w:t>
      </w:r>
      <w:r>
        <w:rPr>
          <w:color w:val="1F2121"/>
          <w:w w:val="99"/>
        </w:rPr>
        <w:t>can</w:t>
      </w:r>
      <w:r>
        <w:rPr>
          <w:color w:val="1F2121"/>
          <w:spacing w:val="-1"/>
        </w:rPr>
        <w:t> </w:t>
      </w:r>
      <w:r>
        <w:rPr>
          <w:color w:val="1F2121"/>
          <w:w w:val="99"/>
        </w:rPr>
        <w:t>be</w:t>
      </w:r>
      <w:r>
        <w:rPr>
          <w:color w:val="1F2121"/>
          <w:spacing w:val="1"/>
        </w:rPr>
        <w:t> </w:t>
      </w:r>
      <w:r>
        <w:rPr>
          <w:color w:val="1F2121"/>
          <w:w w:val="99"/>
        </w:rPr>
        <w:t>do</w:t>
      </w:r>
      <w:r>
        <w:rPr>
          <w:color w:val="1F2121"/>
          <w:spacing w:val="3"/>
          <w:w w:val="99"/>
        </w:rPr>
        <w:t>n</w:t>
      </w:r>
      <w:r>
        <w:rPr>
          <w:color w:val="1F2121"/>
          <w:w w:val="99"/>
        </w:rPr>
        <w:t>e</w:t>
      </w:r>
      <w:r>
        <w:rPr>
          <w:color w:val="1F2121"/>
          <w:spacing w:val="-1"/>
        </w:rPr>
        <w:t> </w:t>
      </w:r>
      <w:r>
        <w:rPr>
          <w:color w:val="1F2121"/>
          <w:spacing w:val="-3"/>
          <w:w w:val="99"/>
        </w:rPr>
        <w:t>i</w:t>
      </w:r>
      <w:r>
        <w:rPr>
          <w:color w:val="1F2121"/>
          <w:w w:val="99"/>
        </w:rPr>
        <w:t>n</w:t>
      </w:r>
      <w:r>
        <w:rPr>
          <w:color w:val="1F2121"/>
          <w:spacing w:val="2"/>
        </w:rPr>
        <w:t> </w:t>
      </w:r>
      <w:r>
        <w:rPr>
          <w:color w:val="1F2121"/>
          <w:w w:val="99"/>
        </w:rPr>
        <w:t>ass</w:t>
      </w:r>
      <w:r>
        <w:rPr>
          <w:color w:val="1F2121"/>
          <w:spacing w:val="1"/>
          <w:w w:val="99"/>
        </w:rPr>
        <w:t>e</w:t>
      </w:r>
      <w:r>
        <w:rPr>
          <w:color w:val="1F2121"/>
          <w:spacing w:val="-6"/>
          <w:w w:val="99"/>
        </w:rPr>
        <w:t>m</w:t>
      </w:r>
      <w:r>
        <w:rPr>
          <w:color w:val="1F2121"/>
          <w:spacing w:val="3"/>
          <w:w w:val="99"/>
        </w:rPr>
        <w:t>b</w:t>
      </w:r>
      <w:r>
        <w:rPr>
          <w:color w:val="1F2121"/>
          <w:w w:val="99"/>
        </w:rPr>
        <w:t>ly</w:t>
      </w:r>
      <w:r>
        <w:rPr>
          <w:color w:val="1F2121"/>
          <w:spacing w:val="2"/>
        </w:rPr>
        <w:t> </w:t>
      </w:r>
      <w:r>
        <w:rPr>
          <w:color w:val="1F2121"/>
          <w:spacing w:val="-3"/>
          <w:w w:val="99"/>
        </w:rPr>
        <w:t>m</w:t>
      </w:r>
      <w:r>
        <w:rPr>
          <w:color w:val="1F2121"/>
          <w:w w:val="99"/>
        </w:rPr>
        <w:t>o</w:t>
      </w:r>
      <w:r>
        <w:rPr>
          <w:color w:val="1F2121"/>
          <w:spacing w:val="3"/>
          <w:w w:val="99"/>
        </w:rPr>
        <w:t>d</w:t>
      </w:r>
      <w:r>
        <w:rPr>
          <w:color w:val="1F2121"/>
          <w:spacing w:val="5"/>
          <w:w w:val="99"/>
        </w:rPr>
        <w:t>e</w:t>
      </w:r>
      <w:r>
        <w:rPr>
          <w:color w:val="1F2121"/>
          <w:w w:val="99"/>
          <w:sz w:val="24"/>
        </w:rPr>
        <w:t>.</w:t>
      </w:r>
      <w:r>
        <w:rPr>
          <w:color w:val="0544AC"/>
          <w:w w:val="99"/>
          <w:position w:val="9"/>
          <w:sz w:val="13"/>
        </w:rPr>
        <w:t>[5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Document1</dc:title>
  <dcterms:created xsi:type="dcterms:W3CDTF">2022-10-31T04:04:27Z</dcterms:created>
  <dcterms:modified xsi:type="dcterms:W3CDTF">2022-10-31T04:04:27Z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2022-10-31T00:00:00Z</vt:filetime>
  </property>
</Properties>
</file>