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DEF" w:rsidRDefault="00A34DEF">
      <w:pPr>
        <w:pStyle w:val="Heading1"/>
        <w:spacing w:before="6"/>
        <w:rPr>
          <w:rFonts w:ascii="Times New Roman"/>
          <w:sz w:val="20"/>
        </w:rPr>
      </w:pPr>
    </w:p>
    <w:p w:rsidR="00A34DEF" w:rsidRDefault="00A34DEF">
      <w:pPr>
        <w:rPr>
          <w:rFonts w:ascii="Times New Roman"/>
          <w:sz w:val="20"/>
        </w:rPr>
        <w:sectPr w:rsidR="00A34DEF">
          <w:type w:val="continuous"/>
          <w:pgSz w:w="11930" w:h="16850"/>
          <w:pgMar w:top="1600" w:right="1340" w:bottom="280" w:left="1340" w:header="720" w:footer="720" w:gutter="0"/>
          <w:cols w:space="720"/>
        </w:sectPr>
      </w:pPr>
    </w:p>
    <w:p w:rsidR="00A34DEF" w:rsidRDefault="00D430C6">
      <w:pPr>
        <w:spacing w:before="92" w:line="408" w:lineRule="auto"/>
        <w:ind w:left="167" w:right="1093"/>
        <w:rPr>
          <w:sz w:val="28"/>
        </w:rPr>
      </w:pPr>
      <w:r>
        <w:rPr>
          <w:noProof/>
        </w:rPr>
      </w:r>
      <w:r w:rsidR="00D430C6">
        <w:rPr>
          <w:noProof/>
        </w:rPr>
        <w:pict>
          <v:shape id="docshape1" o:spid="_x0000_s1026" style="position:absolute;left:0;text-align:left;margin-left:69pt;margin-top:-1.85pt;width:454.1pt;height:82.95pt;z-index:-251657216;mso-position-horizontal-relative:page" coordorigin="1380,-37" coordsize="9082,1659" o:spt="100" adj="0,,0" path="m1400,1082r-20,l1380,1603r20,l1400,1082xm4201,1603r-2801,l1380,1603r,19l1400,1622r2801,l4201,1603xm4201,1063r-2801,l1380,1063r,19l1400,1082r2801,l4201,1063xm4201,-37r-2801,l1380,-37r,20l1380,503r,20l1380,1063r20,l1400,523r2801,l4201,503r-2801,l1400,-17r2801,l4201,-37xm4220,1603r-19,l4201,1622r19,l4220,1603xm4220,1082r-19,l4201,1603r19,l4220,1082xm4220,1063r-19,l4201,1082r19,l4220,1063xm4220,-37r-19,l4201,-17r,520l4201,523r,540l4220,1063r,-540l4220,503r,-520l4220,-37xm10462,1603r-20,l4220,1603r,19l10442,1622r20,l10462,1603xm10462,1082r-20,l10442,1603r20,l10462,1082xm10462,1063r-20,l4220,1063r,19l10442,1082r20,l10462,1063xm10462,-37r-20,l4220,-37r,20l10442,-17r,520l4220,503r,20l10442,523r,540l10462,1063r,-540l10462,503r,-520l10462,-37xe" fillcolor="black" stroked="f">
            <v:stroke joinstyle="round"/>
            <v:formulas/>
            <v:path arrowok="t" o:connecttype="segments"/>
            <w10:wrap anchorx="page"/>
          </v:shape>
        </w:pict>
      </w:r>
      <w:r w:rsidR="002454E3">
        <w:rPr>
          <w:sz w:val="28"/>
        </w:rPr>
        <w:t>DATE</w:t>
      </w:r>
      <w:r w:rsidR="002454E3">
        <w:rPr>
          <w:spacing w:val="1"/>
          <w:sz w:val="28"/>
        </w:rPr>
        <w:t xml:space="preserve"> </w:t>
      </w:r>
      <w:r w:rsidR="002454E3">
        <w:rPr>
          <w:sz w:val="28"/>
        </w:rPr>
        <w:t>TEAM</w:t>
      </w:r>
      <w:r w:rsidR="002454E3">
        <w:rPr>
          <w:spacing w:val="-13"/>
          <w:sz w:val="28"/>
        </w:rPr>
        <w:t xml:space="preserve"> </w:t>
      </w:r>
      <w:r w:rsidR="002454E3">
        <w:rPr>
          <w:sz w:val="28"/>
        </w:rPr>
        <w:t>ID</w:t>
      </w:r>
    </w:p>
    <w:p w:rsidR="00A34DEF" w:rsidRDefault="002454E3">
      <w:pPr>
        <w:spacing w:line="319" w:lineRule="exact"/>
        <w:ind w:left="167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</w:p>
    <w:p w:rsidR="00A34DEF" w:rsidRDefault="002454E3">
      <w:pPr>
        <w:spacing w:before="92"/>
        <w:ind w:left="167"/>
        <w:rPr>
          <w:sz w:val="28"/>
        </w:rPr>
      </w:pPr>
      <w:r>
        <w:br w:type="column"/>
      </w:r>
      <w:r>
        <w:rPr>
          <w:sz w:val="28"/>
        </w:rPr>
        <w:t>07.11.2022</w:t>
      </w:r>
    </w:p>
    <w:p w:rsidR="00A34DEF" w:rsidRDefault="002454E3">
      <w:pPr>
        <w:spacing w:before="225"/>
        <w:ind w:left="167"/>
        <w:rPr>
          <w:sz w:val="28"/>
        </w:rPr>
      </w:pPr>
      <w:r>
        <w:rPr>
          <w:sz w:val="28"/>
        </w:rPr>
        <w:t>PNT2022TMID44916</w:t>
      </w:r>
    </w:p>
    <w:p w:rsidR="00A34DEF" w:rsidRDefault="002454E3">
      <w:pPr>
        <w:spacing w:before="223"/>
        <w:ind w:left="167"/>
        <w:rPr>
          <w:sz w:val="28"/>
        </w:rPr>
      </w:pPr>
      <w:r>
        <w:rPr>
          <w:sz w:val="28"/>
        </w:rPr>
        <w:t>CRUDE</w:t>
      </w:r>
      <w:r>
        <w:rPr>
          <w:spacing w:val="-6"/>
          <w:sz w:val="28"/>
        </w:rPr>
        <w:t xml:space="preserve"> </w:t>
      </w:r>
      <w:r>
        <w:rPr>
          <w:sz w:val="28"/>
        </w:rPr>
        <w:t>OIL</w:t>
      </w:r>
      <w:r>
        <w:rPr>
          <w:spacing w:val="-3"/>
          <w:sz w:val="28"/>
        </w:rPr>
        <w:t xml:space="preserve"> </w:t>
      </w:r>
      <w:r>
        <w:rPr>
          <w:sz w:val="28"/>
        </w:rPr>
        <w:t>PRICE</w:t>
      </w:r>
      <w:r>
        <w:rPr>
          <w:spacing w:val="-3"/>
          <w:sz w:val="28"/>
        </w:rPr>
        <w:t xml:space="preserve"> </w:t>
      </w:r>
      <w:r>
        <w:rPr>
          <w:sz w:val="28"/>
        </w:rPr>
        <w:t>PREDICTION</w:t>
      </w:r>
    </w:p>
    <w:p w:rsidR="00A34DEF" w:rsidRDefault="00A34DEF">
      <w:pPr>
        <w:rPr>
          <w:sz w:val="28"/>
        </w:rPr>
        <w:sectPr w:rsidR="00A34DEF">
          <w:type w:val="continuous"/>
          <w:pgSz w:w="11930" w:h="16850"/>
          <w:pgMar w:top="1600" w:right="1340" w:bottom="280" w:left="1340" w:header="720" w:footer="720" w:gutter="0"/>
          <w:cols w:num="2" w:space="720" w:equalWidth="0">
            <w:col w:w="2403" w:space="418"/>
            <w:col w:w="6429"/>
          </w:cols>
        </w:sectPr>
      </w:pPr>
    </w:p>
    <w:p w:rsidR="00A34DEF" w:rsidRDefault="00A34DEF">
      <w:pPr>
        <w:rPr>
          <w:sz w:val="20"/>
        </w:rPr>
      </w:pPr>
    </w:p>
    <w:p w:rsidR="00A34DEF" w:rsidRDefault="00A34DEF">
      <w:pPr>
        <w:rPr>
          <w:sz w:val="20"/>
        </w:rPr>
      </w:pPr>
    </w:p>
    <w:p w:rsidR="00A34DEF" w:rsidRDefault="00A34DEF">
      <w:pPr>
        <w:spacing w:before="10"/>
        <w:rPr>
          <w:sz w:val="26"/>
        </w:rPr>
      </w:pPr>
    </w:p>
    <w:p w:rsidR="00A34DEF" w:rsidRDefault="002454E3">
      <w:pPr>
        <w:spacing w:before="92"/>
        <w:ind w:left="10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OBJECTIVE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</w:p>
    <w:p w:rsidR="00A34DEF" w:rsidRDefault="00A34DEF">
      <w:pPr>
        <w:spacing w:before="8"/>
        <w:rPr>
          <w:b/>
          <w:sz w:val="38"/>
        </w:rPr>
      </w:pPr>
    </w:p>
    <w:p w:rsidR="00A34DEF" w:rsidRDefault="002454E3">
      <w:pPr>
        <w:pStyle w:val="Heading1"/>
        <w:spacing w:line="276" w:lineRule="auto"/>
        <w:ind w:left="100" w:right="109" w:firstLine="2880"/>
        <w:jc w:val="both"/>
        <w:rPr>
          <w:sz w:val="28"/>
        </w:rPr>
      </w:pPr>
      <w:r>
        <w:t>Crude</w:t>
      </w:r>
      <w:r>
        <w:rPr>
          <w:spacing w:val="1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fluctuations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far-</w:t>
      </w:r>
      <w:r>
        <w:rPr>
          <w:spacing w:val="1"/>
        </w:rPr>
        <w:t xml:space="preserve"> </w:t>
      </w:r>
      <w:r>
        <w:t>reaching</w:t>
      </w:r>
      <w:r>
        <w:rPr>
          <w:spacing w:val="64"/>
        </w:rPr>
        <w:t xml:space="preserve"> </w:t>
      </w:r>
      <w:r>
        <w:t>impact</w:t>
      </w:r>
      <w:r>
        <w:rPr>
          <w:spacing w:val="64"/>
        </w:rPr>
        <w:t xml:space="preserve"> </w:t>
      </w:r>
      <w:r>
        <w:t>on</w:t>
      </w:r>
      <w:r>
        <w:rPr>
          <w:spacing w:val="65"/>
        </w:rPr>
        <w:t xml:space="preserve"> </w:t>
      </w:r>
      <w:r>
        <w:t>global</w:t>
      </w:r>
      <w:r>
        <w:rPr>
          <w:spacing w:val="64"/>
        </w:rPr>
        <w:t xml:space="preserve"> </w:t>
      </w:r>
      <w:r>
        <w:t>economies</w:t>
      </w:r>
      <w:r>
        <w:rPr>
          <w:spacing w:val="64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thus</w:t>
      </w:r>
      <w:r>
        <w:rPr>
          <w:spacing w:val="66"/>
        </w:rPr>
        <w:t xml:space="preserve"> </w:t>
      </w:r>
      <w:r>
        <w:t>price</w:t>
      </w:r>
      <w:r>
        <w:rPr>
          <w:spacing w:val="65"/>
        </w:rPr>
        <w:t xml:space="preserve"> </w:t>
      </w:r>
      <w:r>
        <w:t>forecasting</w:t>
      </w:r>
      <w:r>
        <w:rPr>
          <w:spacing w:val="-81"/>
        </w:rPr>
        <w:t xml:space="preserve"> </w:t>
      </w:r>
      <w:r>
        <w:t>can assist in minimising the risks associated with volatility in oil</w:t>
      </w:r>
      <w:r>
        <w:rPr>
          <w:spacing w:val="1"/>
        </w:rPr>
        <w:t xml:space="preserve"> </w:t>
      </w:r>
      <w:r>
        <w:t>prices. Price forecasts are very important to various stakeholders:</w:t>
      </w:r>
      <w:r>
        <w:rPr>
          <w:spacing w:val="1"/>
        </w:rPr>
        <w:t xml:space="preserve"> </w:t>
      </w:r>
      <w:r>
        <w:t>governments,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enterprises,</w:t>
      </w:r>
      <w:r>
        <w:rPr>
          <w:spacing w:val="1"/>
        </w:rPr>
        <w:t xml:space="preserve"> </w:t>
      </w:r>
      <w:r>
        <w:t>policymakers,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investors</w:t>
      </w:r>
      <w:r>
        <w:rPr>
          <w:sz w:val="28"/>
        </w:rPr>
        <w:t>.</w:t>
      </w:r>
    </w:p>
    <w:p w:rsidR="00A34DEF" w:rsidRDefault="00A34DEF">
      <w:pPr>
        <w:rPr>
          <w:sz w:val="34"/>
        </w:rPr>
      </w:pPr>
    </w:p>
    <w:p w:rsidR="00A34DEF" w:rsidRDefault="00A34DEF">
      <w:pPr>
        <w:rPr>
          <w:sz w:val="34"/>
        </w:rPr>
      </w:pPr>
    </w:p>
    <w:p w:rsidR="00A34DEF" w:rsidRDefault="00A34DEF">
      <w:pPr>
        <w:spacing w:before="7"/>
        <w:rPr>
          <w:sz w:val="28"/>
        </w:rPr>
      </w:pPr>
    </w:p>
    <w:p w:rsidR="00A34DEF" w:rsidRDefault="002454E3">
      <w:pPr>
        <w:spacing w:before="1"/>
        <w:ind w:left="100"/>
        <w:rPr>
          <w:b/>
          <w:sz w:val="28"/>
        </w:rPr>
      </w:pPr>
      <w:r>
        <w:rPr>
          <w:b/>
          <w:sz w:val="28"/>
        </w:rPr>
        <w:t>By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project, you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to:</w:t>
      </w:r>
    </w:p>
    <w:p w:rsidR="00A34DEF" w:rsidRDefault="00A34DEF">
      <w:pPr>
        <w:spacing w:before="5"/>
        <w:rPr>
          <w:b/>
          <w:sz w:val="36"/>
        </w:rPr>
      </w:pPr>
    </w:p>
    <w:p w:rsidR="00A34DEF" w:rsidRDefault="002454E3">
      <w:pPr>
        <w:pStyle w:val="ListParagraph"/>
        <w:numPr>
          <w:ilvl w:val="0"/>
          <w:numId w:val="1"/>
        </w:numPr>
        <w:tabs>
          <w:tab w:val="left" w:pos="821"/>
          <w:tab w:val="left" w:pos="1761"/>
          <w:tab w:val="left" w:pos="3530"/>
          <w:tab w:val="left" w:pos="4877"/>
          <w:tab w:val="left" w:pos="5573"/>
          <w:tab w:val="left" w:pos="7155"/>
          <w:tab w:val="left" w:pos="7616"/>
          <w:tab w:val="left" w:pos="8372"/>
        </w:tabs>
        <w:spacing w:line="276" w:lineRule="auto"/>
        <w:ind w:right="140"/>
        <w:rPr>
          <w:sz w:val="28"/>
        </w:rPr>
      </w:pPr>
      <w:r>
        <w:rPr>
          <w:sz w:val="28"/>
        </w:rPr>
        <w:t>Know</w:t>
      </w:r>
      <w:r>
        <w:rPr>
          <w:sz w:val="28"/>
        </w:rPr>
        <w:tab/>
        <w:t>fundamental</w:t>
      </w:r>
      <w:r>
        <w:rPr>
          <w:sz w:val="28"/>
        </w:rPr>
        <w:tab/>
        <w:t>concepts</w:t>
      </w:r>
      <w:r>
        <w:rPr>
          <w:sz w:val="28"/>
        </w:rPr>
        <w:tab/>
        <w:t>and</w:t>
      </w:r>
      <w:r>
        <w:rPr>
          <w:sz w:val="28"/>
        </w:rPr>
        <w:tab/>
        <w:t>techniques</w:t>
      </w:r>
      <w:r>
        <w:rPr>
          <w:sz w:val="28"/>
        </w:rPr>
        <w:tab/>
        <w:t>of</w:t>
      </w:r>
      <w:r>
        <w:rPr>
          <w:sz w:val="28"/>
        </w:rPr>
        <w:tab/>
        <w:t>time</w:t>
      </w:r>
      <w:r>
        <w:rPr>
          <w:sz w:val="28"/>
        </w:rPr>
        <w:tab/>
      </w:r>
      <w:r>
        <w:rPr>
          <w:spacing w:val="-4"/>
          <w:sz w:val="28"/>
        </w:rPr>
        <w:t>series</w:t>
      </w:r>
      <w:r>
        <w:rPr>
          <w:spacing w:val="-75"/>
          <w:sz w:val="28"/>
        </w:rPr>
        <w:t xml:space="preserve"> </w:t>
      </w:r>
      <w:r>
        <w:rPr>
          <w:sz w:val="28"/>
        </w:rPr>
        <w:t>forecasting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LSTM</w:t>
      </w:r>
    </w:p>
    <w:p w:rsidR="00A34DEF" w:rsidRDefault="002454E3">
      <w:pPr>
        <w:pStyle w:val="ListParagraph"/>
        <w:numPr>
          <w:ilvl w:val="0"/>
          <w:numId w:val="1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Gain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broad</w:t>
      </w:r>
      <w:r>
        <w:rPr>
          <w:spacing w:val="-4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series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</w:p>
    <w:p w:rsidR="00A34DEF" w:rsidRDefault="002454E3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before="48"/>
        <w:ind w:left="897" w:hanging="440"/>
        <w:rPr>
          <w:sz w:val="28"/>
        </w:rPr>
      </w:pPr>
      <w:r>
        <w:rPr>
          <w:sz w:val="28"/>
        </w:rPr>
        <w:t>Know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series</w:t>
      </w:r>
      <w:r>
        <w:rPr>
          <w:spacing w:val="-17"/>
          <w:sz w:val="28"/>
        </w:rPr>
        <w:t xml:space="preserve"> </w:t>
      </w:r>
      <w:r>
        <w:rPr>
          <w:sz w:val="28"/>
        </w:rPr>
        <w:t>forecasting.</w:t>
      </w:r>
    </w:p>
    <w:p w:rsidR="00A34DEF" w:rsidRDefault="002454E3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ind w:hanging="361"/>
        <w:rPr>
          <w:sz w:val="28"/>
        </w:rPr>
      </w:pPr>
      <w:r>
        <w:rPr>
          <w:spacing w:val="-1"/>
          <w:sz w:val="28"/>
        </w:rPr>
        <w:t>Know how</w:t>
      </w:r>
      <w:r>
        <w:rPr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build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web</w:t>
      </w:r>
      <w:r>
        <w:rPr>
          <w:sz w:val="28"/>
        </w:rPr>
        <w:t xml:space="preserve"> </w:t>
      </w:r>
      <w:r>
        <w:rPr>
          <w:spacing w:val="-1"/>
          <w:sz w:val="28"/>
        </w:rPr>
        <w:t xml:space="preserve">application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Flask</w:t>
      </w:r>
      <w:r>
        <w:rPr>
          <w:spacing w:val="-32"/>
          <w:sz w:val="28"/>
        </w:rPr>
        <w:t xml:space="preserve"> </w:t>
      </w:r>
      <w:r>
        <w:rPr>
          <w:sz w:val="28"/>
        </w:rPr>
        <w:t>framework.</w:t>
      </w:r>
    </w:p>
    <w:sectPr w:rsidR="00A34DEF">
      <w:type w:val="continuous"/>
      <w:pgSz w:w="11930" w:h="1685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3C31"/>
    <w:multiLevelType w:val="hybridMultilevel"/>
    <w:tmpl w:val="FFFFFFFF"/>
    <w:lvl w:ilvl="0" w:tplc="E36414C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C786D42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46A66F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FBF8FE1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FFEC19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C12E8BF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202068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4BE2963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8A6E07E8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7204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4DEF"/>
    <w:rsid w:val="002454E3"/>
    <w:rsid w:val="00A34DEF"/>
    <w:rsid w:val="00D4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5E01EBD-5B8A-E547-858A-F930611A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OBJECTIVE</dc:title>
  <dc:creator>uma kamakshi</dc:creator>
  <cp:lastModifiedBy>thanyashri2001@gmail.com</cp:lastModifiedBy>
  <cp:revision>2</cp:revision>
  <dcterms:created xsi:type="dcterms:W3CDTF">2022-11-20T06:55:00Z</dcterms:created>
  <dcterms:modified xsi:type="dcterms:W3CDTF">2022-11-20T06:55:00Z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</Properties>
</file>