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PNT2022TMID19343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Flow Diagrams: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234113" cy="4937082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4937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tbl>
      <w:tblPr>
        <w:tblStyle w:val="Table2"/>
        <w:tblW w:w="1449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  <w:tblGridChange w:id="0">
          <w:tblGrid>
            <w:gridCol w:w="1667"/>
            <w:gridCol w:w="1850"/>
            <w:gridCol w:w="1309"/>
            <w:gridCol w:w="4328"/>
            <w:gridCol w:w="2596"/>
            <w:gridCol w:w="1374"/>
            <w:gridCol w:w="1374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Acceptance criteria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Release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register through Gmail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get alert notification, when the child moves out of the geofence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get the alert about the child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Notification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track the child’s location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track location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Support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get a call incase of emergency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will receive a phone call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Sprint- 3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logout of this application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logout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Sprint- 4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m6bdzWLAZpcuil/Pjbim562P7g==">AMUW2mUUh8wZ+H7KOX9M9XDaI9RXrV1G5pCjaF7wvAiWrwf+TIK1uTvPUxCk4nQRUxGCgyRW+41b4Ivt6w6gvR0aggIe3MZrFYFMIyyYdBCzhwXhzmI7CgE=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