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FCE5" w14:textId="77777777" w:rsidR="00F42136" w:rsidRDefault="00000000">
      <w:pPr>
        <w:spacing w:before="61" w:line="430" w:lineRule="exact"/>
        <w:ind w:left="121"/>
        <w:rPr>
          <w:b/>
          <w:sz w:val="40"/>
        </w:rPr>
      </w:pPr>
      <w:r>
        <w:rPr>
          <w:b/>
          <w:sz w:val="40"/>
        </w:rPr>
        <w:t>Emerging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methods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early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detection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forest</w:t>
      </w:r>
      <w:r>
        <w:rPr>
          <w:b/>
          <w:spacing w:val="88"/>
          <w:sz w:val="40"/>
        </w:rPr>
        <w:t xml:space="preserve"> </w:t>
      </w:r>
      <w:r>
        <w:rPr>
          <w:b/>
          <w:sz w:val="40"/>
        </w:rPr>
        <w:t>fire</w:t>
      </w:r>
    </w:p>
    <w:p w14:paraId="7A22A14C" w14:textId="7B9E2CE0" w:rsidR="00F42136" w:rsidRDefault="00000000">
      <w:pPr>
        <w:spacing w:line="381" w:lineRule="exact"/>
        <w:ind w:left="5860"/>
        <w:rPr>
          <w:sz w:val="24"/>
        </w:rPr>
      </w:pPr>
      <w:r>
        <w:rPr>
          <w:sz w:val="24"/>
        </w:rPr>
        <w:t>TeamID:PNT2022TMID</w:t>
      </w:r>
      <w:r w:rsidR="007C56D1">
        <w:rPr>
          <w:rFonts w:ascii="Microsoft JhengHei"/>
          <w:sz w:val="24"/>
        </w:rPr>
        <w:t>17141</w:t>
      </w:r>
    </w:p>
    <w:p w14:paraId="1D92E516" w14:textId="77777777" w:rsidR="00F42136" w:rsidRDefault="00000000">
      <w:pPr>
        <w:pStyle w:val="Title"/>
      </w:pPr>
      <w:r>
        <w:t>PRIOR</w:t>
      </w:r>
      <w:r>
        <w:rPr>
          <w:spacing w:val="-7"/>
        </w:rPr>
        <w:t xml:space="preserve"> </w:t>
      </w:r>
      <w:r>
        <w:t>KNOWLEDGE</w:t>
      </w:r>
    </w:p>
    <w:p w14:paraId="276B35DD" w14:textId="77777777" w:rsidR="00F42136" w:rsidRDefault="00000000">
      <w:pPr>
        <w:pStyle w:val="Heading1"/>
        <w:ind w:left="136"/>
      </w:pPr>
      <w:r>
        <w:t>Supervised</w:t>
      </w:r>
      <w:r>
        <w:rPr>
          <w:spacing w:val="-9"/>
        </w:rPr>
        <w:t xml:space="preserve"> </w:t>
      </w:r>
      <w:r>
        <w:t>learning:</w:t>
      </w:r>
    </w:p>
    <w:p w14:paraId="56FE33F4" w14:textId="77777777" w:rsidR="00F42136" w:rsidRDefault="00000000">
      <w:pPr>
        <w:pStyle w:val="BodyText"/>
        <w:spacing w:before="2"/>
        <w:rPr>
          <w:b/>
          <w:sz w:val="12"/>
        </w:rPr>
      </w:pPr>
      <w:r>
        <w:pict w14:anchorId="412158D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1.3pt;margin-top:8.2pt;width:414.85pt;height:16.8pt;z-index:-15728640;mso-wrap-distance-left:0;mso-wrap-distance-right:0;mso-position-horizontal-relative:page" fillcolor="#f7fbfb" stroked="f">
            <v:textbox inset="0,0,0,0">
              <w:txbxContent>
                <w:p w14:paraId="48874CF9" w14:textId="77777777" w:rsidR="00F42136" w:rsidRDefault="00000000">
                  <w:pPr>
                    <w:pStyle w:val="BodyText"/>
                    <w:spacing w:before="7"/>
                    <w:ind w:left="1099" w:right="-15"/>
                  </w:pPr>
                  <w:r>
                    <w:rPr>
                      <w:color w:val="121B41"/>
                    </w:rPr>
                    <w:t>Supervised</w:t>
                  </w:r>
                  <w:r>
                    <w:rPr>
                      <w:color w:val="121B41"/>
                      <w:spacing w:val="22"/>
                    </w:rPr>
                    <w:t xml:space="preserve"> </w:t>
                  </w:r>
                  <w:r>
                    <w:rPr>
                      <w:color w:val="121B41"/>
                    </w:rPr>
                    <w:t>machine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learning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requires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labeled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input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and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  <w:r>
        <w:pict w14:anchorId="375A2226">
          <v:shape id="_x0000_s1029" type="#_x0000_t202" style="position:absolute;margin-left:490.4pt;margin-top:8.2pt;width:23.35pt;height:16.8pt;z-index:-15728128;mso-wrap-distance-left:0;mso-wrap-distance-right:0;mso-position-horizontal-relative:page" fillcolor="#f7fbfb" stroked="f">
            <v:textbox inset="0,0,0,0">
              <w:txbxContent>
                <w:p w14:paraId="79B8AE33" w14:textId="77777777" w:rsidR="00F42136" w:rsidRDefault="00000000">
                  <w:pPr>
                    <w:pStyle w:val="BodyText"/>
                    <w:spacing w:before="7"/>
                    <w:ind w:right="-15"/>
                  </w:pPr>
                  <w:r>
                    <w:rPr>
                      <w:color w:val="121B41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711BFB38" w14:textId="77777777" w:rsidR="00F42136" w:rsidRDefault="00000000">
      <w:pPr>
        <w:pStyle w:val="BodyText"/>
        <w:spacing w:before="4" w:line="256" w:lineRule="auto"/>
        <w:ind w:left="106" w:right="236"/>
        <w:jc w:val="both"/>
      </w:pPr>
      <w:r>
        <w:rPr>
          <w:color w:val="121B41"/>
          <w:shd w:val="clear" w:color="auto" w:fill="F7FBFB"/>
        </w:rPr>
        <w:t xml:space="preserve">during the training phase of the </w:t>
      </w:r>
      <w:r>
        <w:t>machine learning life cycle</w:t>
      </w:r>
      <w:r>
        <w:rPr>
          <w:color w:val="121B41"/>
          <w:shd w:val="clear" w:color="auto" w:fill="F7FBFB"/>
        </w:rPr>
        <w:t>. This training</w:t>
      </w:r>
      <w:r>
        <w:rPr>
          <w:color w:val="121B41"/>
        </w:rPr>
        <w:t xml:space="preserve"> </w:t>
      </w:r>
      <w:r>
        <w:rPr>
          <w:color w:val="121B41"/>
          <w:shd w:val="clear" w:color="auto" w:fill="F7FBFB"/>
        </w:rPr>
        <w:t>data</w:t>
      </w:r>
      <w:r>
        <w:rPr>
          <w:color w:val="121B41"/>
          <w:spacing w:val="1"/>
        </w:rPr>
        <w:t xml:space="preserve"> </w:t>
      </w:r>
      <w:r>
        <w:rPr>
          <w:color w:val="121B41"/>
          <w:shd w:val="clear" w:color="auto" w:fill="F7FBFB"/>
        </w:rPr>
        <w:t>is often labeled by a data scientist in the preparation phase, before being</w:t>
      </w:r>
      <w:r>
        <w:rPr>
          <w:color w:val="121B41"/>
        </w:rPr>
        <w:t xml:space="preserve"> </w:t>
      </w:r>
      <w:r>
        <w:rPr>
          <w:color w:val="121B41"/>
          <w:shd w:val="clear" w:color="auto" w:fill="F7FBFB"/>
        </w:rPr>
        <w:t>used</w:t>
      </w:r>
      <w:r>
        <w:rPr>
          <w:color w:val="121B41"/>
          <w:spacing w:val="1"/>
        </w:rPr>
        <w:t xml:space="preserve"> </w:t>
      </w:r>
      <w:r>
        <w:rPr>
          <w:color w:val="121B41"/>
          <w:shd w:val="clear" w:color="auto" w:fill="F7FBFB"/>
        </w:rPr>
        <w:t>to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train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and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test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the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model.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Once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the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model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has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learned</w:t>
      </w:r>
      <w:r>
        <w:rPr>
          <w:color w:val="121B41"/>
          <w:spacing w:val="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the relationship</w:t>
      </w:r>
      <w:r>
        <w:rPr>
          <w:color w:val="121B41"/>
          <w:spacing w:val="1"/>
        </w:rPr>
        <w:t xml:space="preserve"> </w:t>
      </w:r>
      <w:r>
        <w:rPr>
          <w:color w:val="121B41"/>
          <w:shd w:val="clear" w:color="auto" w:fill="F7FBFB"/>
        </w:rPr>
        <w:t>between the input and output data, it can be used to classify new and unseen</w:t>
      </w:r>
      <w:r>
        <w:rPr>
          <w:color w:val="121B41"/>
          <w:spacing w:val="1"/>
        </w:rPr>
        <w:t xml:space="preserve"> </w:t>
      </w:r>
      <w:r>
        <w:rPr>
          <w:color w:val="121B41"/>
          <w:shd w:val="clear" w:color="auto" w:fill="F7FBFB"/>
        </w:rPr>
        <w:t>datasets</w:t>
      </w:r>
      <w:r>
        <w:rPr>
          <w:color w:val="121B41"/>
          <w:spacing w:val="-2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and</w:t>
      </w:r>
      <w:r>
        <w:rPr>
          <w:color w:val="121B41"/>
          <w:spacing w:val="-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predict</w:t>
      </w:r>
      <w:r>
        <w:rPr>
          <w:color w:val="121B41"/>
          <w:spacing w:val="-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outcomes.</w:t>
      </w:r>
    </w:p>
    <w:p w14:paraId="59817C8B" w14:textId="77777777" w:rsidR="00F42136" w:rsidRDefault="00000000">
      <w:pPr>
        <w:pStyle w:val="BodyText"/>
        <w:spacing w:before="1"/>
        <w:rPr>
          <w:sz w:val="13"/>
        </w:rPr>
      </w:pPr>
      <w:r>
        <w:pict w14:anchorId="17DCD0D1">
          <v:shape id="_x0000_s1028" type="#_x0000_t202" style="position:absolute;margin-left:71.3pt;margin-top:8.75pt;width:447.25pt;height:16.8pt;z-index:-15727616;mso-wrap-distance-left:0;mso-wrap-distance-right:0;mso-position-horizontal-relative:page" fillcolor="#f7fbfb" stroked="f">
            <v:textbox inset="0,0,0,0">
              <w:txbxContent>
                <w:p w14:paraId="3B778C23" w14:textId="77777777" w:rsidR="00F42136" w:rsidRDefault="00000000">
                  <w:pPr>
                    <w:pStyle w:val="BodyText"/>
                    <w:spacing w:before="7"/>
                    <w:ind w:left="984"/>
                  </w:pPr>
                  <w:r>
                    <w:rPr>
                      <w:color w:val="121B41"/>
                    </w:rPr>
                    <w:t>The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reason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it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is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called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supervised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machine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learning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is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because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at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least</w:t>
                  </w:r>
                </w:p>
              </w:txbxContent>
            </v:textbox>
            <w10:wrap type="topAndBottom" anchorx="page"/>
          </v:shape>
        </w:pict>
      </w:r>
    </w:p>
    <w:p w14:paraId="5793BB3C" w14:textId="77777777" w:rsidR="00F42136" w:rsidRDefault="00000000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7673AED1">
          <v:shape id="_x0000_s1027" type="#_x0000_t202" style="width:447.25pt;height:34.05pt;mso-left-percent:-10001;mso-top-percent:-10001;mso-position-horizontal:absolute;mso-position-horizontal-relative:char;mso-position-vertical:absolute;mso-position-vertical-relative:line;mso-left-percent:-10001;mso-top-percent:-10001" fillcolor="#f7fbfb" stroked="f">
            <v:textbox inset="0,0,0,0">
              <w:txbxContent>
                <w:p w14:paraId="0597F31E" w14:textId="77777777" w:rsidR="00F42136" w:rsidRDefault="00000000">
                  <w:pPr>
                    <w:pStyle w:val="BodyText"/>
                    <w:spacing w:before="3" w:line="256" w:lineRule="auto"/>
                  </w:pPr>
                  <w:r>
                    <w:rPr>
                      <w:color w:val="121B41"/>
                    </w:rPr>
                    <w:t>part</w:t>
                  </w:r>
                  <w:r>
                    <w:rPr>
                      <w:color w:val="121B41"/>
                      <w:spacing w:val="23"/>
                    </w:rPr>
                    <w:t xml:space="preserve"> </w:t>
                  </w:r>
                  <w:r>
                    <w:rPr>
                      <w:color w:val="121B41"/>
                    </w:rPr>
                    <w:t>of</w:t>
                  </w:r>
                  <w:r>
                    <w:rPr>
                      <w:color w:val="121B41"/>
                      <w:spacing w:val="24"/>
                    </w:rPr>
                    <w:t xml:space="preserve"> </w:t>
                  </w:r>
                  <w:r>
                    <w:rPr>
                      <w:color w:val="121B41"/>
                    </w:rPr>
                    <w:t>this</w:t>
                  </w:r>
                  <w:r>
                    <w:rPr>
                      <w:color w:val="121B41"/>
                      <w:spacing w:val="24"/>
                    </w:rPr>
                    <w:t xml:space="preserve"> </w:t>
                  </w:r>
                  <w:r>
                    <w:rPr>
                      <w:color w:val="121B41"/>
                    </w:rPr>
                    <w:t>approach</w:t>
                  </w:r>
                  <w:r>
                    <w:rPr>
                      <w:color w:val="121B41"/>
                      <w:spacing w:val="24"/>
                    </w:rPr>
                    <w:t xml:space="preserve"> </w:t>
                  </w:r>
                  <w:r>
                    <w:rPr>
                      <w:color w:val="121B41"/>
                    </w:rPr>
                    <w:t>requires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human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oversight.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The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vast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majority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of</w:t>
                  </w:r>
                  <w:r>
                    <w:rPr>
                      <w:color w:val="121B41"/>
                      <w:spacing w:val="10"/>
                    </w:rPr>
                    <w:t xml:space="preserve"> </w:t>
                  </w:r>
                  <w:r>
                    <w:rPr>
                      <w:color w:val="121B41"/>
                    </w:rPr>
                    <w:t>available</w:t>
                  </w:r>
                  <w:r>
                    <w:rPr>
                      <w:color w:val="121B41"/>
                      <w:spacing w:val="1"/>
                    </w:rPr>
                    <w:t xml:space="preserve"> </w:t>
                  </w:r>
                  <w:r>
                    <w:rPr>
                      <w:color w:val="121B41"/>
                    </w:rPr>
                    <w:t>data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is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unlabelled,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raw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data.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Human</w:t>
                  </w:r>
                  <w:r>
                    <w:rPr>
                      <w:color w:val="121B41"/>
                      <w:spacing w:val="29"/>
                    </w:rPr>
                    <w:t xml:space="preserve"> </w:t>
                  </w:r>
                  <w:r>
                    <w:rPr>
                      <w:color w:val="121B41"/>
                    </w:rPr>
                    <w:t>interaction</w:t>
                  </w:r>
                  <w:r>
                    <w:rPr>
                      <w:color w:val="121B41"/>
                      <w:spacing w:val="15"/>
                    </w:rPr>
                    <w:t xml:space="preserve"> </w:t>
                  </w:r>
                  <w:r>
                    <w:rPr>
                      <w:color w:val="121B41"/>
                    </w:rPr>
                    <w:t>is</w:t>
                  </w:r>
                  <w:r>
                    <w:rPr>
                      <w:color w:val="121B41"/>
                      <w:spacing w:val="15"/>
                    </w:rPr>
                    <w:t xml:space="preserve"> </w:t>
                  </w:r>
                  <w:r>
                    <w:rPr>
                      <w:color w:val="121B41"/>
                    </w:rPr>
                    <w:t>generally</w:t>
                  </w:r>
                  <w:r>
                    <w:rPr>
                      <w:color w:val="121B41"/>
                      <w:spacing w:val="15"/>
                    </w:rPr>
                    <w:t xml:space="preserve"> </w:t>
                  </w:r>
                  <w:r>
                    <w:rPr>
                      <w:color w:val="121B41"/>
                    </w:rPr>
                    <w:t>required</w:t>
                  </w:r>
                  <w:r>
                    <w:rPr>
                      <w:color w:val="121B41"/>
                      <w:spacing w:val="15"/>
                    </w:rPr>
                    <w:t xml:space="preserve"> </w:t>
                  </w:r>
                  <w:r>
                    <w:rPr>
                      <w:color w:val="121B41"/>
                    </w:rPr>
                    <w:t>to</w:t>
                  </w:r>
                </w:p>
              </w:txbxContent>
            </v:textbox>
            <w10:anchorlock/>
          </v:shape>
        </w:pict>
      </w:r>
    </w:p>
    <w:p w14:paraId="5982C55C" w14:textId="77777777" w:rsidR="00F42136" w:rsidRDefault="00F42136">
      <w:pPr>
        <w:pStyle w:val="BodyText"/>
        <w:rPr>
          <w:sz w:val="20"/>
        </w:rPr>
      </w:pPr>
    </w:p>
    <w:p w14:paraId="08DA4F17" w14:textId="77777777" w:rsidR="00F42136" w:rsidRDefault="00F42136">
      <w:pPr>
        <w:pStyle w:val="BodyText"/>
        <w:rPr>
          <w:sz w:val="20"/>
        </w:rPr>
      </w:pPr>
    </w:p>
    <w:p w14:paraId="3A18D1B7" w14:textId="77777777" w:rsidR="00F42136" w:rsidRDefault="00000000">
      <w:pPr>
        <w:pStyle w:val="BodyText"/>
        <w:spacing w:before="216"/>
        <w:ind w:left="106"/>
      </w:pPr>
      <w:r>
        <w:pict w14:anchorId="4F068774">
          <v:shape id="_x0000_s1026" type="#_x0000_t202" style="position:absolute;left:0;text-align:left;margin-left:71.3pt;margin-top:-24.05pt;width:447.25pt;height:34.05pt;z-index:15730688;mso-position-horizontal-relative:page" fillcolor="#f7fbfb" stroked="f">
            <v:textbox inset="0,0,0,0">
              <w:txbxContent>
                <w:p w14:paraId="5E4FDFFA" w14:textId="77777777" w:rsidR="00F42136" w:rsidRDefault="00000000">
                  <w:pPr>
                    <w:pStyle w:val="BodyText"/>
                    <w:spacing w:before="3" w:line="256" w:lineRule="auto"/>
                  </w:pPr>
                  <w:r>
                    <w:rPr>
                      <w:color w:val="121B41"/>
                    </w:rPr>
                    <w:t>accurately</w:t>
                  </w:r>
                  <w:r>
                    <w:rPr>
                      <w:color w:val="121B41"/>
                      <w:spacing w:val="52"/>
                    </w:rPr>
                    <w:t xml:space="preserve"> </w:t>
                  </w:r>
                  <w:r>
                    <w:rPr>
                      <w:color w:val="121B41"/>
                    </w:rPr>
                    <w:t>label</w:t>
                  </w:r>
                  <w:r>
                    <w:rPr>
                      <w:color w:val="121B41"/>
                      <w:spacing w:val="52"/>
                    </w:rPr>
                    <w:t xml:space="preserve"> </w:t>
                  </w:r>
                  <w:r>
                    <w:rPr>
                      <w:color w:val="121B41"/>
                    </w:rPr>
                    <w:t>data</w:t>
                  </w:r>
                  <w:r>
                    <w:rPr>
                      <w:color w:val="121B41"/>
                      <w:spacing w:val="53"/>
                    </w:rPr>
                    <w:t xml:space="preserve"> </w:t>
                  </w:r>
                  <w:r>
                    <w:rPr>
                      <w:color w:val="121B41"/>
                    </w:rPr>
                    <w:t>ready</w:t>
                  </w:r>
                  <w:r>
                    <w:rPr>
                      <w:color w:val="121B41"/>
                      <w:spacing w:val="52"/>
                    </w:rPr>
                    <w:t xml:space="preserve"> </w:t>
                  </w:r>
                  <w:r>
                    <w:rPr>
                      <w:color w:val="121B41"/>
                    </w:rPr>
                    <w:t>for</w:t>
                  </w:r>
                  <w:r>
                    <w:rPr>
                      <w:color w:val="121B41"/>
                      <w:spacing w:val="53"/>
                    </w:rPr>
                    <w:t xml:space="preserve"> </w:t>
                  </w:r>
                  <w:r>
                    <w:rPr>
                      <w:color w:val="121B41"/>
                    </w:rPr>
                    <w:t>supervised</w:t>
                  </w:r>
                  <w:r>
                    <w:rPr>
                      <w:color w:val="121B41"/>
                      <w:spacing w:val="52"/>
                    </w:rPr>
                    <w:t xml:space="preserve"> </w:t>
                  </w:r>
                  <w:r>
                    <w:rPr>
                      <w:color w:val="121B41"/>
                    </w:rPr>
                    <w:t>learning.</w:t>
                  </w:r>
                  <w:r>
                    <w:rPr>
                      <w:color w:val="121B41"/>
                      <w:spacing w:val="38"/>
                    </w:rPr>
                    <w:t xml:space="preserve"> </w:t>
                  </w:r>
                  <w:r>
                    <w:rPr>
                      <w:color w:val="121B41"/>
                    </w:rPr>
                    <w:t>Naturally,</w:t>
                  </w:r>
                  <w:r>
                    <w:rPr>
                      <w:color w:val="121B41"/>
                      <w:spacing w:val="38"/>
                    </w:rPr>
                    <w:t xml:space="preserve"> </w:t>
                  </w:r>
                  <w:r>
                    <w:rPr>
                      <w:color w:val="121B41"/>
                    </w:rPr>
                    <w:t>this</w:t>
                  </w:r>
                  <w:r>
                    <w:rPr>
                      <w:color w:val="121B41"/>
                      <w:spacing w:val="39"/>
                    </w:rPr>
                    <w:t xml:space="preserve"> </w:t>
                  </w:r>
                  <w:r>
                    <w:rPr>
                      <w:color w:val="121B41"/>
                    </w:rPr>
                    <w:t>can</w:t>
                  </w:r>
                  <w:r>
                    <w:rPr>
                      <w:color w:val="121B41"/>
                      <w:spacing w:val="38"/>
                    </w:rPr>
                    <w:t xml:space="preserve"> </w:t>
                  </w:r>
                  <w:r>
                    <w:rPr>
                      <w:color w:val="121B41"/>
                    </w:rPr>
                    <w:t>be</w:t>
                  </w:r>
                  <w:r>
                    <w:rPr>
                      <w:color w:val="121B41"/>
                      <w:spacing w:val="38"/>
                    </w:rPr>
                    <w:t xml:space="preserve"> </w:t>
                  </w:r>
                  <w:r>
                    <w:rPr>
                      <w:color w:val="121B41"/>
                    </w:rPr>
                    <w:t>a</w:t>
                  </w:r>
                  <w:r>
                    <w:rPr>
                      <w:color w:val="121B41"/>
                      <w:spacing w:val="-67"/>
                    </w:rPr>
                    <w:t xml:space="preserve"> </w:t>
                  </w:r>
                  <w:r>
                    <w:rPr>
                      <w:color w:val="121B41"/>
                    </w:rPr>
                    <w:t>resource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intensive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process,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as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large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arrays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of</w:t>
                  </w:r>
                  <w:r>
                    <w:rPr>
                      <w:color w:val="121B41"/>
                      <w:spacing w:val="9"/>
                    </w:rPr>
                    <w:t xml:space="preserve"> </w:t>
                  </w:r>
                  <w:r>
                    <w:rPr>
                      <w:color w:val="121B41"/>
                    </w:rPr>
                    <w:t>accurately</w:t>
                  </w:r>
                  <w:r>
                    <w:rPr>
                      <w:color w:val="121B41"/>
                      <w:spacing w:val="8"/>
                    </w:rPr>
                    <w:t xml:space="preserve"> </w:t>
                  </w:r>
                  <w:r>
                    <w:rPr>
                      <w:color w:val="121B41"/>
                    </w:rPr>
                    <w:t>labeled</w:t>
                  </w:r>
                  <w:r>
                    <w:rPr>
                      <w:color w:val="121B41"/>
                      <w:spacing w:val="-6"/>
                    </w:rPr>
                    <w:t xml:space="preserve"> </w:t>
                  </w:r>
                  <w:r>
                    <w:rPr>
                      <w:color w:val="121B41"/>
                    </w:rPr>
                    <w:t>training</w:t>
                  </w:r>
                  <w:r>
                    <w:rPr>
                      <w:color w:val="121B41"/>
                      <w:spacing w:val="-5"/>
                    </w:rPr>
                    <w:t xml:space="preserve"> </w:t>
                  </w:r>
                  <w:r>
                    <w:rPr>
                      <w:color w:val="121B41"/>
                    </w:rPr>
                    <w:t>data</w:t>
                  </w:r>
                  <w:r>
                    <w:rPr>
                      <w:color w:val="121B41"/>
                      <w:spacing w:val="-6"/>
                    </w:rPr>
                    <w:t xml:space="preserve"> </w:t>
                  </w:r>
                  <w:r>
                    <w:rPr>
                      <w:color w:val="121B41"/>
                    </w:rPr>
                    <w:t>is</w:t>
                  </w:r>
                </w:p>
              </w:txbxContent>
            </v:textbox>
            <w10:wrap anchorx="page"/>
          </v:shape>
        </w:pict>
      </w:r>
      <w:r>
        <w:rPr>
          <w:color w:val="121B41"/>
        </w:rPr>
        <w:t>needed</w:t>
      </w:r>
    </w:p>
    <w:p w14:paraId="65322156" w14:textId="77777777" w:rsidR="00F42136" w:rsidRDefault="00000000">
      <w:pPr>
        <w:pStyle w:val="Heading1"/>
        <w:spacing w:before="204"/>
      </w:pPr>
      <w:r>
        <w:rPr>
          <w:color w:val="121B41"/>
          <w:shd w:val="clear" w:color="auto" w:fill="F7FBFB"/>
        </w:rPr>
        <w:t>Unsupervised</w:t>
      </w:r>
      <w:r>
        <w:rPr>
          <w:color w:val="121B41"/>
          <w:spacing w:val="-10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learning:</w:t>
      </w:r>
    </w:p>
    <w:p w14:paraId="4F35C180" w14:textId="77777777" w:rsidR="00F42136" w:rsidRDefault="00000000">
      <w:pPr>
        <w:pStyle w:val="BodyText"/>
        <w:tabs>
          <w:tab w:val="left" w:pos="1015"/>
        </w:tabs>
        <w:spacing w:before="198"/>
        <w:ind w:left="106"/>
      </w:pPr>
      <w:r>
        <w:rPr>
          <w:color w:val="121B41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ab/>
        <w:t>Unsupervised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machine</w:t>
      </w:r>
      <w:r>
        <w:rPr>
          <w:color w:val="121B41"/>
          <w:spacing w:val="-5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learning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is</w:t>
      </w:r>
      <w:r>
        <w:rPr>
          <w:color w:val="121B41"/>
          <w:spacing w:val="-5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the</w:t>
      </w:r>
      <w:r>
        <w:rPr>
          <w:color w:val="121B41"/>
          <w:spacing w:val="-5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training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of</w:t>
      </w:r>
      <w:r>
        <w:rPr>
          <w:color w:val="121B41"/>
          <w:spacing w:val="-5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models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on</w:t>
      </w:r>
    </w:p>
    <w:p w14:paraId="5C4D1C7F" w14:textId="77777777" w:rsidR="00F42136" w:rsidRDefault="00000000">
      <w:pPr>
        <w:pStyle w:val="BodyText"/>
        <w:spacing w:before="30" w:line="259" w:lineRule="auto"/>
        <w:ind w:left="106" w:right="265"/>
        <w:jc w:val="both"/>
      </w:pPr>
      <w:r>
        <w:rPr>
          <w:color w:val="121B41"/>
          <w:shd w:val="clear" w:color="auto" w:fill="F7FBFB"/>
        </w:rPr>
        <w:t>raw and unlabelled training data. It is often used to identify patterns and trends</w:t>
      </w:r>
      <w:r>
        <w:rPr>
          <w:color w:val="121B41"/>
          <w:spacing w:val="-67"/>
        </w:rPr>
        <w:t xml:space="preserve"> </w:t>
      </w:r>
      <w:r>
        <w:rPr>
          <w:color w:val="121B41"/>
          <w:shd w:val="clear" w:color="auto" w:fill="F7FBFB"/>
        </w:rPr>
        <w:t>in raw datasets, or to cluster similar data into a specific number of groups. It’s</w:t>
      </w:r>
      <w:r>
        <w:rPr>
          <w:color w:val="121B41"/>
          <w:spacing w:val="1"/>
        </w:rPr>
        <w:t xml:space="preserve"> </w:t>
      </w:r>
      <w:r>
        <w:rPr>
          <w:color w:val="121B41"/>
          <w:shd w:val="clear" w:color="auto" w:fill="F7FBFB"/>
        </w:rPr>
        <w:t>also often an approach used in the early exploratory phase to better understand</w:t>
      </w:r>
      <w:r>
        <w:rPr>
          <w:color w:val="121B41"/>
          <w:spacing w:val="-67"/>
        </w:rPr>
        <w:t xml:space="preserve"> </w:t>
      </w:r>
      <w:r>
        <w:rPr>
          <w:color w:val="121B41"/>
          <w:shd w:val="clear" w:color="auto" w:fill="F7FBFB"/>
        </w:rPr>
        <w:t>the</w:t>
      </w:r>
      <w:r>
        <w:rPr>
          <w:color w:val="121B41"/>
          <w:spacing w:val="-2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datasets.</w:t>
      </w:r>
    </w:p>
    <w:p w14:paraId="154B1B8A" w14:textId="77777777" w:rsidR="00F42136" w:rsidRDefault="00000000">
      <w:pPr>
        <w:pStyle w:val="BodyText"/>
        <w:spacing w:before="171"/>
        <w:ind w:left="751"/>
      </w:pPr>
      <w:r>
        <w:rPr>
          <w:color w:val="121B41"/>
          <w:shd w:val="clear" w:color="auto" w:fill="F7FBFB"/>
        </w:rPr>
        <w:t>Unsupervised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machine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learning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is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mainly</w:t>
      </w:r>
      <w:r>
        <w:rPr>
          <w:color w:val="121B41"/>
          <w:spacing w:val="-5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used</w:t>
      </w:r>
      <w:r>
        <w:rPr>
          <w:color w:val="121B41"/>
          <w:spacing w:val="-6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to:</w:t>
      </w:r>
    </w:p>
    <w:p w14:paraId="7D6C4A15" w14:textId="77777777" w:rsidR="00F42136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46" w:line="247" w:lineRule="auto"/>
        <w:ind w:right="357"/>
        <w:rPr>
          <w:sz w:val="28"/>
        </w:rPr>
      </w:pPr>
      <w:r>
        <w:rPr>
          <w:color w:val="121B41"/>
          <w:sz w:val="28"/>
          <w:shd w:val="clear" w:color="auto" w:fill="F7FBFB"/>
        </w:rPr>
        <w:t>Cluster datasets on similarities between features or segment data</w:t>
      </w:r>
      <w:r>
        <w:rPr>
          <w:color w:val="121B41"/>
          <w:spacing w:val="1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Understand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relationship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between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different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data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point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such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as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automated</w:t>
      </w:r>
      <w:r>
        <w:rPr>
          <w:color w:val="121B41"/>
          <w:spacing w:val="-67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music</w:t>
      </w:r>
      <w:r>
        <w:rPr>
          <w:color w:val="121B41"/>
          <w:spacing w:val="-2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recommendations</w:t>
      </w:r>
    </w:p>
    <w:p w14:paraId="3E62F660" w14:textId="77777777" w:rsidR="00F42136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line="319" w:lineRule="exact"/>
        <w:ind w:hanging="361"/>
        <w:rPr>
          <w:sz w:val="28"/>
        </w:rPr>
      </w:pPr>
      <w:r>
        <w:rPr>
          <w:color w:val="121B41"/>
          <w:sz w:val="28"/>
          <w:shd w:val="clear" w:color="auto" w:fill="F7FBFB"/>
        </w:rPr>
        <w:t>Perform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initial</w:t>
      </w:r>
      <w:r>
        <w:rPr>
          <w:color w:val="121B41"/>
          <w:spacing w:val="-6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data</w:t>
      </w:r>
      <w:r>
        <w:rPr>
          <w:color w:val="121B41"/>
          <w:spacing w:val="-6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analysis</w:t>
      </w:r>
    </w:p>
    <w:p w14:paraId="75928655" w14:textId="77777777" w:rsidR="00F42136" w:rsidRDefault="00000000">
      <w:pPr>
        <w:pStyle w:val="BodyText"/>
        <w:spacing w:before="8"/>
        <w:ind w:left="106"/>
      </w:pPr>
      <w:r>
        <w:rPr>
          <w:color w:val="121B41"/>
          <w:shd w:val="clear" w:color="auto" w:fill="F7FBFB"/>
        </w:rPr>
        <w:t>The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main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differences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of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supervised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vs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unsupervised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learning</w:t>
      </w:r>
      <w:r>
        <w:rPr>
          <w:color w:val="121B41"/>
          <w:spacing w:val="-7"/>
          <w:shd w:val="clear" w:color="auto" w:fill="F7FBFB"/>
        </w:rPr>
        <w:t xml:space="preserve"> </w:t>
      </w:r>
      <w:r>
        <w:rPr>
          <w:color w:val="121B41"/>
          <w:shd w:val="clear" w:color="auto" w:fill="F7FBFB"/>
        </w:rPr>
        <w:t>include:</w:t>
      </w:r>
    </w:p>
    <w:p w14:paraId="11385355" w14:textId="77777777" w:rsidR="00F42136" w:rsidRDefault="00F42136">
      <w:pPr>
        <w:pStyle w:val="BodyText"/>
        <w:spacing w:before="1"/>
        <w:rPr>
          <w:sz w:val="33"/>
        </w:rPr>
      </w:pPr>
    </w:p>
    <w:p w14:paraId="38E19F73" w14:textId="77777777" w:rsidR="00F42136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1176"/>
        </w:tabs>
        <w:spacing w:line="247" w:lineRule="auto"/>
        <w:ind w:right="2022"/>
        <w:rPr>
          <w:sz w:val="28"/>
        </w:rPr>
      </w:pPr>
      <w:r>
        <w:rPr>
          <w:color w:val="121B4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ab/>
        <w:t>unsupervised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learning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is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generally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used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to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understand</w:t>
      </w:r>
      <w:r>
        <w:rPr>
          <w:color w:val="121B41"/>
          <w:spacing w:val="-67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relationships</w:t>
      </w:r>
      <w:r>
        <w:rPr>
          <w:color w:val="121B41"/>
          <w:spacing w:val="66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within</w:t>
      </w:r>
      <w:r>
        <w:rPr>
          <w:color w:val="121B41"/>
          <w:spacing w:val="-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datasets.</w:t>
      </w:r>
    </w:p>
    <w:p w14:paraId="42AEC1C3" w14:textId="77777777" w:rsidR="00F42136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1176"/>
        </w:tabs>
        <w:spacing w:line="244" w:lineRule="auto"/>
        <w:ind w:right="103"/>
        <w:rPr>
          <w:sz w:val="28"/>
        </w:rPr>
      </w:pPr>
      <w:r>
        <w:rPr>
          <w:color w:val="121B4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ab/>
        <w:t>Supervised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machine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learning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is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much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more</w:t>
      </w:r>
      <w:r>
        <w:rPr>
          <w:color w:val="121B41"/>
          <w:spacing w:val="-7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resource-intensive</w:t>
      </w:r>
      <w:r>
        <w:rPr>
          <w:color w:val="121B41"/>
          <w:spacing w:val="-8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because</w:t>
      </w:r>
      <w:r>
        <w:rPr>
          <w:color w:val="121B41"/>
          <w:spacing w:val="-67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of</w:t>
      </w:r>
      <w:r>
        <w:rPr>
          <w:color w:val="121B41"/>
          <w:spacing w:val="67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the</w:t>
      </w:r>
      <w:r>
        <w:rPr>
          <w:color w:val="121B41"/>
          <w:spacing w:val="-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need</w:t>
      </w:r>
      <w:r>
        <w:rPr>
          <w:color w:val="121B41"/>
          <w:spacing w:val="-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for</w:t>
      </w:r>
      <w:r>
        <w:rPr>
          <w:color w:val="121B41"/>
          <w:spacing w:val="-2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labeled</w:t>
      </w:r>
      <w:r>
        <w:rPr>
          <w:color w:val="121B41"/>
          <w:spacing w:val="-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data.</w:t>
      </w:r>
    </w:p>
    <w:p w14:paraId="454C3E84" w14:textId="77777777" w:rsidR="00F42136" w:rsidRDefault="00F42136">
      <w:pPr>
        <w:spacing w:line="244" w:lineRule="auto"/>
        <w:rPr>
          <w:sz w:val="28"/>
        </w:rPr>
        <w:sectPr w:rsidR="00F42136">
          <w:type w:val="continuous"/>
          <w:pgSz w:w="11920" w:h="16840"/>
          <w:pgMar w:top="1360" w:right="1400" w:bottom="280" w:left="1320" w:header="720" w:footer="720" w:gutter="0"/>
          <w:cols w:space="720"/>
        </w:sectPr>
      </w:pPr>
    </w:p>
    <w:p w14:paraId="19071E47" w14:textId="77777777" w:rsidR="00F42136" w:rsidRDefault="00000000">
      <w:pPr>
        <w:pStyle w:val="ListParagraph"/>
        <w:numPr>
          <w:ilvl w:val="0"/>
          <w:numId w:val="1"/>
        </w:numPr>
        <w:tabs>
          <w:tab w:val="left" w:pos="827"/>
        </w:tabs>
        <w:spacing w:before="78" w:line="244" w:lineRule="auto"/>
        <w:ind w:right="820"/>
        <w:jc w:val="both"/>
        <w:rPr>
          <w:sz w:val="28"/>
        </w:rPr>
      </w:pPr>
      <w:r>
        <w:rPr>
          <w:color w:val="121B41"/>
          <w:sz w:val="28"/>
          <w:shd w:val="clear" w:color="auto" w:fill="F7FBFB"/>
        </w:rPr>
        <w:lastRenderedPageBreak/>
        <w:t xml:space="preserve">      </w:t>
      </w:r>
      <w:r>
        <w:rPr>
          <w:color w:val="121B41"/>
          <w:spacing w:val="-3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In unsupervised machine learning it can be more difficult to</w:t>
      </w:r>
      <w:r>
        <w:rPr>
          <w:color w:val="121B41"/>
          <w:spacing w:val="1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reach</w:t>
      </w:r>
      <w:r>
        <w:rPr>
          <w:color w:val="121B41"/>
          <w:spacing w:val="1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adequate</w:t>
      </w:r>
      <w:r>
        <w:rPr>
          <w:color w:val="121B41"/>
          <w:spacing w:val="1"/>
          <w:sz w:val="28"/>
          <w:shd w:val="clear" w:color="auto" w:fill="F7FBFB"/>
        </w:rPr>
        <w:t xml:space="preserve"> </w:t>
      </w:r>
      <w:r>
        <w:rPr>
          <w:color w:val="121B41"/>
          <w:sz w:val="28"/>
          <w:shd w:val="clear" w:color="auto" w:fill="F7FBFB"/>
        </w:rPr>
        <w:t>levels of explainability because of less human</w:t>
      </w:r>
      <w:r>
        <w:rPr>
          <w:color w:val="121B41"/>
          <w:spacing w:val="1"/>
          <w:sz w:val="28"/>
        </w:rPr>
        <w:t xml:space="preserve"> </w:t>
      </w:r>
      <w:r>
        <w:rPr>
          <w:color w:val="121B41"/>
          <w:sz w:val="28"/>
          <w:shd w:val="clear" w:color="auto" w:fill="F7FBFB"/>
        </w:rPr>
        <w:t>oversight.</w:t>
      </w:r>
    </w:p>
    <w:sectPr w:rsidR="00F42136">
      <w:pgSz w:w="11920" w:h="16840"/>
      <w:pgMar w:top="134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7440"/>
    <w:multiLevelType w:val="hybridMultilevel"/>
    <w:tmpl w:val="337EC57E"/>
    <w:lvl w:ilvl="0" w:tplc="0F429D8E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color w:val="121B41"/>
        <w:w w:val="100"/>
        <w:sz w:val="28"/>
        <w:szCs w:val="28"/>
        <w:lang w:val="en-US" w:eastAsia="en-US" w:bidi="ar-SA"/>
      </w:rPr>
    </w:lvl>
    <w:lvl w:ilvl="1" w:tplc="E2A0CA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EC2FCB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1FA19D2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15DE558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2D3486F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EE2BE1C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B6BCBD3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3DC40024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 w16cid:durableId="6588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136"/>
    <w:rsid w:val="007C56D1"/>
    <w:rsid w:val="00F4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5C29F5"/>
  <w15:docId w15:val="{C9D7665E-32FC-41AC-A6C5-2C102F8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6"/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87" w:lineRule="exact"/>
      <w:ind w:left="24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>PerkedleApps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DOC-20221117-WA0005.</dc:title>
  <cp:lastModifiedBy>Gowthaman M</cp:lastModifiedBy>
  <cp:revision>2</cp:revision>
  <dcterms:created xsi:type="dcterms:W3CDTF">2022-11-19T16:41:00Z</dcterms:created>
  <dcterms:modified xsi:type="dcterms:W3CDTF">2022-11-19T16:49:00Z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