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48"/>
          <w:szCs w:val="48"/>
        </w:rPr>
      </w:pPr>
      <w:r w:rsidDel="00000000" w:rsidR="00000000" w:rsidRPr="00000000">
        <w:rPr>
          <w:color w:val="000000"/>
          <w:sz w:val="39"/>
          <w:szCs w:val="39"/>
          <w:rtl w:val="0"/>
        </w:rPr>
        <w:t xml:space="preserve">                             </w:t>
      </w:r>
      <w:r w:rsidDel="00000000" w:rsidR="00000000" w:rsidRPr="00000000">
        <w:rPr>
          <w:color w:val="000000"/>
          <w:sz w:val="48"/>
          <w:szCs w:val="48"/>
          <w:rtl w:val="0"/>
        </w:rPr>
        <w:t xml:space="preserve">PROJECT FLOW</w:t>
      </w:r>
    </w:p>
    <w:p w:rsidR="00000000" w:rsidDel="00000000" w:rsidP="00000000" w:rsidRDefault="00000000" w:rsidRPr="00000000" w14:paraId="00000002">
      <w:pPr>
        <w:rPr>
          <w:color w:val="000000"/>
          <w:sz w:val="39"/>
          <w:szCs w:val="39"/>
        </w:rPr>
      </w:pPr>
      <w:r w:rsidDel="00000000" w:rsidR="00000000" w:rsidRPr="00000000">
        <w:rPr>
          <w:color w:val="000000"/>
          <w:sz w:val="39"/>
          <w:szCs w:val="39"/>
          <w:rtl w:val="0"/>
        </w:rPr>
        <w:t xml:space="preserve">TEAM ID-PNT2022TMID424</w:t>
      </w:r>
      <w:r w:rsidDel="00000000" w:rsidR="00000000" w:rsidRPr="00000000">
        <w:rPr>
          <w:sz w:val="39"/>
          <w:szCs w:val="39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  <w:sz w:val="39"/>
          <w:szCs w:val="39"/>
        </w:rPr>
      </w:pPr>
      <w:r w:rsidDel="00000000" w:rsidR="00000000" w:rsidRPr="00000000">
        <w:rPr>
          <w:color w:val="000000"/>
          <w:sz w:val="39"/>
          <w:szCs w:val="39"/>
          <w:rtl w:val="0"/>
        </w:rPr>
        <w:t xml:space="preserve">PROJECT NAME-UNIVERSITY ADMIT ELIGIBILITY PREDICTOR</w:t>
      </w:r>
    </w:p>
    <w:p w:rsidR="00000000" w:rsidDel="00000000" w:rsidP="00000000" w:rsidRDefault="00000000" w:rsidRPr="00000000" w14:paraId="00000004">
      <w:pPr>
        <w:rPr>
          <w:color w:val="000000"/>
          <w:sz w:val="39"/>
          <w:szCs w:val="39"/>
        </w:rPr>
      </w:pPr>
      <w:r w:rsidDel="00000000" w:rsidR="00000000" w:rsidRPr="00000000">
        <w:rPr>
          <w:color w:val="000000"/>
          <w:sz w:val="39"/>
          <w:szCs w:val="39"/>
          <w:rtl w:val="0"/>
        </w:rPr>
        <w:t xml:space="preserve">Project flow: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User who is a student interact with our user interface and enter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required details like GRE,TOFEL scores,LOR,SOP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The entered data is analysed by the model which is integrated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9"/>
          <w:szCs w:val="19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Once model analyses the input the prediction is displayed on the user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Interface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following steps are followed for building our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Data Collection.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Collect the dataset and import it into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our python notebook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Data Pre-processing.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Import the Libraries.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Checking for Null Values.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Data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Data Visualization.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Handling Missing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Splitting Data into Train and Test set.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Model Building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Training and testing the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Evaluation of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00000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Application Building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Create html jinja templates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Import saved models,necessary libraries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Build Database models(orm layer mapping for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tables)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Connect to postgresql 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5465c"/>
          <w:sz w:val="19"/>
          <w:szCs w:val="19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functions to handle http request to URLs</w:t>
      </w:r>
    </w:p>
    <w:p w:rsidR="00000000" w:rsidDel="00000000" w:rsidP="00000000" w:rsidRDefault="00000000" w:rsidRPr="00000000" w14:paraId="0000001F">
      <w:pPr>
        <w:rPr>
          <w:color w:val="35465c"/>
          <w:sz w:val="35"/>
          <w:szCs w:val="35"/>
        </w:rPr>
      </w:pPr>
      <w:r w:rsidDel="00000000" w:rsidR="00000000" w:rsidRPr="00000000">
        <w:rPr>
          <w:color w:val="35465c"/>
          <w:sz w:val="35"/>
          <w:szCs w:val="35"/>
          <w:rtl w:val="0"/>
        </w:rPr>
        <w:t xml:space="preserve">DIAGRAM:</w:t>
      </w:r>
    </w:p>
    <w:p w:rsidR="00000000" w:rsidDel="00000000" w:rsidP="00000000" w:rsidRDefault="00000000" w:rsidRPr="00000000" w14:paraId="00000020">
      <w:pPr>
        <w:rPr>
          <w:color w:val="000000"/>
          <w:sz w:val="39"/>
          <w:szCs w:val="39"/>
        </w:rPr>
      </w:pPr>
      <w:r w:rsidDel="00000000" w:rsidR="00000000" w:rsidRPr="00000000">
        <w:rPr>
          <w:color w:val="000000"/>
          <w:sz w:val="39"/>
          <w:szCs w:val="39"/>
        </w:rPr>
        <w:drawing>
          <wp:inline distB="0" distT="0" distL="0" distR="0">
            <wp:extent cx="565785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