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VirtualEye - LifeGuard for Swimming Pools to Detect Active Drowning</w:t>
      </w:r>
    </w:p>
    <w:p w:rsidR="00000000" w:rsidDel="00000000" w:rsidP="00000000" w:rsidRDefault="00000000" w:rsidRPr="00000000" w14:paraId="00000002">
      <w:pPr>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LITERATURE SURVEY</w:t>
      </w:r>
    </w:p>
    <w:p w:rsidR="00000000" w:rsidDel="00000000" w:rsidP="00000000" w:rsidRDefault="00000000" w:rsidRPr="00000000" w14:paraId="00000003">
      <w:pPr>
        <w:jc w:val="righ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Team ID: PNT2022TMID29910</w:t>
      </w:r>
    </w:p>
    <w:p w:rsidR="00000000" w:rsidDel="00000000" w:rsidP="00000000" w:rsidRDefault="00000000" w:rsidRPr="00000000" w14:paraId="00000004">
      <w:pPr>
        <w:rPr>
          <w:rFonts w:ascii="Calibri" w:cs="Calibri" w:eastAsia="Calibri" w:hAnsi="Calibri"/>
          <w:sz w:val="28"/>
          <w:szCs w:val="28"/>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595"/>
        <w:gridCol w:w="3930"/>
        <w:tblGridChange w:id="0">
          <w:tblGrid>
            <w:gridCol w:w="2835"/>
            <w:gridCol w:w="2595"/>
            <w:gridCol w:w="3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PAPER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OBJECTIVE/OUTCOME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1"/>
              <w:keepNext w:val="0"/>
              <w:keepLines w:val="0"/>
              <w:widowControl w:val="0"/>
              <w:pBdr>
                <w:top w:color="auto" w:space="7" w:sz="0" w:val="none"/>
                <w:left w:color="auto" w:space="0" w:sz="0" w:val="none"/>
                <w:bottom w:color="auto" w:space="3" w:sz="0" w:val="none"/>
                <w:right w:color="auto" w:space="0" w:sz="0" w:val="none"/>
              </w:pBdr>
              <w:shd w:fill="ffffff" w:val="clear"/>
              <w:spacing w:after="0" w:before="0" w:line="288" w:lineRule="auto"/>
              <w:rPr>
                <w:rFonts w:ascii="Calibri" w:cs="Calibri" w:eastAsia="Calibri" w:hAnsi="Calibri"/>
                <w:color w:val="111111"/>
                <w:sz w:val="28"/>
                <w:szCs w:val="28"/>
                <w:highlight w:val="white"/>
              </w:rPr>
            </w:pPr>
            <w:bookmarkStart w:colFirst="0" w:colLast="0" w:name="_7z9y456zdni1" w:id="0"/>
            <w:bookmarkEnd w:id="0"/>
            <w:r w:rsidDel="00000000" w:rsidR="00000000" w:rsidRPr="00000000">
              <w:rPr>
                <w:rFonts w:ascii="Calibri" w:cs="Calibri" w:eastAsia="Calibri" w:hAnsi="Calibri"/>
                <w:color w:val="111111"/>
                <w:sz w:val="28"/>
                <w:szCs w:val="28"/>
                <w:highlight w:val="white"/>
                <w:rtl w:val="0"/>
              </w:rPr>
              <w:t xml:space="preserve">An Automatic Video-based Drowning Detection System for Swimming Pools Using Active Contours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Nasrin Salehi and Maryam Keyvanara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Seyed Amirhassan Monadjemmi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hd w:fill="ffffff" w:val="clear"/>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The  presented  algorithm  for  this system is tested on several video sequences recorded in</w:t>
            </w:r>
          </w:p>
          <w:p w:rsidR="00000000" w:rsidDel="00000000" w:rsidP="00000000" w:rsidRDefault="00000000" w:rsidRPr="00000000" w14:paraId="0000000D">
            <w:pPr>
              <w:widowControl w:val="0"/>
              <w:shd w:fill="ffffff" w:val="clear"/>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swimming pools  in real  conditions and the  results are of high accuracy with  a high  capability of tracking  individuals in real time. According  to the evaluation results, the number  of false alarms generated  by the system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Automated Vision based Swimming Pool Surveillance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Darshan, Sai Anish, Shiddaramanaguda, Achinthya Holla, Swetha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nd mesh lifting system to prevent drowning incidents. The system will contain a mesh which will help the drowning person to lift up in the water, this mesh movement will be controlled by the stepper motors which are connected to the Arduino Nano board, and there will be buzzer that will alert the people near swimming pool and. The drowning person is detected machine learning, this system is used to monitor the swimming pool, track swimmers in that, if any person is in drowning condition raspberry pi will detect it and it will send command to Arduino nano board to lift the mesh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Automated Drowning Detection and Security in Swimming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 KANCHANA, KAVYA G, KAVITHA, SOUMYASHREE, SALILA HEGDE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Swimming pool surveillance systems plays an essential role in safeguarding the premises. In this project differential pressure approach is used for detection of drowning incidents in swimming pools at the earliest possible stage. The children’s life is saved during drowning incidents in the swimming pool by lifting the acrylic plate.</w:t>
            </w:r>
          </w:p>
        </w:tc>
      </w:tr>
    </w:tbl>
    <w:p w:rsidR="00000000" w:rsidDel="00000000" w:rsidP="00000000" w:rsidRDefault="00000000" w:rsidRPr="00000000" w14:paraId="00000015">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