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PNT2022TMID06940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VirtualEye - Life Guard for Swimming Pools to Detect Active Drowning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4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3150"/>
        <w:gridCol w:w="5250"/>
        <w:tblGridChange w:id="0">
          <w:tblGrid>
            <w:gridCol w:w="945"/>
            <w:gridCol w:w="3150"/>
            <w:gridCol w:w="5250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Installation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Installation of the technology</w:t>
              <w:br w:type="textWrapping"/>
              <w:t xml:space="preserve">Installation of the software</w:t>
              <w:br w:type="textWrapping"/>
              <w:t xml:space="preserve">Installation of the device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trial and error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acknowledging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User Input Customization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Using camera installed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User Output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Alerts through alert messages or buzzer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Should be user and environment friendly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Information should be kept secure and algorithm should learn from previous records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Users can share their feedbacks on this 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Immediate alert and saving of lives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Cost efficient and easily available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With regular maintenance, device can work efficiently for a longer time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