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95C" w:rsidRPr="00E57301" w:rsidRDefault="009475D3" w:rsidP="009475D3">
      <w:pPr>
        <w:spacing w:after="0"/>
        <w:rPr>
          <w:rFonts w:ascii="Times New Roman" w:hAnsi="Times New Roman" w:cs="Times New Roman"/>
        </w:rPr>
      </w:pPr>
      <w:r>
        <w:rPr>
          <w:rFonts w:ascii="Times New Roman" w:hAnsi="Times New Roman" w:cs="Times New Roman"/>
          <w:b/>
          <w:sz w:val="24"/>
          <w:szCs w:val="24"/>
        </w:rPr>
        <w:t xml:space="preserve">                                                              </w:t>
      </w:r>
      <w:r w:rsidR="005F2CFB" w:rsidRPr="00E57301">
        <w:rPr>
          <w:rFonts w:ascii="Times New Roman" w:hAnsi="Times New Roman" w:cs="Times New Roman"/>
          <w:b/>
          <w:sz w:val="24"/>
          <w:szCs w:val="24"/>
        </w:rPr>
        <w:t xml:space="preserve">Project Design Phase-I </w:t>
      </w:r>
    </w:p>
    <w:p w:rsidR="00EA295C" w:rsidRPr="00E57301" w:rsidRDefault="005F2CFB">
      <w:pPr>
        <w:spacing w:after="0"/>
        <w:ind w:left="3093" w:hanging="10"/>
        <w:rPr>
          <w:rFonts w:ascii="Times New Roman" w:hAnsi="Times New Roman" w:cs="Times New Roman"/>
        </w:rPr>
      </w:pPr>
      <w:r w:rsidRPr="00E57301">
        <w:rPr>
          <w:rFonts w:ascii="Times New Roman" w:hAnsi="Times New Roman" w:cs="Times New Roman"/>
          <w:b/>
          <w:sz w:val="24"/>
          <w:szCs w:val="24"/>
        </w:rPr>
        <w:t xml:space="preserve">Proposed Solution Template </w:t>
      </w:r>
    </w:p>
    <w:p w:rsidR="00EA295C" w:rsidRPr="00E57301" w:rsidRDefault="00EA295C">
      <w:pPr>
        <w:spacing w:after="0"/>
        <w:ind w:left="54"/>
        <w:jc w:val="center"/>
        <w:rPr>
          <w:rFonts w:ascii="Times New Roman" w:hAnsi="Times New Roman" w:cs="Times New Roman"/>
        </w:rPr>
      </w:pPr>
    </w:p>
    <w:tbl>
      <w:tblPr>
        <w:tblStyle w:val="a"/>
        <w:tblW w:w="9018" w:type="dxa"/>
        <w:tblInd w:w="5" w:type="dxa"/>
        <w:tblLayout w:type="fixed"/>
        <w:tblLook w:val="0400" w:firstRow="0" w:lastRow="0" w:firstColumn="0" w:lastColumn="0" w:noHBand="0" w:noVBand="1"/>
      </w:tblPr>
      <w:tblGrid>
        <w:gridCol w:w="4509"/>
        <w:gridCol w:w="4509"/>
      </w:tblGrid>
      <w:tr w:rsidR="00EA295C" w:rsidRPr="00E57301">
        <w:trPr>
          <w:trHeight w:val="278"/>
        </w:trPr>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D44C78">
            <w:pPr>
              <w:rPr>
                <w:rFonts w:ascii="Times New Roman" w:hAnsi="Times New Roman" w:cs="Times New Roman"/>
              </w:rPr>
            </w:pPr>
            <w:r>
              <w:rPr>
                <w:rFonts w:ascii="Times New Roman" w:hAnsi="Times New Roman" w:cs="Times New Roman"/>
              </w:rPr>
              <w:t xml:space="preserve">12 </w:t>
            </w:r>
            <w:bookmarkStart w:id="0" w:name="_GoBack"/>
            <w:bookmarkEnd w:id="0"/>
            <w:r>
              <w:rPr>
                <w:rFonts w:ascii="Times New Roman" w:hAnsi="Times New Roman" w:cs="Times New Roman"/>
              </w:rPr>
              <w:t>OCTOBER 2022</w:t>
            </w:r>
          </w:p>
        </w:tc>
      </w:tr>
      <w:tr w:rsidR="00EA295C" w:rsidRPr="00E57301">
        <w:trPr>
          <w:trHeight w:val="278"/>
        </w:trPr>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D44C78" w:rsidP="00D44C78">
            <w:pPr>
              <w:rPr>
                <w:rFonts w:ascii="Times New Roman" w:hAnsi="Times New Roman" w:cs="Times New Roman"/>
              </w:rPr>
            </w:pPr>
            <w:r>
              <w:rPr>
                <w:rFonts w:ascii="Times New Roman" w:hAnsi="Times New Roman" w:cs="Times New Roman"/>
              </w:rPr>
              <w:t>PNT2022TMID08747</w:t>
            </w:r>
          </w:p>
        </w:tc>
      </w:tr>
      <w:tr w:rsidR="00EA295C" w:rsidRPr="00E57301" w:rsidTr="00D464CD">
        <w:trPr>
          <w:trHeight w:val="373"/>
        </w:trPr>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D464CD">
            <w:pPr>
              <w:rPr>
                <w:rFonts w:ascii="Times New Roman" w:hAnsi="Times New Roman" w:cs="Times New Roman"/>
              </w:rPr>
            </w:pPr>
            <w:r>
              <w:rPr>
                <w:rFonts w:ascii="Times New Roman" w:hAnsi="Times New Roman" w:cs="Times New Roman"/>
              </w:rPr>
              <w:t>Gas Leakage Monitoring and Alerting System</w:t>
            </w:r>
          </w:p>
        </w:tc>
      </w:tr>
      <w:tr w:rsidR="00EA295C" w:rsidRPr="00E57301">
        <w:trPr>
          <w:trHeight w:val="283"/>
        </w:trPr>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rPr>
              <w:t xml:space="preserve">2 Marks </w:t>
            </w:r>
          </w:p>
        </w:tc>
      </w:tr>
    </w:tbl>
    <w:p w:rsidR="00EA295C" w:rsidRPr="00E57301" w:rsidRDefault="005F2CFB">
      <w:pPr>
        <w:spacing w:after="161"/>
        <w:rPr>
          <w:rFonts w:ascii="Times New Roman" w:hAnsi="Times New Roman" w:cs="Times New Roman"/>
        </w:rPr>
      </w:pPr>
      <w:r w:rsidRPr="00E57301">
        <w:rPr>
          <w:rFonts w:ascii="Times New Roman" w:hAnsi="Times New Roman" w:cs="Times New Roman"/>
          <w:b/>
        </w:rPr>
        <w:t xml:space="preserve">Proposed Solution Template: </w:t>
      </w:r>
    </w:p>
    <w:p w:rsidR="00EA295C" w:rsidRPr="00E57301" w:rsidRDefault="005F2CFB">
      <w:pPr>
        <w:spacing w:after="0"/>
        <w:rPr>
          <w:rFonts w:ascii="Times New Roman" w:hAnsi="Times New Roman" w:cs="Times New Roman"/>
        </w:rPr>
      </w:pPr>
      <w:r w:rsidRPr="00E57301">
        <w:rPr>
          <w:rFonts w:ascii="Times New Roman" w:hAnsi="Times New Roman" w:cs="Times New Roman"/>
        </w:rPr>
        <w:t xml:space="preserve">Project team shall fill the following information in proposed solution template. </w:t>
      </w:r>
    </w:p>
    <w:tbl>
      <w:tblPr>
        <w:tblStyle w:val="a0"/>
        <w:tblW w:w="9071" w:type="dxa"/>
        <w:tblInd w:w="5" w:type="dxa"/>
        <w:tblLayout w:type="fixed"/>
        <w:tblLook w:val="0400" w:firstRow="0" w:lastRow="0" w:firstColumn="0" w:lastColumn="0" w:noHBand="0" w:noVBand="1"/>
      </w:tblPr>
      <w:tblGrid>
        <w:gridCol w:w="903"/>
        <w:gridCol w:w="3659"/>
        <w:gridCol w:w="4509"/>
      </w:tblGrid>
      <w:tr w:rsidR="00EA295C" w:rsidRPr="00E57301" w:rsidTr="00E57301">
        <w:trPr>
          <w:trHeight w:val="566"/>
        </w:trPr>
        <w:tc>
          <w:tcPr>
            <w:tcW w:w="903" w:type="dxa"/>
            <w:tcBorders>
              <w:top w:val="single" w:sz="4" w:space="0" w:color="000000"/>
              <w:left w:val="single" w:sz="4" w:space="0" w:color="000000"/>
              <w:bottom w:val="single" w:sz="4" w:space="0" w:color="000000"/>
              <w:right w:val="single" w:sz="4" w:space="0" w:color="000000"/>
            </w:tcBorders>
          </w:tcPr>
          <w:p w:rsidR="00EA295C" w:rsidRPr="00E57301" w:rsidRDefault="005F2CFB">
            <w:pPr>
              <w:ind w:left="5"/>
              <w:rPr>
                <w:rFonts w:ascii="Times New Roman" w:hAnsi="Times New Roman" w:cs="Times New Roman"/>
              </w:rPr>
            </w:pPr>
            <w:proofErr w:type="spellStart"/>
            <w:r w:rsidRPr="00E57301">
              <w:rPr>
                <w:rFonts w:ascii="Times New Roman" w:hAnsi="Times New Roman" w:cs="Times New Roman"/>
                <w:b/>
              </w:rPr>
              <w:t>S.No</w:t>
            </w:r>
            <w:proofErr w:type="spellEnd"/>
            <w:r w:rsidRPr="00E57301">
              <w:rPr>
                <w:rFonts w:ascii="Times New Roman" w:hAnsi="Times New Roman" w:cs="Times New Roman"/>
                <w:b/>
              </w:rPr>
              <w:t xml:space="preserve">. </w:t>
            </w:r>
          </w:p>
        </w:tc>
        <w:tc>
          <w:tcPr>
            <w:tcW w:w="365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b/>
              </w:rPr>
              <w:t xml:space="preserve">Parameter </w:t>
            </w:r>
          </w:p>
        </w:tc>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b/>
              </w:rPr>
              <w:t xml:space="preserve">Description </w:t>
            </w:r>
          </w:p>
        </w:tc>
      </w:tr>
      <w:tr w:rsidR="00EA295C" w:rsidRPr="00E57301" w:rsidTr="00E57301">
        <w:trPr>
          <w:trHeight w:val="1085"/>
        </w:trPr>
        <w:tc>
          <w:tcPr>
            <w:tcW w:w="903" w:type="dxa"/>
            <w:tcBorders>
              <w:top w:val="single" w:sz="4" w:space="0" w:color="000000"/>
              <w:left w:val="single" w:sz="4" w:space="0" w:color="000000"/>
              <w:bottom w:val="single" w:sz="4" w:space="0" w:color="000000"/>
              <w:right w:val="single" w:sz="4" w:space="0" w:color="000000"/>
            </w:tcBorders>
          </w:tcPr>
          <w:p w:rsidR="00EA295C" w:rsidRPr="00E57301" w:rsidRDefault="00D44C78">
            <w:pPr>
              <w:ind w:left="288"/>
              <w:rPr>
                <w:rFonts w:ascii="Times New Roman" w:hAnsi="Times New Roman" w:cs="Times New Roman"/>
              </w:rPr>
            </w:pPr>
            <w:r>
              <w:rPr>
                <w:rFonts w:ascii="Times New Roman" w:hAnsi="Times New Roman" w:cs="Times New Roman"/>
              </w:rPr>
              <w:t>1.</w:t>
            </w:r>
          </w:p>
        </w:tc>
        <w:tc>
          <w:tcPr>
            <w:tcW w:w="365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color w:val="222222"/>
              </w:rPr>
              <w:t>Problem Statement (Problem to be solved)</w:t>
            </w:r>
          </w:p>
        </w:tc>
        <w:tc>
          <w:tcPr>
            <w:tcW w:w="4509" w:type="dxa"/>
            <w:tcBorders>
              <w:top w:val="single" w:sz="4" w:space="0" w:color="000000"/>
              <w:left w:val="single" w:sz="4" w:space="0" w:color="000000"/>
              <w:bottom w:val="single" w:sz="4" w:space="0" w:color="000000"/>
              <w:right w:val="single" w:sz="4" w:space="0" w:color="000000"/>
            </w:tcBorders>
          </w:tcPr>
          <w:p w:rsidR="00D464CD" w:rsidRDefault="00D464CD" w:rsidP="00D464CD">
            <w:pPr>
              <w:rPr>
                <w:rFonts w:ascii="Times New Roman" w:hAnsi="Times New Roman" w:cs="Times New Roman"/>
                <w:sz w:val="24"/>
                <w:szCs w:val="24"/>
              </w:rPr>
            </w:pPr>
            <w:r>
              <w:rPr>
                <w:rFonts w:ascii="Times New Roman" w:hAnsi="Times New Roman" w:cs="Times New Roman"/>
                <w:sz w:val="24"/>
                <w:szCs w:val="24"/>
              </w:rPr>
              <w:t xml:space="preserve">The sensor near a </w:t>
            </w:r>
            <w:proofErr w:type="gramStart"/>
            <w:r w:rsidR="00715C50">
              <w:rPr>
                <w:rFonts w:ascii="Times New Roman" w:hAnsi="Times New Roman" w:cs="Times New Roman"/>
                <w:sz w:val="24"/>
                <w:szCs w:val="24"/>
              </w:rPr>
              <w:t>hole</w:t>
            </w:r>
            <w:proofErr w:type="gramEnd"/>
            <w:r w:rsidR="00715C50">
              <w:rPr>
                <w:rFonts w:ascii="Times New Roman" w:hAnsi="Times New Roman" w:cs="Times New Roman"/>
                <w:sz w:val="24"/>
                <w:szCs w:val="24"/>
              </w:rPr>
              <w:t xml:space="preserve"> lo</w:t>
            </w:r>
            <w:r w:rsidR="00D1075F">
              <w:rPr>
                <w:rFonts w:ascii="Times New Roman" w:hAnsi="Times New Roman" w:cs="Times New Roman"/>
                <w:sz w:val="24"/>
                <w:szCs w:val="24"/>
              </w:rPr>
              <w:t>c</w:t>
            </w:r>
            <w:r w:rsidR="00715C50">
              <w:rPr>
                <w:rFonts w:ascii="Times New Roman" w:hAnsi="Times New Roman" w:cs="Times New Roman"/>
                <w:sz w:val="24"/>
                <w:szCs w:val="24"/>
              </w:rPr>
              <w:t>a</w:t>
            </w:r>
            <w:r w:rsidR="00D1075F">
              <w:rPr>
                <w:rFonts w:ascii="Times New Roman" w:hAnsi="Times New Roman" w:cs="Times New Roman"/>
                <w:sz w:val="24"/>
                <w:szCs w:val="24"/>
              </w:rPr>
              <w:t>tion</w:t>
            </w:r>
            <w:r>
              <w:rPr>
                <w:rFonts w:ascii="Times New Roman" w:hAnsi="Times New Roman" w:cs="Times New Roman"/>
                <w:sz w:val="24"/>
                <w:szCs w:val="24"/>
              </w:rPr>
              <w:t xml:space="preserve"> will help us to identify and alert the user whether it ne</w:t>
            </w:r>
            <w:r w:rsidR="00D1075F">
              <w:rPr>
                <w:rFonts w:ascii="Times New Roman" w:hAnsi="Times New Roman" w:cs="Times New Roman"/>
                <w:sz w:val="24"/>
                <w:szCs w:val="24"/>
              </w:rPr>
              <w:t>eds any more hole occurs</w:t>
            </w:r>
            <w:r>
              <w:rPr>
                <w:rFonts w:ascii="Times New Roman" w:hAnsi="Times New Roman" w:cs="Times New Roman"/>
                <w:sz w:val="24"/>
                <w:szCs w:val="24"/>
              </w:rPr>
              <w:t xml:space="preserve"> at that moment monitored through application. Thus increasing difficulties in </w:t>
            </w:r>
            <w:r w:rsidR="00D1075F">
              <w:rPr>
                <w:rFonts w:ascii="Times New Roman" w:hAnsi="Times New Roman" w:cs="Times New Roman"/>
                <w:sz w:val="24"/>
                <w:szCs w:val="24"/>
              </w:rPr>
              <w:t>industry</w:t>
            </w:r>
            <w:r>
              <w:rPr>
                <w:rFonts w:ascii="Times New Roman" w:hAnsi="Times New Roman" w:cs="Times New Roman"/>
                <w:sz w:val="24"/>
                <w:szCs w:val="24"/>
              </w:rPr>
              <w:t xml:space="preserve"> leads to the way of inventing many new technologies that will help the</w:t>
            </w:r>
            <w:r w:rsidR="00D1075F">
              <w:rPr>
                <w:rFonts w:ascii="Times New Roman" w:hAnsi="Times New Roman" w:cs="Times New Roman"/>
                <w:sz w:val="24"/>
                <w:szCs w:val="24"/>
              </w:rPr>
              <w:t xml:space="preserve"> members</w:t>
            </w:r>
            <w:r>
              <w:rPr>
                <w:rFonts w:ascii="Times New Roman" w:hAnsi="Times New Roman" w:cs="Times New Roman"/>
                <w:sz w:val="24"/>
                <w:szCs w:val="24"/>
              </w:rPr>
              <w:t xml:space="preserve"> to take some precautions to avoid losses in </w:t>
            </w:r>
            <w:r w:rsidR="00932608">
              <w:rPr>
                <w:rFonts w:ascii="Times New Roman" w:hAnsi="Times New Roman" w:cs="Times New Roman"/>
                <w:sz w:val="24"/>
                <w:szCs w:val="24"/>
              </w:rPr>
              <w:t>gas</w:t>
            </w:r>
          </w:p>
          <w:p w:rsidR="00EA295C" w:rsidRPr="00E57301" w:rsidRDefault="00EA295C" w:rsidP="00E57301">
            <w:pPr>
              <w:rPr>
                <w:rFonts w:ascii="Times New Roman" w:hAnsi="Times New Roman" w:cs="Times New Roman"/>
              </w:rPr>
            </w:pPr>
          </w:p>
        </w:tc>
      </w:tr>
      <w:tr w:rsidR="00EA295C" w:rsidRPr="00E57301" w:rsidTr="00E57301">
        <w:trPr>
          <w:trHeight w:val="826"/>
        </w:trPr>
        <w:tc>
          <w:tcPr>
            <w:tcW w:w="903" w:type="dxa"/>
            <w:tcBorders>
              <w:top w:val="single" w:sz="4" w:space="0" w:color="000000"/>
              <w:left w:val="single" w:sz="4" w:space="0" w:color="000000"/>
              <w:bottom w:val="single" w:sz="4" w:space="0" w:color="000000"/>
              <w:right w:val="single" w:sz="4" w:space="0" w:color="000000"/>
            </w:tcBorders>
          </w:tcPr>
          <w:p w:rsidR="00EA295C" w:rsidRPr="00E57301" w:rsidRDefault="005F2CFB">
            <w:pPr>
              <w:ind w:left="288"/>
              <w:rPr>
                <w:rFonts w:ascii="Times New Roman" w:hAnsi="Times New Roman" w:cs="Times New Roman"/>
              </w:rPr>
            </w:pPr>
            <w:r w:rsidRPr="00E57301">
              <w:rPr>
                <w:rFonts w:ascii="Times New Roman" w:hAnsi="Times New Roman" w:cs="Times New Roman"/>
              </w:rPr>
              <w:t>2.</w:t>
            </w:r>
          </w:p>
        </w:tc>
        <w:tc>
          <w:tcPr>
            <w:tcW w:w="365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color w:val="222222"/>
              </w:rPr>
              <w:t>Idea / Solution description</w:t>
            </w:r>
          </w:p>
        </w:tc>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317C1E" w:rsidP="00317C1E">
            <w:pPr>
              <w:ind w:right="37"/>
              <w:rPr>
                <w:rFonts w:ascii="Times New Roman" w:hAnsi="Times New Roman" w:cs="Times New Roman"/>
              </w:rPr>
            </w:pPr>
            <w:r>
              <w:rPr>
                <w:rFonts w:ascii="Times New Roman" w:hAnsi="Times New Roman" w:cs="Times New Roman"/>
              </w:rPr>
              <w:t>Gas leakage</w:t>
            </w:r>
            <w:r w:rsidR="005F2CFB" w:rsidRPr="00E57301">
              <w:rPr>
                <w:rFonts w:ascii="Times New Roman" w:hAnsi="Times New Roman" w:cs="Times New Roman"/>
              </w:rPr>
              <w:t xml:space="preserve"> is characterized by the us</w:t>
            </w:r>
            <w:r>
              <w:rPr>
                <w:rFonts w:ascii="Times New Roman" w:hAnsi="Times New Roman" w:cs="Times New Roman"/>
              </w:rPr>
              <w:t>age of technology in order</w:t>
            </w:r>
            <w:r w:rsidR="005F2CFB" w:rsidRPr="00E57301">
              <w:rPr>
                <w:rFonts w:ascii="Times New Roman" w:hAnsi="Times New Roman" w:cs="Times New Roman"/>
              </w:rPr>
              <w:t xml:space="preserve"> when it comes to managing </w:t>
            </w:r>
            <w:r>
              <w:rPr>
                <w:rFonts w:ascii="Times New Roman" w:hAnsi="Times New Roman" w:cs="Times New Roman"/>
              </w:rPr>
              <w:t>gas.</w:t>
            </w:r>
            <w:r w:rsidR="005F2CFB" w:rsidRPr="00E57301">
              <w:rPr>
                <w:rFonts w:ascii="Times New Roman" w:hAnsi="Times New Roman" w:cs="Times New Roman"/>
              </w:rPr>
              <w:t xml:space="preserve"> This makes it possible to plan more efficient routes for the </w:t>
            </w:r>
            <w:r>
              <w:rPr>
                <w:rFonts w:ascii="Times New Roman" w:hAnsi="Times New Roman" w:cs="Times New Roman"/>
              </w:rPr>
              <w:t xml:space="preserve">gas </w:t>
            </w:r>
            <w:r w:rsidR="005F2CFB" w:rsidRPr="00E57301">
              <w:rPr>
                <w:rFonts w:ascii="Times New Roman" w:hAnsi="Times New Roman" w:cs="Times New Roman"/>
              </w:rPr>
              <w:t xml:space="preserve">collectors who empty the </w:t>
            </w:r>
            <w:r>
              <w:rPr>
                <w:rFonts w:ascii="Times New Roman" w:hAnsi="Times New Roman" w:cs="Times New Roman"/>
              </w:rPr>
              <w:t xml:space="preserve">pipeline, </w:t>
            </w:r>
            <w:r w:rsidR="005F2CFB" w:rsidRPr="00E57301">
              <w:rPr>
                <w:rFonts w:ascii="Times New Roman" w:hAnsi="Times New Roman" w:cs="Times New Roman"/>
              </w:rPr>
              <w:t>but a</w:t>
            </w:r>
            <w:r>
              <w:rPr>
                <w:rFonts w:ascii="Times New Roman" w:hAnsi="Times New Roman" w:cs="Times New Roman"/>
              </w:rPr>
              <w:t>lso lowers the chance of any gas</w:t>
            </w:r>
            <w:r w:rsidR="005F2CFB" w:rsidRPr="00E57301">
              <w:rPr>
                <w:rFonts w:ascii="Times New Roman" w:hAnsi="Times New Roman" w:cs="Times New Roman"/>
              </w:rPr>
              <w:t xml:space="preserve"> being full for over a week. </w:t>
            </w:r>
          </w:p>
        </w:tc>
      </w:tr>
      <w:tr w:rsidR="00EA295C" w:rsidRPr="00E57301" w:rsidTr="00E57301">
        <w:trPr>
          <w:trHeight w:val="816"/>
        </w:trPr>
        <w:tc>
          <w:tcPr>
            <w:tcW w:w="903" w:type="dxa"/>
            <w:tcBorders>
              <w:top w:val="single" w:sz="4" w:space="0" w:color="000000"/>
              <w:left w:val="single" w:sz="4" w:space="0" w:color="000000"/>
              <w:bottom w:val="single" w:sz="4" w:space="0" w:color="000000"/>
              <w:right w:val="single" w:sz="4" w:space="0" w:color="000000"/>
            </w:tcBorders>
          </w:tcPr>
          <w:p w:rsidR="00EA295C" w:rsidRPr="00E57301" w:rsidRDefault="005F2CFB">
            <w:pPr>
              <w:ind w:left="288"/>
              <w:rPr>
                <w:rFonts w:ascii="Times New Roman" w:hAnsi="Times New Roman" w:cs="Times New Roman"/>
              </w:rPr>
            </w:pPr>
            <w:r w:rsidRPr="00E57301">
              <w:rPr>
                <w:rFonts w:ascii="Times New Roman" w:hAnsi="Times New Roman" w:cs="Times New Roman"/>
              </w:rPr>
              <w:t>3.</w:t>
            </w:r>
          </w:p>
        </w:tc>
        <w:tc>
          <w:tcPr>
            <w:tcW w:w="365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color w:val="222222"/>
              </w:rPr>
              <w:t xml:space="preserve">Novelty / Uniqueness </w:t>
            </w:r>
          </w:p>
        </w:tc>
        <w:tc>
          <w:tcPr>
            <w:tcW w:w="4509" w:type="dxa"/>
            <w:tcBorders>
              <w:top w:val="single" w:sz="4" w:space="0" w:color="000000"/>
              <w:left w:val="single" w:sz="4" w:space="0" w:color="000000"/>
              <w:bottom w:val="single" w:sz="4" w:space="0" w:color="000000"/>
              <w:right w:val="single" w:sz="4" w:space="0" w:color="000000"/>
            </w:tcBorders>
          </w:tcPr>
          <w:p w:rsidR="00EA295C" w:rsidRPr="00D1075F" w:rsidRDefault="00D1075F">
            <w:pPr>
              <w:rPr>
                <w:rFonts w:ascii="Times New Roman" w:hAnsi="Times New Roman" w:cs="Times New Roman"/>
              </w:rPr>
            </w:pPr>
            <w:r w:rsidRPr="00D1075F">
              <w:rPr>
                <w:rFonts w:ascii="Times New Roman" w:hAnsi="Times New Roman" w:cs="Times New Roman"/>
                <w:color w:val="202124"/>
                <w:shd w:val="clear" w:color="auto" w:fill="FFFFFF"/>
              </w:rPr>
              <w:t>A gas monitoring solution not only </w:t>
            </w:r>
            <w:r w:rsidRPr="00D1075F">
              <w:rPr>
                <w:rFonts w:ascii="Times New Roman" w:hAnsi="Times New Roman" w:cs="Times New Roman"/>
                <w:bCs/>
                <w:color w:val="202124"/>
                <w:shd w:val="clear" w:color="auto" w:fill="FFFFFF"/>
              </w:rPr>
              <w:t>detects toxic gases but also identifies changes in air quality</w:t>
            </w:r>
            <w:r w:rsidRPr="00D1075F">
              <w:rPr>
                <w:rFonts w:ascii="Times New Roman" w:hAnsi="Times New Roman" w:cs="Times New Roman"/>
                <w:color w:val="202124"/>
                <w:shd w:val="clear" w:color="auto" w:fill="FFFFFF"/>
              </w:rPr>
              <w:t>. It can also be used commercially in in-house buildings to detect the presence of carbon dioxide and other combustible gases.</w:t>
            </w:r>
          </w:p>
        </w:tc>
      </w:tr>
      <w:tr w:rsidR="00D1075F" w:rsidRPr="00E57301" w:rsidTr="00E57301">
        <w:trPr>
          <w:trHeight w:val="826"/>
        </w:trPr>
        <w:tc>
          <w:tcPr>
            <w:tcW w:w="903" w:type="dxa"/>
            <w:tcBorders>
              <w:top w:val="single" w:sz="4" w:space="0" w:color="000000"/>
              <w:left w:val="single" w:sz="4" w:space="0" w:color="000000"/>
              <w:bottom w:val="single" w:sz="4" w:space="0" w:color="000000"/>
              <w:right w:val="single" w:sz="4" w:space="0" w:color="000000"/>
            </w:tcBorders>
          </w:tcPr>
          <w:p w:rsidR="00D1075F" w:rsidRPr="00E57301" w:rsidRDefault="00D1075F">
            <w:pPr>
              <w:ind w:left="288"/>
              <w:rPr>
                <w:rFonts w:ascii="Times New Roman" w:hAnsi="Times New Roman" w:cs="Times New Roman"/>
              </w:rPr>
            </w:pPr>
            <w:r w:rsidRPr="00E57301">
              <w:rPr>
                <w:rFonts w:ascii="Times New Roman" w:hAnsi="Times New Roman" w:cs="Times New Roman"/>
              </w:rPr>
              <w:t>4.</w:t>
            </w:r>
          </w:p>
        </w:tc>
        <w:tc>
          <w:tcPr>
            <w:tcW w:w="3659" w:type="dxa"/>
            <w:tcBorders>
              <w:top w:val="single" w:sz="4" w:space="0" w:color="000000"/>
              <w:left w:val="single" w:sz="4" w:space="0" w:color="000000"/>
              <w:bottom w:val="single" w:sz="4" w:space="0" w:color="000000"/>
              <w:right w:val="single" w:sz="4" w:space="0" w:color="000000"/>
            </w:tcBorders>
          </w:tcPr>
          <w:p w:rsidR="00D1075F" w:rsidRPr="00E57301" w:rsidRDefault="00D1075F" w:rsidP="00B51D37">
            <w:pPr>
              <w:rPr>
                <w:rFonts w:ascii="Times New Roman" w:hAnsi="Times New Roman" w:cs="Times New Roman"/>
              </w:rPr>
            </w:pPr>
            <w:r w:rsidRPr="00E57301">
              <w:rPr>
                <w:rFonts w:ascii="Times New Roman" w:hAnsi="Times New Roman" w:cs="Times New Roman"/>
                <w:color w:val="222222"/>
              </w:rPr>
              <w:t>Social Impact / Customer Satisfaction</w:t>
            </w:r>
          </w:p>
        </w:tc>
        <w:tc>
          <w:tcPr>
            <w:tcW w:w="4509" w:type="dxa"/>
            <w:tcBorders>
              <w:top w:val="single" w:sz="4" w:space="0" w:color="000000"/>
              <w:left w:val="single" w:sz="4" w:space="0" w:color="000000"/>
              <w:bottom w:val="single" w:sz="4" w:space="0" w:color="000000"/>
              <w:right w:val="single" w:sz="4" w:space="0" w:color="000000"/>
            </w:tcBorders>
          </w:tcPr>
          <w:p w:rsidR="00D1075F" w:rsidRPr="00D1075F" w:rsidRDefault="00D1075F" w:rsidP="00D1075F">
            <w:pPr>
              <w:ind w:right="7"/>
              <w:rPr>
                <w:rFonts w:ascii="Times New Roman" w:hAnsi="Times New Roman" w:cs="Times New Roman"/>
              </w:rPr>
            </w:pPr>
            <w:r w:rsidRPr="00E57301">
              <w:rPr>
                <w:rFonts w:ascii="Times New Roman" w:hAnsi="Times New Roman" w:cs="Times New Roman"/>
              </w:rPr>
              <w:t xml:space="preserve"> </w:t>
            </w:r>
            <w:r w:rsidRPr="00D1075F">
              <w:rPr>
                <w:rFonts w:ascii="Times New Roman" w:hAnsi="Times New Roman" w:cs="Times New Roman"/>
                <w:color w:val="333333"/>
                <w:shd w:val="clear" w:color="auto" w:fill="FFFFFF"/>
              </w:rPr>
              <w:t>The system is Short Message Service (SMS) based and uses wireless technology for providing security against gas leakage to users hence cost effective and more adaptable. The system comprises of sensors for detecting gas leak interfaced to microcontroller that will give an alert to user whenever there is a gas leakage, display warning information by using Liquid Crystal Display (LCD), sending SMS to the user for notification wherever he/she might be and turning off electric power with the help of magnetic relay. This will enable the user to take precaution of explosion disaster which may result on Liquefied Petroleum Gas (LPG) cookers like loss of properties, injury or even death. GLDS provides ideal solution to gas leakage problems faced by home owners in daily life.</w:t>
            </w:r>
          </w:p>
        </w:tc>
      </w:tr>
      <w:tr w:rsidR="00EA295C" w:rsidRPr="00E57301" w:rsidTr="00E57301">
        <w:trPr>
          <w:trHeight w:val="1085"/>
        </w:trPr>
        <w:tc>
          <w:tcPr>
            <w:tcW w:w="903" w:type="dxa"/>
            <w:tcBorders>
              <w:top w:val="single" w:sz="4" w:space="0" w:color="000000"/>
              <w:left w:val="single" w:sz="4" w:space="0" w:color="000000"/>
              <w:bottom w:val="single" w:sz="4" w:space="0" w:color="000000"/>
              <w:right w:val="single" w:sz="4" w:space="0" w:color="000000"/>
            </w:tcBorders>
          </w:tcPr>
          <w:p w:rsidR="00EA295C" w:rsidRPr="00E57301" w:rsidRDefault="005F2CFB">
            <w:pPr>
              <w:ind w:left="288"/>
              <w:rPr>
                <w:rFonts w:ascii="Times New Roman" w:hAnsi="Times New Roman" w:cs="Times New Roman"/>
              </w:rPr>
            </w:pPr>
            <w:r w:rsidRPr="00E57301">
              <w:rPr>
                <w:rFonts w:ascii="Times New Roman" w:hAnsi="Times New Roman" w:cs="Times New Roman"/>
              </w:rPr>
              <w:lastRenderedPageBreak/>
              <w:t>5.</w:t>
            </w:r>
          </w:p>
        </w:tc>
        <w:tc>
          <w:tcPr>
            <w:tcW w:w="365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color w:val="222222"/>
              </w:rPr>
              <w:t>Business Model (Revenue Model)</w:t>
            </w:r>
          </w:p>
        </w:tc>
        <w:tc>
          <w:tcPr>
            <w:tcW w:w="4509" w:type="dxa"/>
            <w:tcBorders>
              <w:top w:val="single" w:sz="4" w:space="0" w:color="000000"/>
              <w:left w:val="single" w:sz="4" w:space="0" w:color="000000"/>
              <w:bottom w:val="single" w:sz="4" w:space="0" w:color="000000"/>
              <w:right w:val="single" w:sz="4" w:space="0" w:color="000000"/>
            </w:tcBorders>
          </w:tcPr>
          <w:p w:rsidR="00EA295C" w:rsidRPr="00D1075F" w:rsidRDefault="00D1075F">
            <w:pPr>
              <w:jc w:val="both"/>
              <w:rPr>
                <w:rFonts w:ascii="Times New Roman" w:hAnsi="Times New Roman" w:cs="Times New Roman"/>
              </w:rPr>
            </w:pPr>
            <w:r w:rsidRPr="00D1075F">
              <w:rPr>
                <w:rFonts w:ascii="Times New Roman" w:hAnsi="Times New Roman" w:cs="Times New Roman"/>
                <w:color w:val="333333"/>
                <w:shd w:val="clear" w:color="auto" w:fill="FFFFFF"/>
              </w:rPr>
              <w:t>Leakage of gas is a major issue in the industrial sector, residential buildings, and gas-powered vehicles, one of the preventive methods to stop accidents associated with gas leakage is to install gas leakage detection devices. The focus of this work is to propose a device that can detect gas leakage and alert the owners to avert problems due to gas leakages. The system is based on a microcontroller that employs a gas sensor as well as a GSM module, an LCD display, and a buzzer. The system was designed for gas leakage monitoring and alerts with SMS via an Arduino microcontroller with a buzzer and an MQ2 gas sensor.</w:t>
            </w:r>
          </w:p>
        </w:tc>
      </w:tr>
      <w:tr w:rsidR="00EA295C" w:rsidRPr="00E57301" w:rsidTr="00E57301">
        <w:trPr>
          <w:trHeight w:val="826"/>
        </w:trPr>
        <w:tc>
          <w:tcPr>
            <w:tcW w:w="903" w:type="dxa"/>
            <w:tcBorders>
              <w:top w:val="single" w:sz="4" w:space="0" w:color="000000"/>
              <w:left w:val="single" w:sz="4" w:space="0" w:color="000000"/>
              <w:bottom w:val="single" w:sz="4" w:space="0" w:color="000000"/>
              <w:right w:val="single" w:sz="4" w:space="0" w:color="000000"/>
            </w:tcBorders>
          </w:tcPr>
          <w:p w:rsidR="00EA295C" w:rsidRPr="00E57301" w:rsidRDefault="005F2CFB">
            <w:pPr>
              <w:ind w:left="288"/>
              <w:rPr>
                <w:rFonts w:ascii="Times New Roman" w:hAnsi="Times New Roman" w:cs="Times New Roman"/>
              </w:rPr>
            </w:pPr>
            <w:r w:rsidRPr="00E57301">
              <w:rPr>
                <w:rFonts w:ascii="Times New Roman" w:hAnsi="Times New Roman" w:cs="Times New Roman"/>
              </w:rPr>
              <w:t>6.</w:t>
            </w:r>
          </w:p>
        </w:tc>
        <w:tc>
          <w:tcPr>
            <w:tcW w:w="365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color w:val="222222"/>
              </w:rPr>
              <w:t xml:space="preserve">Scalability of the Solution </w:t>
            </w:r>
          </w:p>
        </w:tc>
        <w:tc>
          <w:tcPr>
            <w:tcW w:w="4509" w:type="dxa"/>
            <w:tcBorders>
              <w:top w:val="single" w:sz="4" w:space="0" w:color="000000"/>
              <w:left w:val="single" w:sz="4" w:space="0" w:color="000000"/>
              <w:bottom w:val="single" w:sz="4" w:space="0" w:color="000000"/>
              <w:right w:val="single" w:sz="4" w:space="0" w:color="000000"/>
            </w:tcBorders>
          </w:tcPr>
          <w:p w:rsidR="00EA295C" w:rsidRPr="00E57301" w:rsidRDefault="005F2CFB">
            <w:pPr>
              <w:rPr>
                <w:rFonts w:ascii="Times New Roman" w:hAnsi="Times New Roman" w:cs="Times New Roman"/>
              </w:rPr>
            </w:pPr>
            <w:r w:rsidRPr="00E57301">
              <w:rPr>
                <w:rFonts w:ascii="Times New Roman" w:hAnsi="Times New Roman" w:cs="Times New Roman"/>
              </w:rPr>
              <w:t>As the product</w:t>
            </w:r>
            <w:r w:rsidR="00317C1E">
              <w:rPr>
                <w:rFonts w:ascii="Times New Roman" w:hAnsi="Times New Roman" w:cs="Times New Roman"/>
              </w:rPr>
              <w:t xml:space="preserve"> laser sensor </w:t>
            </w:r>
            <w:r w:rsidRPr="00E57301">
              <w:rPr>
                <w:rFonts w:ascii="Times New Roman" w:hAnsi="Times New Roman" w:cs="Times New Roman"/>
              </w:rPr>
              <w:t xml:space="preserve"> is offered with subscription</w:t>
            </w:r>
            <w:r w:rsidR="00317C1E">
              <w:rPr>
                <w:rFonts w:ascii="Times New Roman" w:hAnsi="Times New Roman" w:cs="Times New Roman"/>
              </w:rPr>
              <w:t xml:space="preserve"> </w:t>
            </w:r>
            <w:r w:rsidRPr="00E57301">
              <w:rPr>
                <w:rFonts w:ascii="Times New Roman" w:hAnsi="Times New Roman" w:cs="Times New Roman"/>
              </w:rPr>
              <w:t xml:space="preserve">service , further development in both software </w:t>
            </w:r>
            <w:r w:rsidR="00317C1E">
              <w:rPr>
                <w:rFonts w:ascii="Times New Roman" w:hAnsi="Times New Roman" w:cs="Times New Roman"/>
              </w:rPr>
              <w:t xml:space="preserve"> </w:t>
            </w:r>
            <w:r w:rsidRPr="00E57301">
              <w:rPr>
                <w:rFonts w:ascii="Times New Roman" w:hAnsi="Times New Roman" w:cs="Times New Roman"/>
              </w:rPr>
              <w:t>and hardware can be made</w:t>
            </w:r>
            <w:r w:rsidR="00317C1E">
              <w:rPr>
                <w:rFonts w:ascii="Times New Roman" w:hAnsi="Times New Roman" w:cs="Times New Roman"/>
              </w:rPr>
              <w:t xml:space="preserve"> for gas losses</w:t>
            </w:r>
          </w:p>
          <w:p w:rsidR="00EA295C" w:rsidRPr="00E57301" w:rsidRDefault="00EA295C">
            <w:pPr>
              <w:rPr>
                <w:rFonts w:ascii="Times New Roman" w:hAnsi="Times New Roman" w:cs="Times New Roman"/>
              </w:rPr>
            </w:pPr>
          </w:p>
        </w:tc>
      </w:tr>
    </w:tbl>
    <w:p w:rsidR="00EA295C" w:rsidRPr="00E57301" w:rsidRDefault="00EA295C">
      <w:pPr>
        <w:spacing w:after="0"/>
        <w:rPr>
          <w:rFonts w:ascii="Times New Roman" w:hAnsi="Times New Roman" w:cs="Times New Roman"/>
        </w:rPr>
      </w:pPr>
    </w:p>
    <w:sectPr w:rsidR="00EA295C" w:rsidRPr="00E57301" w:rsidSect="001A5F34">
      <w:pgSz w:w="11904"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EA295C"/>
    <w:rsid w:val="001A5F34"/>
    <w:rsid w:val="00317C1E"/>
    <w:rsid w:val="005F2CFB"/>
    <w:rsid w:val="00715C50"/>
    <w:rsid w:val="00932608"/>
    <w:rsid w:val="009475D3"/>
    <w:rsid w:val="00D1075F"/>
    <w:rsid w:val="00D44C78"/>
    <w:rsid w:val="00D464CD"/>
    <w:rsid w:val="00E57301"/>
    <w:rsid w:val="00EA295C"/>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0BA9"/>
  <w15:docId w15:val="{67DF04D8-2549-447D-88BA-48BF31592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5F34"/>
    <w:rPr>
      <w:color w:val="000000"/>
      <w:lang w:bidi="en-US"/>
    </w:rPr>
  </w:style>
  <w:style w:type="paragraph" w:styleId="Heading1">
    <w:name w:val="heading 1"/>
    <w:basedOn w:val="Normal"/>
    <w:next w:val="Normal"/>
    <w:uiPriority w:val="9"/>
    <w:qFormat/>
    <w:rsid w:val="001A5F34"/>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1A5F34"/>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1A5F34"/>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1A5F34"/>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1A5F34"/>
    <w:pPr>
      <w:keepNext/>
      <w:keepLines/>
      <w:spacing w:before="220" w:after="40"/>
      <w:outlineLvl w:val="4"/>
    </w:pPr>
    <w:rPr>
      <w:b/>
    </w:rPr>
  </w:style>
  <w:style w:type="paragraph" w:styleId="Heading6">
    <w:name w:val="heading 6"/>
    <w:basedOn w:val="Normal"/>
    <w:next w:val="Normal"/>
    <w:uiPriority w:val="9"/>
    <w:semiHidden/>
    <w:unhideWhenUsed/>
    <w:qFormat/>
    <w:rsid w:val="001A5F3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A5F34"/>
    <w:pPr>
      <w:keepNext/>
      <w:keepLines/>
      <w:spacing w:before="480" w:after="120"/>
    </w:pPr>
    <w:rPr>
      <w:b/>
      <w:sz w:val="72"/>
      <w:szCs w:val="72"/>
    </w:rPr>
  </w:style>
  <w:style w:type="table" w:customStyle="1" w:styleId="TableGrid">
    <w:name w:val="TableGrid"/>
    <w:rsid w:val="001A5F34"/>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rsid w:val="001A5F34"/>
    <w:pPr>
      <w:keepNext/>
      <w:keepLines/>
      <w:spacing w:before="360" w:after="80"/>
    </w:pPr>
    <w:rPr>
      <w:rFonts w:ascii="Georgia" w:eastAsia="Georgia" w:hAnsi="Georgia" w:cs="Georgia"/>
      <w:i/>
      <w:color w:val="666666"/>
      <w:sz w:val="48"/>
      <w:szCs w:val="48"/>
    </w:rPr>
  </w:style>
  <w:style w:type="table" w:customStyle="1" w:styleId="a">
    <w:basedOn w:val="TableNormal"/>
    <w:rsid w:val="001A5F34"/>
    <w:pPr>
      <w:spacing w:after="0" w:line="240" w:lineRule="auto"/>
    </w:pPr>
    <w:tblPr>
      <w:tblStyleRowBandSize w:val="1"/>
      <w:tblStyleColBandSize w:val="1"/>
      <w:tblCellMar>
        <w:top w:w="50" w:type="dxa"/>
        <w:left w:w="110" w:type="dxa"/>
        <w:right w:w="115" w:type="dxa"/>
      </w:tblCellMar>
    </w:tblPr>
  </w:style>
  <w:style w:type="table" w:customStyle="1" w:styleId="a0">
    <w:basedOn w:val="TableNormal"/>
    <w:rsid w:val="001A5F34"/>
    <w:pPr>
      <w:spacing w:after="0" w:line="240" w:lineRule="auto"/>
    </w:pPr>
    <w:tblPr>
      <w:tblStyleRowBandSize w:val="1"/>
      <w:tblStyleColBandSize w:val="1"/>
      <w:tblCellMar>
        <w:top w:w="43" w:type="dxa"/>
        <w:left w:w="106" w:type="dxa"/>
        <w:right w:w="74"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1883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1c3Y9jVATYga9SVb5kF+mptq4w==">AMUW2mV9jfEkMzZMtF+3Ax/TpM0aLA2NJhYVGa+g/f55SCla845DUG8ELDNmnAxRtd5yEmWxLwVsok8UKxbBKj4Hd2fASPqCuth2x0feqw0ouBljjAIHSAg=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VASUKI R</dc:creator>
  <cp:lastModifiedBy>admin</cp:lastModifiedBy>
  <cp:revision>9</cp:revision>
  <dcterms:created xsi:type="dcterms:W3CDTF">2022-10-03T16:38:00Z</dcterms:created>
  <dcterms:modified xsi:type="dcterms:W3CDTF">2022-10-12T13:51:00Z</dcterms:modified>
</cp:coreProperties>
</file>