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A3" w:rsidRDefault="00AD17A3" w:rsidP="00AD17A3">
      <w:pPr>
        <w:ind w:left="2160" w:firstLine="720"/>
        <w:rPr>
          <w:rFonts w:ascii="Times New Roman" w:hAnsi="Times New Roman"/>
          <w:b/>
          <w:sz w:val="32"/>
          <w:lang w:val="en-US"/>
        </w:rPr>
      </w:pPr>
      <w:r w:rsidRPr="00AD17A3">
        <w:rPr>
          <w:rFonts w:ascii="Times New Roman" w:hAnsi="Times New Roman"/>
          <w:b/>
          <w:sz w:val="32"/>
          <w:lang w:val="en-US"/>
        </w:rPr>
        <w:t>Literature Survey</w:t>
      </w:r>
    </w:p>
    <w:p w:rsidR="00AD17A3" w:rsidRDefault="00AD17A3" w:rsidP="00AD17A3">
      <w:pPr>
        <w:ind w:left="2160" w:firstLine="720"/>
        <w:rPr>
          <w:rFonts w:ascii="Times New Roman" w:hAnsi="Times New Roman"/>
          <w:b/>
          <w:sz w:val="32"/>
          <w:lang w:val="en-US"/>
        </w:rPr>
      </w:pPr>
      <w:bookmarkStart w:id="0" w:name="_GoBack"/>
      <w:bookmarkEnd w:id="0"/>
    </w:p>
    <w:p w:rsidR="00AD17A3" w:rsidRDefault="00AD17A3" w:rsidP="00AD17A3">
      <w:pPr>
        <w:ind w:left="720" w:firstLine="720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NEWS TRACKER APPLICATION</w:t>
      </w:r>
    </w:p>
    <w:p w:rsidR="00AD17A3" w:rsidRDefault="00AD17A3" w:rsidP="00AD17A3">
      <w:pPr>
        <w:rPr>
          <w:rFonts w:ascii="Times New Roman" w:hAnsi="Times New Roman"/>
          <w:b/>
          <w:sz w:val="32"/>
          <w:lang w:val="en-US"/>
        </w:rPr>
      </w:pPr>
    </w:p>
    <w:p w:rsidR="00AD17A3" w:rsidRPr="00AD17A3" w:rsidRDefault="00AD17A3" w:rsidP="00AD17A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According to our recent research we found out that there are various news web applications that are restricted for single language and also they all provide news from a single source. Examples are BBC, CNN or other local news channels like </w:t>
      </w:r>
      <w:proofErr w:type="spellStart"/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TV9 Telugu etc. provide news in their regional languages or by default English language. These articles cannot be read by users of other countries. As per Internet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>World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17A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 fig 1, there is a huge ratio of people accessing the internet in other languages which increases the need for content to be available in different languages.</w:t>
      </w:r>
    </w:p>
    <w:p w:rsidR="00AD17A3" w:rsidRDefault="00AD17A3" w:rsidP="00AD17A3">
      <w:pPr>
        <w:rPr>
          <w:rFonts w:ascii="Times New Roman" w:hAnsi="Times New Roman"/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680"/>
        <w:gridCol w:w="1745"/>
        <w:gridCol w:w="1817"/>
        <w:gridCol w:w="2190"/>
      </w:tblGrid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b/>
                <w:sz w:val="28"/>
                <w:szCs w:val="40"/>
              </w:rPr>
              <w:t>Paper</w:t>
            </w:r>
            <w:r w:rsidRPr="00AD17A3">
              <w:rPr>
                <w:rFonts w:ascii="Times New Roman" w:hAnsi="Times New Roman" w:cs="Times New Roman"/>
                <w:b/>
                <w:sz w:val="16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b/>
                <w:sz w:val="28"/>
                <w:szCs w:val="40"/>
              </w:rPr>
              <w:t>Name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b/>
                <w:sz w:val="32"/>
                <w:szCs w:val="40"/>
              </w:rPr>
              <w:t>Publisher by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b/>
                <w:sz w:val="32"/>
                <w:szCs w:val="40"/>
              </w:rPr>
              <w:t>Publishing</w:t>
            </w:r>
            <w:r w:rsidRPr="00AD17A3">
              <w:rPr>
                <w:rFonts w:ascii="Times New Roman" w:hAnsi="Times New Roman" w:cs="Times New Roman"/>
                <w:b/>
                <w:sz w:val="32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b/>
                <w:sz w:val="32"/>
                <w:szCs w:val="40"/>
              </w:rPr>
              <w:t>Year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b/>
                <w:sz w:val="32"/>
                <w:szCs w:val="40"/>
              </w:rPr>
              <w:t>Advantages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b/>
                <w:sz w:val="32"/>
                <w:szCs w:val="40"/>
              </w:rPr>
              <w:t>Disadvantages</w:t>
            </w:r>
          </w:p>
        </w:tc>
      </w:tr>
      <w:tr w:rsid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distributed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platform for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archiving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and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retrieving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Online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Chmielewski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David,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and </w:t>
            </w: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Gongzhu</w:t>
            </w:r>
            <w:proofErr w:type="spellEnd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Hu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/>
                <w:sz w:val="28"/>
                <w:lang w:val="en-US"/>
              </w:rPr>
            </w:pPr>
            <w:r w:rsidRPr="00AD17A3">
              <w:rPr>
                <w:rFonts w:ascii="Times New Roman" w:hAnsi="Times New Roman"/>
                <w:sz w:val="24"/>
                <w:lang w:val="en-US"/>
              </w:rPr>
              <w:t>2005</w:t>
            </w:r>
          </w:p>
        </w:tc>
        <w:tc>
          <w:tcPr>
            <w:tcW w:w="1803" w:type="dxa"/>
          </w:tcPr>
          <w:p w:rsidR="00AD17A3" w:rsidRDefault="00AD17A3" w:rsidP="00AD17A3">
            <w:pPr>
              <w:rPr>
                <w:rFonts w:ascii="Times New Roman" w:hAnsi="Times New Roman"/>
                <w:b/>
                <w:sz w:val="32"/>
                <w:lang w:val="en-US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AD17A3" w:rsidRPr="00AD17A3" w:rsidRDefault="00AD17A3" w:rsidP="00AD17A3">
            <w:pPr>
              <w:rPr>
                <w:b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Platforms for fetching</w:t>
            </w:r>
            <w:r w:rsidRPr="00AD17A3"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 are limited</w:t>
            </w:r>
          </w:p>
        </w:tc>
      </w:tr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Challenges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and Issues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 Online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 Portal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Weal </w:t>
            </w: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M.S.Yafooz</w:t>
            </w:r>
            <w:proofErr w:type="spellEnd"/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17A3">
              <w:rPr>
                <w:rFonts w:ascii="Times New Roman" w:hAnsi="Times New Roman" w:cs="Times New Roman"/>
                <w:sz w:val="24"/>
                <w:lang w:val="en-US"/>
              </w:rPr>
              <w:t>2011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Upcoming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challenges in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Project are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described.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Solution for those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challenges is not given</w:t>
            </w:r>
          </w:p>
        </w:tc>
      </w:tr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Incedental</w:t>
            </w:r>
            <w:proofErr w:type="spellEnd"/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Exposure to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online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Morgan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&amp;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Claypool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2016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It presents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conception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framework of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IEON that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advances research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and an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understanding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 discovery</w:t>
            </w:r>
          </w:p>
        </w:tc>
        <w:tc>
          <w:tcPr>
            <w:tcW w:w="1804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Not examined.</w:t>
            </w:r>
          </w:p>
        </w:tc>
      </w:tr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Hierachical</w:t>
            </w:r>
            <w:proofErr w:type="spellEnd"/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neural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network for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online news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popularity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prediction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Xinyu</w:t>
            </w:r>
            <w:proofErr w:type="spellEnd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Guan and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Yiding</w:t>
            </w:r>
            <w:proofErr w:type="spellEnd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li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It experiments on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the real data from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an online news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portal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demonstrate that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lastRenderedPageBreak/>
              <w:t>proposed method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and </w:t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5"/>
              </w:rPr>
              <w:t>identify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5"/>
              </w:rPr>
              <w:t>popular news.</w:t>
            </w:r>
          </w:p>
        </w:tc>
        <w:tc>
          <w:tcPr>
            <w:tcW w:w="1804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lastRenderedPageBreak/>
              <w:t>Not examined.</w:t>
            </w:r>
          </w:p>
        </w:tc>
      </w:tr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Predicting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the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popularity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of Online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Caiyun</w:t>
            </w:r>
            <w:proofErr w:type="spellEnd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liu</w:t>
            </w:r>
            <w:proofErr w:type="spellEnd"/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It explores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variables which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may affect news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popularity and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presents method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to predict the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popularity of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online news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before publication</w:t>
            </w:r>
          </w:p>
        </w:tc>
        <w:tc>
          <w:tcPr>
            <w:tcW w:w="1804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Not examined.</w:t>
            </w:r>
          </w:p>
        </w:tc>
      </w:tr>
      <w:tr w:rsidR="00AD17A3" w:rsidRPr="00AD17A3" w:rsidTr="00AD17A3"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Approach to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event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mining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based on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massive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online news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Wenpeng</w:t>
            </w:r>
            <w:proofErr w:type="spellEnd"/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Tao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2018</w:t>
            </w:r>
          </w:p>
        </w:tc>
        <w:tc>
          <w:tcPr>
            <w:tcW w:w="1803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It proposes an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Approach based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on single-pass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clustering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algorithm with the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characteristic to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extract event from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massive online</w:t>
            </w:r>
            <w:r w:rsidRPr="00AD17A3">
              <w:rPr>
                <w:rFonts w:ascii="Times New Roman" w:hAnsi="Times New Roman" w:cs="Times New Roman"/>
                <w:sz w:val="24"/>
              </w:rPr>
              <w:br/>
            </w: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news.</w:t>
            </w:r>
          </w:p>
        </w:tc>
        <w:tc>
          <w:tcPr>
            <w:tcW w:w="1804" w:type="dxa"/>
          </w:tcPr>
          <w:p w:rsidR="00AD17A3" w:rsidRPr="00AD17A3" w:rsidRDefault="00AD17A3" w:rsidP="00AD17A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D17A3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Not examined</w:t>
            </w:r>
          </w:p>
        </w:tc>
      </w:tr>
    </w:tbl>
    <w:p w:rsidR="00AD17A3" w:rsidRPr="00AD17A3" w:rsidRDefault="00AD17A3" w:rsidP="00AD17A3">
      <w:pPr>
        <w:rPr>
          <w:rFonts w:ascii="Times New Roman" w:hAnsi="Times New Roman"/>
          <w:b/>
          <w:sz w:val="32"/>
          <w:lang w:val="en-US"/>
        </w:rPr>
      </w:pPr>
    </w:p>
    <w:sectPr w:rsidR="00AD17A3" w:rsidRPr="00AD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406E"/>
    <w:multiLevelType w:val="hybridMultilevel"/>
    <w:tmpl w:val="1B165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A3"/>
    <w:rsid w:val="00A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123C"/>
  <w15:chartTrackingRefBased/>
  <w15:docId w15:val="{8865230C-C069-4DE0-9954-9DF27FC7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0jnr">
    <w:name w:val="i0jnr"/>
    <w:basedOn w:val="DefaultParagraphFont"/>
    <w:rsid w:val="00AD17A3"/>
  </w:style>
  <w:style w:type="table" w:styleId="TableGrid">
    <w:name w:val="Table Grid"/>
    <w:basedOn w:val="TableNormal"/>
    <w:uiPriority w:val="39"/>
    <w:rsid w:val="00AD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AD17A3"/>
  </w:style>
  <w:style w:type="paragraph" w:styleId="ListParagraph">
    <w:name w:val="List Paragraph"/>
    <w:basedOn w:val="Normal"/>
    <w:uiPriority w:val="34"/>
    <w:qFormat/>
    <w:rsid w:val="00AD17A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D1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17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</dc:creator>
  <cp:keywords/>
  <dc:description/>
  <cp:lastModifiedBy>vinot</cp:lastModifiedBy>
  <cp:revision>1</cp:revision>
  <dcterms:created xsi:type="dcterms:W3CDTF">2022-09-17T18:48:00Z</dcterms:created>
  <dcterms:modified xsi:type="dcterms:W3CDTF">2022-09-17T19:06:00Z</dcterms:modified>
</cp:coreProperties>
</file>