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 REQUIREMENTS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of digital era has a pivotal role in digitizing the medical records to aid the hospital health care system using big data analysis. Incorporating big data analysis and data visualization we could provide a high end user friendly dashboard for health care management system. Which will bridge the communication and health care convinces in a full duplex manner between the doctor, patient and other clinicians as well.</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 allocation of resources has become a tough challenge to hospitals. There is a chance that many patients may not receive proper treatment due to lack of medication and essentials for treatment. This is where data analysis comes in play to eases the analysis of various data sets by data visualization. The purpose of this project is to develop a health care system dashboard using data analytics to visualizing data’s such total patient, patients newly admitted, average covid cases, patients recovered, availability of requirements such as oxygen cylinders, masks, gloves, free occupancies . And future development of website can be made more efficient with comprehensive patient medical history along with other generic and personal details.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health information dashboard along with various attributes required for the healthcare system using big data analysis and data visualization. The data acquisition is the initial step followed by data management later processed by big data analysis and finally attains the stage of data usage. Data acquisition is a process of collecting data form various sources like manual records and EMR’s as well after collecting data which are also called as units these are classified into node centers, here this process is called as data management. The node centers are then processed using big data analytics and future displayed as dashboard to ease the identification of requirements and current status of patients along with stack availability com requirements.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91250" cy="466725"/>
            <wp:effectExtent b="28575" l="0" r="19050" t="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user understandable dashboard for health care system using data analytics and data visualization by employing R language to digitalize the medical reports of paitient from various manual and EMR  sources which can further be developed into using HTML and CSS to develop am user friendly dashboard which will provide a two way communication between patient, doctors and other clinicians.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10" Type="http://schemas.openxmlformats.org/officeDocument/2006/relationships/styles" Target="styles.xml"/><Relationship Id="rId9" Type="http://schemas.openxmlformats.org/officeDocument/2006/relationships/numbering" Target="numbering.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79517B-CB99-42D5-921F-312202F3D4D5}"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US"/>
        </a:p>
      </dgm:t>
    </dgm:pt>
    <dgm:pt modelId="{0A424B5E-AC32-4B1F-B885-A57F74D511EC}">
      <dgm:prSet phldrT="[Text]"/>
      <dgm:spPr/>
      <dgm:t>
        <a:bodyPr/>
        <a:lstStyle/>
        <a:p>
          <a:r>
            <a:rPr lang="en-US"/>
            <a:t>DATA ACQUISITION</a:t>
          </a:r>
        </a:p>
      </dgm:t>
    </dgm:pt>
    <dgm:pt modelId="{8BB509A7-BE31-423F-80F8-71569097847F}" type="parTrans" cxnId="{8E6454C2-D69E-468B-8C9E-B7D9A1DAB49C}">
      <dgm:prSet/>
      <dgm:spPr/>
      <dgm:t>
        <a:bodyPr/>
        <a:lstStyle/>
        <a:p>
          <a:endParaRPr lang="en-US"/>
        </a:p>
      </dgm:t>
    </dgm:pt>
    <dgm:pt modelId="{18CDED76-05AA-4379-A629-C0E908FB0CF4}" type="sibTrans" cxnId="{8E6454C2-D69E-468B-8C9E-B7D9A1DAB49C}">
      <dgm:prSet/>
      <dgm:spPr/>
      <dgm:t>
        <a:bodyPr/>
        <a:lstStyle/>
        <a:p>
          <a:endParaRPr lang="en-US"/>
        </a:p>
      </dgm:t>
    </dgm:pt>
    <dgm:pt modelId="{0570BA3D-E513-4E1F-BB41-66B25C7770A9}">
      <dgm:prSet phldrT="[Text]"/>
      <dgm:spPr/>
      <dgm:t>
        <a:bodyPr/>
        <a:lstStyle/>
        <a:p>
          <a:r>
            <a:rPr lang="en-US"/>
            <a:t>DATA MANAGEMENT</a:t>
          </a:r>
        </a:p>
      </dgm:t>
    </dgm:pt>
    <dgm:pt modelId="{C0211805-5FA3-4B30-85C5-E3808A412F79}" type="parTrans" cxnId="{E6F810EF-EDF9-48DC-B1DC-74EE52F6DC28}">
      <dgm:prSet/>
      <dgm:spPr/>
      <dgm:t>
        <a:bodyPr/>
        <a:lstStyle/>
        <a:p>
          <a:endParaRPr lang="en-US"/>
        </a:p>
      </dgm:t>
    </dgm:pt>
    <dgm:pt modelId="{A3910452-FE5E-41D1-AE34-D9D77817E24D}" type="sibTrans" cxnId="{E6F810EF-EDF9-48DC-B1DC-74EE52F6DC28}">
      <dgm:prSet/>
      <dgm:spPr/>
      <dgm:t>
        <a:bodyPr/>
        <a:lstStyle/>
        <a:p>
          <a:endParaRPr lang="en-US"/>
        </a:p>
      </dgm:t>
    </dgm:pt>
    <dgm:pt modelId="{B148940B-78B9-4FCC-89A4-85F96C58E746}">
      <dgm:prSet phldrT="[Text]"/>
      <dgm:spPr/>
      <dgm:t>
        <a:bodyPr/>
        <a:lstStyle/>
        <a:p>
          <a:r>
            <a:rPr lang="en-US"/>
            <a:t>DATA</a:t>
          </a:r>
          <a:r>
            <a:rPr lang="en-US" baseline="0"/>
            <a:t> USAGE</a:t>
          </a:r>
          <a:endParaRPr lang="en-US"/>
        </a:p>
      </dgm:t>
    </dgm:pt>
    <dgm:pt modelId="{DD48EC49-777F-4085-996E-E701EDEF0678}" type="parTrans" cxnId="{20EAD8B5-2E8D-49A9-95E3-805FF19223EB}">
      <dgm:prSet/>
      <dgm:spPr/>
      <dgm:t>
        <a:bodyPr/>
        <a:lstStyle/>
        <a:p>
          <a:endParaRPr lang="en-US"/>
        </a:p>
      </dgm:t>
    </dgm:pt>
    <dgm:pt modelId="{2C18EE13-D40F-4C4F-AC69-3C715139D603}" type="sibTrans" cxnId="{20EAD8B5-2E8D-49A9-95E3-805FF19223EB}">
      <dgm:prSet/>
      <dgm:spPr/>
      <dgm:t>
        <a:bodyPr/>
        <a:lstStyle/>
        <a:p>
          <a:endParaRPr lang="en-US"/>
        </a:p>
      </dgm:t>
    </dgm:pt>
    <dgm:pt modelId="{B4CB9CC2-B7F3-4166-A6FB-042DF78B972D}" type="pres">
      <dgm:prSet presAssocID="{1B79517B-CB99-42D5-921F-312202F3D4D5}" presName="Name0" presStyleCnt="0">
        <dgm:presLayoutVars>
          <dgm:dir/>
          <dgm:resizeHandles val="exact"/>
        </dgm:presLayoutVars>
      </dgm:prSet>
      <dgm:spPr/>
    </dgm:pt>
    <dgm:pt modelId="{52C4518B-90A1-4CCB-A46D-85404B96F3ED}" type="pres">
      <dgm:prSet presAssocID="{0A424B5E-AC32-4B1F-B885-A57F74D511EC}" presName="node" presStyleLbl="node1" presStyleIdx="0" presStyleCnt="3">
        <dgm:presLayoutVars>
          <dgm:bulletEnabled val="1"/>
        </dgm:presLayoutVars>
      </dgm:prSet>
      <dgm:spPr/>
      <dgm:t>
        <a:bodyPr/>
        <a:lstStyle/>
        <a:p>
          <a:endParaRPr lang="en-US"/>
        </a:p>
      </dgm:t>
    </dgm:pt>
    <dgm:pt modelId="{4CED1A2E-9669-4A39-B402-66AC3B7EC103}" type="pres">
      <dgm:prSet presAssocID="{18CDED76-05AA-4379-A629-C0E908FB0CF4}" presName="sibTrans" presStyleLbl="sibTrans2D1" presStyleIdx="0" presStyleCnt="2" custScaleY="83423"/>
      <dgm:spPr/>
    </dgm:pt>
    <dgm:pt modelId="{81E123F4-B082-40C6-BFA7-C184BECA297C}" type="pres">
      <dgm:prSet presAssocID="{18CDED76-05AA-4379-A629-C0E908FB0CF4}" presName="connectorText" presStyleLbl="sibTrans2D1" presStyleIdx="0" presStyleCnt="2"/>
      <dgm:spPr/>
    </dgm:pt>
    <dgm:pt modelId="{1816689E-93C6-4A0E-800E-907B8979232C}" type="pres">
      <dgm:prSet presAssocID="{0570BA3D-E513-4E1F-BB41-66B25C7770A9}" presName="node" presStyleLbl="node1" presStyleIdx="1" presStyleCnt="3">
        <dgm:presLayoutVars>
          <dgm:bulletEnabled val="1"/>
        </dgm:presLayoutVars>
      </dgm:prSet>
      <dgm:spPr/>
    </dgm:pt>
    <dgm:pt modelId="{27C70666-F4E3-4B3B-AEEE-41DBEE7B20F5}" type="pres">
      <dgm:prSet presAssocID="{A3910452-FE5E-41D1-AE34-D9D77817E24D}" presName="sibTrans" presStyleLbl="sibTrans2D1" presStyleIdx="1" presStyleCnt="2" custScaleY="83422"/>
      <dgm:spPr/>
    </dgm:pt>
    <dgm:pt modelId="{A8B0F138-2A03-4E37-87AA-3E9D23DC0771}" type="pres">
      <dgm:prSet presAssocID="{A3910452-FE5E-41D1-AE34-D9D77817E24D}" presName="connectorText" presStyleLbl="sibTrans2D1" presStyleIdx="1" presStyleCnt="2"/>
      <dgm:spPr/>
    </dgm:pt>
    <dgm:pt modelId="{52BB5481-0190-46FD-BC7B-629238E3EFBD}" type="pres">
      <dgm:prSet presAssocID="{B148940B-78B9-4FCC-89A4-85F96C58E746}" presName="node" presStyleLbl="node1" presStyleIdx="2" presStyleCnt="3">
        <dgm:presLayoutVars>
          <dgm:bulletEnabled val="1"/>
        </dgm:presLayoutVars>
      </dgm:prSet>
      <dgm:spPr/>
      <dgm:t>
        <a:bodyPr/>
        <a:lstStyle/>
        <a:p>
          <a:endParaRPr lang="en-US"/>
        </a:p>
      </dgm:t>
    </dgm:pt>
  </dgm:ptLst>
  <dgm:cxnLst>
    <dgm:cxn modelId="{249DF045-B0B7-42F0-B1D6-97DDE7A0554A}" type="presOf" srcId="{1B79517B-CB99-42D5-921F-312202F3D4D5}" destId="{B4CB9CC2-B7F3-4166-A6FB-042DF78B972D}" srcOrd="0" destOrd="0" presId="urn:microsoft.com/office/officeart/2005/8/layout/process1"/>
    <dgm:cxn modelId="{8E6454C2-D69E-468B-8C9E-B7D9A1DAB49C}" srcId="{1B79517B-CB99-42D5-921F-312202F3D4D5}" destId="{0A424B5E-AC32-4B1F-B885-A57F74D511EC}" srcOrd="0" destOrd="0" parTransId="{8BB509A7-BE31-423F-80F8-71569097847F}" sibTransId="{18CDED76-05AA-4379-A629-C0E908FB0CF4}"/>
    <dgm:cxn modelId="{9222A3F7-6C0C-4B25-9A91-033FA276A704}" type="presOf" srcId="{18CDED76-05AA-4379-A629-C0E908FB0CF4}" destId="{4CED1A2E-9669-4A39-B402-66AC3B7EC103}" srcOrd="0" destOrd="0" presId="urn:microsoft.com/office/officeart/2005/8/layout/process1"/>
    <dgm:cxn modelId="{DF20E7C7-5B96-4D96-901E-96A606FE9672}" type="presOf" srcId="{A3910452-FE5E-41D1-AE34-D9D77817E24D}" destId="{27C70666-F4E3-4B3B-AEEE-41DBEE7B20F5}" srcOrd="0" destOrd="0" presId="urn:microsoft.com/office/officeart/2005/8/layout/process1"/>
    <dgm:cxn modelId="{2969DF3E-BCBE-43E2-BD0A-1941BD256964}" type="presOf" srcId="{18CDED76-05AA-4379-A629-C0E908FB0CF4}" destId="{81E123F4-B082-40C6-BFA7-C184BECA297C}" srcOrd="1" destOrd="0" presId="urn:microsoft.com/office/officeart/2005/8/layout/process1"/>
    <dgm:cxn modelId="{C7135ABD-7D81-4AB6-A3C6-397DFB5C80DF}" type="presOf" srcId="{B148940B-78B9-4FCC-89A4-85F96C58E746}" destId="{52BB5481-0190-46FD-BC7B-629238E3EFBD}" srcOrd="0" destOrd="0" presId="urn:microsoft.com/office/officeart/2005/8/layout/process1"/>
    <dgm:cxn modelId="{E6C103D2-43D7-4A10-8895-C7F5FDA1AA86}" type="presOf" srcId="{A3910452-FE5E-41D1-AE34-D9D77817E24D}" destId="{A8B0F138-2A03-4E37-87AA-3E9D23DC0771}" srcOrd="1" destOrd="0" presId="urn:microsoft.com/office/officeart/2005/8/layout/process1"/>
    <dgm:cxn modelId="{20EAD8B5-2E8D-49A9-95E3-805FF19223EB}" srcId="{1B79517B-CB99-42D5-921F-312202F3D4D5}" destId="{B148940B-78B9-4FCC-89A4-85F96C58E746}" srcOrd="2" destOrd="0" parTransId="{DD48EC49-777F-4085-996E-E701EDEF0678}" sibTransId="{2C18EE13-D40F-4C4F-AC69-3C715139D603}"/>
    <dgm:cxn modelId="{21423FCD-8983-4933-86E0-B1491DF86A30}" type="presOf" srcId="{0A424B5E-AC32-4B1F-B885-A57F74D511EC}" destId="{52C4518B-90A1-4CCB-A46D-85404B96F3ED}" srcOrd="0" destOrd="0" presId="urn:microsoft.com/office/officeart/2005/8/layout/process1"/>
    <dgm:cxn modelId="{E6F810EF-EDF9-48DC-B1DC-74EE52F6DC28}" srcId="{1B79517B-CB99-42D5-921F-312202F3D4D5}" destId="{0570BA3D-E513-4E1F-BB41-66B25C7770A9}" srcOrd="1" destOrd="0" parTransId="{C0211805-5FA3-4B30-85C5-E3808A412F79}" sibTransId="{A3910452-FE5E-41D1-AE34-D9D77817E24D}"/>
    <dgm:cxn modelId="{BDC752B4-DB0D-44B9-BFD6-5015DE2CD847}" type="presOf" srcId="{0570BA3D-E513-4E1F-BB41-66B25C7770A9}" destId="{1816689E-93C6-4A0E-800E-907B8979232C}" srcOrd="0" destOrd="0" presId="urn:microsoft.com/office/officeart/2005/8/layout/process1"/>
    <dgm:cxn modelId="{54790873-D5EB-4C6B-B473-0260AC95E5FB}" type="presParOf" srcId="{B4CB9CC2-B7F3-4166-A6FB-042DF78B972D}" destId="{52C4518B-90A1-4CCB-A46D-85404B96F3ED}" srcOrd="0" destOrd="0" presId="urn:microsoft.com/office/officeart/2005/8/layout/process1"/>
    <dgm:cxn modelId="{56144F03-4244-477F-9B8B-33AB60DBAF1C}" type="presParOf" srcId="{B4CB9CC2-B7F3-4166-A6FB-042DF78B972D}" destId="{4CED1A2E-9669-4A39-B402-66AC3B7EC103}" srcOrd="1" destOrd="0" presId="urn:microsoft.com/office/officeart/2005/8/layout/process1"/>
    <dgm:cxn modelId="{74A5E5D2-DAB2-4206-8109-A730ADBA01DD}" type="presParOf" srcId="{4CED1A2E-9669-4A39-B402-66AC3B7EC103}" destId="{81E123F4-B082-40C6-BFA7-C184BECA297C}" srcOrd="0" destOrd="0" presId="urn:microsoft.com/office/officeart/2005/8/layout/process1"/>
    <dgm:cxn modelId="{C978258D-0419-4D48-BBA8-FCC46E599BE9}" type="presParOf" srcId="{B4CB9CC2-B7F3-4166-A6FB-042DF78B972D}" destId="{1816689E-93C6-4A0E-800E-907B8979232C}" srcOrd="2" destOrd="0" presId="urn:microsoft.com/office/officeart/2005/8/layout/process1"/>
    <dgm:cxn modelId="{36F718EA-1962-4110-857A-18B103A7C7DF}" type="presParOf" srcId="{B4CB9CC2-B7F3-4166-A6FB-042DF78B972D}" destId="{27C70666-F4E3-4B3B-AEEE-41DBEE7B20F5}" srcOrd="3" destOrd="0" presId="urn:microsoft.com/office/officeart/2005/8/layout/process1"/>
    <dgm:cxn modelId="{282DECD8-09B7-4EC4-9DB9-4DF54AFE68F8}" type="presParOf" srcId="{27C70666-F4E3-4B3B-AEEE-41DBEE7B20F5}" destId="{A8B0F138-2A03-4E37-87AA-3E9D23DC0771}" srcOrd="0" destOrd="0" presId="urn:microsoft.com/office/officeart/2005/8/layout/process1"/>
    <dgm:cxn modelId="{D4B60B1C-D724-4CD7-ADAE-F111050FA4B9}" type="presParOf" srcId="{B4CB9CC2-B7F3-4166-A6FB-042DF78B972D}" destId="{52BB5481-0190-46FD-BC7B-629238E3EFBD}"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4518B-90A1-4CCB-A46D-85404B96F3ED}">
      <dsp:nvSpPr>
        <dsp:cNvPr id="0" name=""/>
        <dsp:cNvSpPr/>
      </dsp:nvSpPr>
      <dsp:spPr>
        <a:xfrm>
          <a:off x="5441"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ACQUISITION</a:t>
          </a:r>
        </a:p>
      </dsp:txBody>
      <dsp:txXfrm>
        <a:off x="19111" y="13670"/>
        <a:ext cx="1599072" cy="439385"/>
      </dsp:txXfrm>
    </dsp:sp>
    <dsp:sp modelId="{4CED1A2E-9669-4A39-B402-66AC3B7EC103}">
      <dsp:nvSpPr>
        <dsp:cNvPr id="0" name=""/>
        <dsp:cNvSpPr/>
      </dsp:nvSpPr>
      <dsp:spPr>
        <a:xfrm>
          <a:off x="1794495" y="65119"/>
          <a:ext cx="344799" cy="33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94495" y="132416"/>
        <a:ext cx="243853" cy="201892"/>
      </dsp:txXfrm>
    </dsp:sp>
    <dsp:sp modelId="{1816689E-93C6-4A0E-800E-907B8979232C}">
      <dsp:nvSpPr>
        <dsp:cNvPr id="0" name=""/>
        <dsp:cNvSpPr/>
      </dsp:nvSpPr>
      <dsp:spPr>
        <a:xfrm>
          <a:off x="2282418"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MANAGEMENT</a:t>
          </a:r>
        </a:p>
      </dsp:txBody>
      <dsp:txXfrm>
        <a:off x="2296088" y="13670"/>
        <a:ext cx="1599072" cy="439385"/>
      </dsp:txXfrm>
    </dsp:sp>
    <dsp:sp modelId="{27C70666-F4E3-4B3B-AEEE-41DBEE7B20F5}">
      <dsp:nvSpPr>
        <dsp:cNvPr id="0" name=""/>
        <dsp:cNvSpPr/>
      </dsp:nvSpPr>
      <dsp:spPr>
        <a:xfrm>
          <a:off x="4071472" y="65121"/>
          <a:ext cx="344799" cy="336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071472" y="132417"/>
        <a:ext cx="243854" cy="201890"/>
      </dsp:txXfrm>
    </dsp:sp>
    <dsp:sp modelId="{52BB5481-0190-46FD-BC7B-629238E3EFBD}">
      <dsp:nvSpPr>
        <dsp:cNvPr id="0" name=""/>
        <dsp:cNvSpPr/>
      </dsp:nvSpPr>
      <dsp:spPr>
        <a:xfrm>
          <a:off x="4559396"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a:t>
          </a:r>
          <a:r>
            <a:rPr lang="en-US" sz="1200" kern="1200" baseline="0"/>
            <a:t> USAGE</a:t>
          </a:r>
          <a:endParaRPr lang="en-US" sz="1200" kern="1200"/>
        </a:p>
      </dsp:txBody>
      <dsp:txXfrm>
        <a:off x="4573066" y="13670"/>
        <a:ext cx="1599072" cy="439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