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874AB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17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274C90">
              <w:rPr>
                <w:rFonts w:cstheme="minorHAnsi"/>
              </w:rPr>
              <w:t>06119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274C90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274C90">
              <w:rPr>
                <w:rFonts w:cstheme="minorHAnsi"/>
              </w:rPr>
              <w:t>Skill and Job Recommender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163759" w:rsidRPr="00AB20AC" w:rsidRDefault="00205D0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274C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Profile Creation</w:t>
            </w:r>
          </w:p>
        </w:tc>
        <w:tc>
          <w:tcPr>
            <w:tcW w:w="5248" w:type="dxa"/>
          </w:tcPr>
          <w:p w:rsidR="00274C90" w:rsidRDefault="00274C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Add preferences</w:t>
            </w:r>
          </w:p>
          <w:p w:rsidR="00AB20AC" w:rsidRDefault="00274C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profile picture</w:t>
            </w:r>
          </w:p>
          <w:p w:rsidR="00274C90" w:rsidRPr="00AB20AC" w:rsidRDefault="00274C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resume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274C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Jobs Recommendation</w:t>
            </w:r>
          </w:p>
        </w:tc>
        <w:tc>
          <w:tcPr>
            <w:tcW w:w="5248" w:type="dxa"/>
          </w:tcPr>
          <w:p w:rsidR="00AB20AC" w:rsidRPr="00AB20AC" w:rsidRDefault="00274C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Apply for the jobs via links provided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274C9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274C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Suggestions</w:t>
            </w:r>
          </w:p>
        </w:tc>
        <w:tc>
          <w:tcPr>
            <w:tcW w:w="5248" w:type="dxa"/>
          </w:tcPr>
          <w:p w:rsidR="00274C90" w:rsidRDefault="00274C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Feedbacks</w:t>
            </w:r>
          </w:p>
          <w:p w:rsidR="00274C90" w:rsidRPr="00AB20AC" w:rsidRDefault="00274C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Ratings</w:t>
            </w:r>
          </w:p>
        </w:tc>
      </w:tr>
      <w:tr w:rsidR="00604AAA" w:rsidRPr="00AB20AC" w:rsidTr="00163759">
        <w:trPr>
          <w:trHeight w:val="489"/>
        </w:trPr>
        <w:tc>
          <w:tcPr>
            <w:tcW w:w="926" w:type="dxa"/>
          </w:tcPr>
          <w:p w:rsidR="00604AAA" w:rsidRPr="00F01F80" w:rsidRDefault="00274C9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:rsidR="00604AAA" w:rsidRPr="00AB20AC" w:rsidRDefault="00274C90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Logout</w:t>
            </w:r>
          </w:p>
        </w:tc>
        <w:tc>
          <w:tcPr>
            <w:tcW w:w="5248" w:type="dxa"/>
          </w:tcPr>
          <w:p w:rsidR="00604AAA" w:rsidRPr="00AB20AC" w:rsidRDefault="00274C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alert message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B67CD5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 </w:t>
            </w:r>
            <w:r w:rsidR="00C145AE">
              <w:rPr>
                <w:rFonts w:cstheme="minorHAnsi"/>
              </w:rPr>
              <w:t>order to make personalized recommendations corresponding to the user preferences, recommendation systems collect ratings of service by user and build user profiles depending on how the data was collected.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C145AE" w:rsidRPr="00C145AE" w:rsidRDefault="00C145AE" w:rsidP="00C145AE">
            <w:pPr>
              <w:rPr>
                <w:rFonts w:cstheme="minorHAnsi"/>
              </w:rPr>
            </w:pPr>
            <w:r w:rsidRPr="00C145AE">
              <w:rPr>
                <w:rFonts w:cstheme="minorHAnsi"/>
              </w:rPr>
              <w:t xml:space="preserve">All </w:t>
            </w:r>
            <w:r>
              <w:rPr>
                <w:rFonts w:cstheme="minorHAnsi"/>
              </w:rPr>
              <w:t>Personal Identifiable data and files on server will</w:t>
            </w:r>
            <w:r w:rsidRPr="00C145AE">
              <w:rPr>
                <w:rFonts w:cstheme="minorHAnsi"/>
              </w:rPr>
              <w:t xml:space="preserve"> be always encrypted</w:t>
            </w:r>
            <w:r>
              <w:rPr>
                <w:rFonts w:cstheme="minorHAnsi"/>
              </w:rPr>
              <w:t xml:space="preserve">. </w:t>
            </w:r>
            <w:r w:rsidRPr="00C145AE">
              <w:rPr>
                <w:rFonts w:cstheme="minorHAnsi"/>
              </w:rPr>
              <w:t>All documents generated should be password protected, display error message in case of the wrong password with the date it was set and a hint of standard documents – like ‘ this is the same password as all your other documents’</w:t>
            </w:r>
          </w:p>
          <w:p w:rsidR="00DB06D2" w:rsidRPr="00AB20AC" w:rsidRDefault="00DB06D2" w:rsidP="00C145AE">
            <w:pPr>
              <w:rPr>
                <w:rFonts w:cstheme="minorHAnsi"/>
              </w:rPr>
            </w:pP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C145A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We do</w:t>
            </w:r>
            <w:r w:rsidRPr="00C145AE">
              <w:rPr>
                <w:rFonts w:cstheme="minorHAnsi"/>
              </w:rPr>
              <w:t xml:space="preserve"> not add sensitive data openly to request payload</w:t>
            </w:r>
            <w:r>
              <w:rPr>
                <w:rFonts w:cstheme="minorHAnsi"/>
              </w:rPr>
              <w:t xml:space="preserve"> and won’t share the data to any third party applications. Any irrelevant ads won’t be recommended. 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C145AE" w:rsidRPr="00C145AE" w:rsidRDefault="00C145AE" w:rsidP="00C145AE">
            <w:pPr>
              <w:rPr>
                <w:rFonts w:cstheme="minorHAnsi"/>
              </w:rPr>
            </w:pPr>
            <w:r w:rsidRPr="00C145AE">
              <w:rPr>
                <w:rFonts w:cstheme="minorHAnsi"/>
              </w:rPr>
              <w:t>Modular UI architecture</w:t>
            </w:r>
            <w:r w:rsidR="009A1670">
              <w:rPr>
                <w:rFonts w:cstheme="minorHAnsi"/>
              </w:rPr>
              <w:t>(responsive and time efficient).</w:t>
            </w:r>
          </w:p>
          <w:p w:rsidR="00C145AE" w:rsidRPr="00C145AE" w:rsidRDefault="00C145AE" w:rsidP="00C145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Load data </w:t>
            </w:r>
            <w:r w:rsidR="009A1670">
              <w:rPr>
                <w:rFonts w:cstheme="minorHAnsi"/>
              </w:rPr>
              <w:t>fast.</w:t>
            </w:r>
          </w:p>
          <w:p w:rsidR="00585E01" w:rsidRPr="00AB20AC" w:rsidRDefault="00C145AE" w:rsidP="00C145AE">
            <w:pPr>
              <w:rPr>
                <w:rFonts w:cstheme="minorHAnsi"/>
              </w:rPr>
            </w:pPr>
            <w:r w:rsidRPr="00C145AE">
              <w:rPr>
                <w:rFonts w:cstheme="minorHAnsi"/>
              </w:rPr>
              <w:t>Separate content from navigation</w:t>
            </w:r>
            <w:r w:rsidR="009A1670">
              <w:rPr>
                <w:rFonts w:cstheme="minorHAnsi"/>
              </w:rPr>
              <w:t>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Default="009A167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Available online. </w:t>
            </w:r>
          </w:p>
          <w:p w:rsidR="009A1670" w:rsidRDefault="009A167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In offline only applied jobs and profile can be viewed.</w:t>
            </w:r>
          </w:p>
          <w:p w:rsidR="009A1670" w:rsidRPr="00AB20AC" w:rsidRDefault="009A167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Supports in all platforms.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9A167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Pr="009A1670">
              <w:rPr>
                <w:rFonts w:cstheme="minorHAnsi"/>
              </w:rPr>
              <w:t>t can handle a large increase in users, workload or transactions without undue strain</w:t>
            </w:r>
            <w:r>
              <w:rPr>
                <w:rFonts w:cstheme="minorHAnsi"/>
              </w:rPr>
              <w:t>.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205D0F"/>
    <w:rsid w:val="00213958"/>
    <w:rsid w:val="00274C90"/>
    <w:rsid w:val="00281D7E"/>
    <w:rsid w:val="00340A5A"/>
    <w:rsid w:val="00370837"/>
    <w:rsid w:val="0039046D"/>
    <w:rsid w:val="003C4A8E"/>
    <w:rsid w:val="003E3A16"/>
    <w:rsid w:val="00567661"/>
    <w:rsid w:val="00585E01"/>
    <w:rsid w:val="005A4CB0"/>
    <w:rsid w:val="005B2106"/>
    <w:rsid w:val="005D706B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74AB1"/>
    <w:rsid w:val="008B6F77"/>
    <w:rsid w:val="009A1670"/>
    <w:rsid w:val="009D3AA0"/>
    <w:rsid w:val="00AB20AC"/>
    <w:rsid w:val="00AC6D16"/>
    <w:rsid w:val="00AC7F0A"/>
    <w:rsid w:val="00B67CD5"/>
    <w:rsid w:val="00B76D2E"/>
    <w:rsid w:val="00C145AE"/>
    <w:rsid w:val="00D76549"/>
    <w:rsid w:val="00DB06D2"/>
    <w:rsid w:val="00DB6A25"/>
    <w:rsid w:val="00DC7867"/>
    <w:rsid w:val="00E73309"/>
    <w:rsid w:val="00F01F80"/>
    <w:rsid w:val="00FC03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32</cp:revision>
  <cp:lastPrinted>2022-10-03T05:10:00Z</cp:lastPrinted>
  <dcterms:created xsi:type="dcterms:W3CDTF">2022-09-18T16:51:00Z</dcterms:created>
  <dcterms:modified xsi:type="dcterms:W3CDTF">2022-10-17T14:42:00Z</dcterms:modified>
</cp:coreProperties>
</file>