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3B" w:rsidRDefault="00E84E3B">
      <w:pPr>
        <w:pStyle w:val="BodyText"/>
        <w:rPr>
          <w:rFonts w:ascii="Times New Roman"/>
          <w:sz w:val="20"/>
        </w:rPr>
      </w:pPr>
    </w:p>
    <w:p w:rsidR="00E84E3B" w:rsidRDefault="00E84E3B">
      <w:pPr>
        <w:pStyle w:val="BodyText"/>
        <w:rPr>
          <w:rFonts w:ascii="Times New Roman"/>
          <w:sz w:val="20"/>
        </w:rPr>
      </w:pPr>
    </w:p>
    <w:p w:rsidR="00E84E3B" w:rsidRDefault="00E84E3B">
      <w:pPr>
        <w:pStyle w:val="BodyText"/>
        <w:rPr>
          <w:rFonts w:ascii="Times New Roman"/>
          <w:sz w:val="26"/>
        </w:rPr>
      </w:pPr>
    </w:p>
    <w:p w:rsidR="00E84E3B" w:rsidRDefault="00CF3FCD">
      <w:pPr>
        <w:spacing w:before="93"/>
        <w:ind w:left="2925" w:right="29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Acceptance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Testing</w:t>
      </w:r>
    </w:p>
    <w:p w:rsidR="00E84E3B" w:rsidRDefault="00CF3FCD">
      <w:pPr>
        <w:spacing w:before="2"/>
        <w:ind w:left="2925" w:right="292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UAT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Execution</w:t>
      </w:r>
      <w:r>
        <w:rPr>
          <w:rFonts w:ascii="Arial"/>
          <w:b/>
          <w:spacing w:val="-9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&amp;</w:t>
      </w:r>
      <w:r>
        <w:rPr>
          <w:rFonts w:ascii="Arial"/>
          <w:b/>
          <w:spacing w:val="-2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Report</w:t>
      </w:r>
      <w:r>
        <w:rPr>
          <w:rFonts w:ascii="Arial"/>
          <w:b/>
          <w:spacing w:val="-4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Submission</w:t>
      </w:r>
    </w:p>
    <w:p w:rsidR="00E84E3B" w:rsidRDefault="00E84E3B">
      <w:pPr>
        <w:pStyle w:val="BodyText"/>
        <w:spacing w:before="1" w:after="1"/>
        <w:rPr>
          <w:rFonts w:ascii="Arial"/>
          <w:b/>
          <w:sz w:val="24"/>
        </w:rPr>
      </w:pPr>
    </w:p>
    <w:tbl>
      <w:tblPr>
        <w:tblW w:w="0" w:type="auto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5114"/>
      </w:tblGrid>
      <w:tr w:rsidR="00E84E3B">
        <w:trPr>
          <w:trHeight w:val="254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 w:line="234" w:lineRule="exact"/>
              <w:ind w:left="105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E84E3B" w:rsidRDefault="008736B7">
            <w:pPr>
              <w:pStyle w:val="TableParagraph"/>
              <w:spacing w:before="0" w:line="234" w:lineRule="exact"/>
              <w:ind w:left="110"/>
              <w:jc w:val="left"/>
            </w:pPr>
            <w:r>
              <w:t xml:space="preserve">25 </w:t>
            </w:r>
            <w:proofErr w:type="spellStart"/>
            <w:r>
              <w:t>nov</w:t>
            </w:r>
            <w:proofErr w:type="spellEnd"/>
            <w:r>
              <w:t xml:space="preserve"> 2022</w:t>
            </w:r>
            <w:bookmarkStart w:id="0" w:name="_GoBack"/>
            <w:bookmarkEnd w:id="0"/>
          </w:p>
        </w:tc>
      </w:tr>
      <w:tr w:rsidR="00E84E3B">
        <w:trPr>
          <w:trHeight w:val="278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/>
              <w:ind w:left="105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E84E3B" w:rsidRDefault="008736B7">
            <w:pPr>
              <w:pStyle w:val="TableParagraph"/>
              <w:spacing w:before="0" w:line="25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PNT2022TMID46314</w:t>
            </w:r>
          </w:p>
        </w:tc>
      </w:tr>
      <w:tr w:rsidR="00E84E3B">
        <w:trPr>
          <w:trHeight w:val="551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E84E3B" w:rsidRDefault="00CF3FCD">
            <w:pPr>
              <w:pStyle w:val="TableParagraph"/>
              <w:spacing w:before="0" w:line="274" w:lineRule="exact"/>
              <w:ind w:left="110" w:right="671"/>
              <w:jc w:val="left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E84E3B">
        <w:trPr>
          <w:trHeight w:val="254"/>
        </w:trPr>
        <w:tc>
          <w:tcPr>
            <w:tcW w:w="1830" w:type="dxa"/>
          </w:tcPr>
          <w:p w:rsidR="00E84E3B" w:rsidRDefault="00CF3FCD">
            <w:pPr>
              <w:pStyle w:val="TableParagraph"/>
              <w:spacing w:before="0" w:line="234" w:lineRule="exact"/>
              <w:ind w:left="105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E84E3B" w:rsidRDefault="00CF3FCD">
            <w:pPr>
              <w:pStyle w:val="TableParagraph"/>
              <w:spacing w:before="0" w:line="234" w:lineRule="exact"/>
              <w:ind w:left="110"/>
              <w:jc w:val="lef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E84E3B" w:rsidRDefault="00E84E3B">
      <w:pPr>
        <w:pStyle w:val="BodyText"/>
        <w:spacing w:before="2"/>
        <w:rPr>
          <w:rFonts w:ascii="Arial"/>
          <w:b/>
          <w:sz w:val="27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spacing w:before="1"/>
        <w:rPr>
          <w:u w:val="none"/>
        </w:rPr>
      </w:pPr>
      <w:bookmarkStart w:id="1" w:name="1._Purpose_of_Document:"/>
      <w:bookmarkEnd w:id="1"/>
      <w:r>
        <w:rPr>
          <w:color w:val="923634"/>
          <w:u w:val="thick" w:color="923634"/>
        </w:rPr>
        <w:t>Purpose</w:t>
      </w:r>
      <w:r>
        <w:rPr>
          <w:color w:val="923634"/>
          <w:spacing w:val="-12"/>
          <w:u w:val="thick" w:color="923634"/>
        </w:rPr>
        <w:t xml:space="preserve"> </w:t>
      </w:r>
      <w:r>
        <w:rPr>
          <w:color w:val="923634"/>
          <w:u w:val="thick" w:color="923634"/>
        </w:rPr>
        <w:t>of</w:t>
      </w:r>
      <w:r>
        <w:rPr>
          <w:color w:val="923634"/>
          <w:spacing w:val="-18"/>
          <w:u w:val="thick" w:color="923634"/>
        </w:rPr>
        <w:t xml:space="preserve"> </w:t>
      </w:r>
      <w:r>
        <w:rPr>
          <w:color w:val="923634"/>
          <w:u w:val="thick" w:color="923634"/>
        </w:rPr>
        <w:t>Document:</w:t>
      </w:r>
    </w:p>
    <w:p w:rsidR="00E84E3B" w:rsidRDefault="00CF3FCD">
      <w:pPr>
        <w:pStyle w:val="BodyText"/>
        <w:spacing w:before="176" w:line="285" w:lineRule="auto"/>
        <w:ind w:left="824" w:right="12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Emerging Methods for Early Forest Fire Detection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3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(UAT).</w:t>
      </w:r>
    </w:p>
    <w:p w:rsidR="00E84E3B" w:rsidRDefault="00E84E3B">
      <w:pPr>
        <w:pStyle w:val="BodyText"/>
        <w:spacing w:before="1"/>
        <w:rPr>
          <w:sz w:val="35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2" w:name="2._Defect_Analysis:"/>
      <w:bookmarkEnd w:id="2"/>
      <w:r>
        <w:rPr>
          <w:color w:val="923634"/>
          <w:spacing w:val="-1"/>
          <w:u w:val="thick" w:color="923634"/>
        </w:rPr>
        <w:t>Defect</w:t>
      </w:r>
      <w:r>
        <w:rPr>
          <w:color w:val="923634"/>
          <w:spacing w:val="-15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E84E3B" w:rsidRDefault="00CF3FCD">
      <w:pPr>
        <w:pStyle w:val="BodyText"/>
        <w:spacing w:before="177" w:after="7" w:line="288" w:lineRule="auto"/>
        <w:ind w:left="824" w:right="457"/>
      </w:pPr>
      <w:r>
        <w:t>This report shows the number</w:t>
      </w:r>
      <w:r>
        <w:t xml:space="preserve">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306"/>
        <w:gridCol w:w="1608"/>
        <w:gridCol w:w="1608"/>
        <w:gridCol w:w="1609"/>
        <w:gridCol w:w="1618"/>
      </w:tblGrid>
      <w:tr w:rsidR="00E84E3B">
        <w:trPr>
          <w:trHeight w:val="455"/>
        </w:trPr>
        <w:tc>
          <w:tcPr>
            <w:tcW w:w="1935" w:type="dxa"/>
            <w:tcBorders>
              <w:top w:val="nil"/>
              <w:left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150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299" w:righ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299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318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0F0F0"/>
          </w:tcPr>
          <w:p w:rsidR="00E84E3B" w:rsidRDefault="00CF3FCD">
            <w:pPr>
              <w:pStyle w:val="TableParagraph"/>
              <w:ind w:left="354" w:right="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100"/>
              <w:ind w:left="120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100"/>
              <w:ind w:right="9"/>
            </w:pPr>
            <w:r>
              <w:t>1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E84E3B">
        <w:trPr>
          <w:trHeight w:val="469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6"/>
              <w:ind w:left="120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6"/>
              <w:ind w:right="52"/>
            </w:pPr>
            <w:r>
              <w:t>0</w:t>
            </w:r>
          </w:p>
        </w:tc>
      </w:tr>
      <w:tr w:rsidR="00E84E3B">
        <w:trPr>
          <w:trHeight w:val="479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20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52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5"/>
              <w:ind w:left="120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5"/>
              <w:ind w:right="9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5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5"/>
              <w:ind w:right="41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6"/>
              <w:ind w:left="120"/>
              <w:jc w:val="left"/>
            </w:pPr>
            <w:r>
              <w:t>Not</w:t>
            </w:r>
            <w:r>
              <w:rPr>
                <w:spacing w:val="-15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6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4"/>
            </w:pPr>
            <w:r>
              <w:t>2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6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6"/>
              <w:ind w:right="52"/>
            </w:pPr>
            <w:r>
              <w:t>2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95"/>
              <w:ind w:left="120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95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95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95"/>
              <w:ind w:right="52"/>
            </w:pPr>
            <w:r>
              <w:t>0</w:t>
            </w:r>
          </w:p>
        </w:tc>
      </w:tr>
      <w:tr w:rsidR="00E84E3B">
        <w:trPr>
          <w:trHeight w:val="474"/>
        </w:trPr>
        <w:tc>
          <w:tcPr>
            <w:tcW w:w="1935" w:type="dxa"/>
            <w:tcBorders>
              <w:left w:val="nil"/>
            </w:tcBorders>
          </w:tcPr>
          <w:p w:rsidR="00E84E3B" w:rsidRDefault="00CF3FCD">
            <w:pPr>
              <w:pStyle w:val="TableParagraph"/>
              <w:spacing w:before="100"/>
              <w:ind w:left="120"/>
              <w:jc w:val="left"/>
            </w:pPr>
            <w:r>
              <w:t>Won't</w:t>
            </w:r>
            <w:r>
              <w:rPr>
                <w:spacing w:val="-2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E84E3B" w:rsidRDefault="00CF3FCD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8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9" w:type="dxa"/>
          </w:tcPr>
          <w:p w:rsidR="00E84E3B" w:rsidRDefault="00CF3FCD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:rsidR="00E84E3B" w:rsidRDefault="00CF3FCD">
            <w:pPr>
              <w:pStyle w:val="TableParagraph"/>
              <w:spacing w:before="100"/>
              <w:ind w:right="52"/>
            </w:pPr>
            <w:r>
              <w:t>0</w:t>
            </w:r>
          </w:p>
        </w:tc>
      </w:tr>
      <w:tr w:rsidR="00E84E3B">
        <w:trPr>
          <w:trHeight w:val="494"/>
        </w:trPr>
        <w:tc>
          <w:tcPr>
            <w:tcW w:w="1935" w:type="dxa"/>
            <w:tcBorders>
              <w:left w:val="nil"/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left="110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9"/>
            </w:pPr>
            <w:r>
              <w:t>1</w:t>
            </w:r>
          </w:p>
        </w:tc>
        <w:tc>
          <w:tcPr>
            <w:tcW w:w="1608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24"/>
            </w:pPr>
            <w:r>
              <w:t>2</w:t>
            </w:r>
          </w:p>
        </w:tc>
        <w:tc>
          <w:tcPr>
            <w:tcW w:w="1608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9" w:type="dxa"/>
            <w:tcBorders>
              <w:bottom w:val="nil"/>
            </w:tcBorders>
          </w:tcPr>
          <w:p w:rsidR="00E84E3B" w:rsidRDefault="00CF3FCD">
            <w:pPr>
              <w:pStyle w:val="TableParagraph"/>
              <w:spacing w:before="101"/>
              <w:ind w:right="11"/>
            </w:pPr>
            <w:r>
              <w:t>0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:rsidR="00E84E3B" w:rsidRDefault="00CF3FCD">
            <w:pPr>
              <w:pStyle w:val="TableParagraph"/>
              <w:spacing w:before="101"/>
              <w:ind w:right="41"/>
            </w:pPr>
            <w:r>
              <w:t>3</w:t>
            </w:r>
          </w:p>
        </w:tc>
      </w:tr>
    </w:tbl>
    <w:p w:rsidR="00E84E3B" w:rsidRDefault="00E84E3B">
      <w:pPr>
        <w:pStyle w:val="BodyText"/>
        <w:rPr>
          <w:sz w:val="24"/>
        </w:rPr>
      </w:pPr>
    </w:p>
    <w:p w:rsidR="00E84E3B" w:rsidRDefault="00E84E3B">
      <w:pPr>
        <w:pStyle w:val="BodyText"/>
        <w:spacing w:before="1"/>
        <w:rPr>
          <w:sz w:val="34"/>
        </w:rPr>
      </w:pPr>
    </w:p>
    <w:p w:rsidR="00E84E3B" w:rsidRDefault="00CF3FCD">
      <w:pPr>
        <w:pStyle w:val="Heading1"/>
        <w:numPr>
          <w:ilvl w:val="0"/>
          <w:numId w:val="1"/>
        </w:numPr>
        <w:tabs>
          <w:tab w:val="left" w:pos="834"/>
        </w:tabs>
        <w:rPr>
          <w:u w:val="none"/>
        </w:rPr>
      </w:pPr>
      <w:bookmarkStart w:id="3" w:name="3._Test_Case_Analysis:"/>
      <w:bookmarkEnd w:id="3"/>
      <w:r>
        <w:rPr>
          <w:color w:val="923634"/>
          <w:u w:val="thick" w:color="923634"/>
        </w:rPr>
        <w:t>Test</w:t>
      </w:r>
      <w:r>
        <w:rPr>
          <w:color w:val="923634"/>
          <w:spacing w:val="-16"/>
          <w:u w:val="thick" w:color="923634"/>
        </w:rPr>
        <w:t xml:space="preserve"> </w:t>
      </w:r>
      <w:r>
        <w:rPr>
          <w:color w:val="923634"/>
          <w:u w:val="thick" w:color="923634"/>
        </w:rPr>
        <w:t>Case</w:t>
      </w:r>
      <w:r>
        <w:rPr>
          <w:color w:val="923634"/>
          <w:spacing w:val="-10"/>
          <w:u w:val="thick" w:color="923634"/>
        </w:rPr>
        <w:t xml:space="preserve"> </w:t>
      </w:r>
      <w:r>
        <w:rPr>
          <w:color w:val="923634"/>
          <w:u w:val="thick" w:color="923634"/>
        </w:rPr>
        <w:t>Analysis:</w:t>
      </w:r>
    </w:p>
    <w:p w:rsidR="00E84E3B" w:rsidRDefault="00CF3FCD">
      <w:pPr>
        <w:pStyle w:val="BodyText"/>
        <w:spacing w:before="181" w:after="55"/>
        <w:ind w:left="838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untested.</w:t>
      </w:r>
    </w:p>
    <w:tbl>
      <w:tblPr>
        <w:tblW w:w="0" w:type="auto"/>
        <w:tblInd w:w="12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1489"/>
        <w:gridCol w:w="1446"/>
        <w:gridCol w:w="883"/>
        <w:gridCol w:w="768"/>
      </w:tblGrid>
      <w:tr w:rsidR="00E84E3B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50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6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165" w:righ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231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 w:rsidR="00E84E3B" w:rsidRDefault="00CF3FCD">
            <w:pPr>
              <w:pStyle w:val="TableParagraph"/>
              <w:spacing w:before="115"/>
              <w:ind w:left="99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Performance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5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5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UI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1</w:t>
            </w:r>
          </w:p>
        </w:tc>
      </w:tr>
      <w:tr w:rsidR="00E84E3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E84E3B" w:rsidRDefault="00CF3FCD">
            <w:pPr>
              <w:pStyle w:val="TableParagraph"/>
              <w:ind w:left="139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E84E3B" w:rsidRDefault="00CF3FCD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446" w:type="dxa"/>
          </w:tcPr>
          <w:p w:rsidR="00E84E3B" w:rsidRDefault="00CF3FCD">
            <w:pPr>
              <w:pStyle w:val="TableParagraph"/>
              <w:ind w:right="35"/>
            </w:pPr>
            <w:r>
              <w:t>0</w:t>
            </w:r>
          </w:p>
        </w:tc>
        <w:tc>
          <w:tcPr>
            <w:tcW w:w="883" w:type="dxa"/>
          </w:tcPr>
          <w:p w:rsidR="00E84E3B" w:rsidRDefault="00CF3FCD">
            <w:pPr>
              <w:pStyle w:val="TableParagraph"/>
              <w:ind w:right="31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:rsidR="00E84E3B" w:rsidRDefault="00CF3FCD">
            <w:pPr>
              <w:pStyle w:val="TableParagraph"/>
              <w:ind w:right="60"/>
            </w:pPr>
            <w:r>
              <w:t>3</w:t>
            </w:r>
          </w:p>
        </w:tc>
      </w:tr>
    </w:tbl>
    <w:p w:rsidR="00CF3FCD" w:rsidRDefault="00CF3FCD"/>
    <w:sectPr w:rsidR="00CF3FCD">
      <w:type w:val="continuous"/>
      <w:pgSz w:w="11930" w:h="16870"/>
      <w:pgMar w:top="16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50CB"/>
    <w:multiLevelType w:val="hybridMultilevel"/>
    <w:tmpl w:val="82963BE4"/>
    <w:lvl w:ilvl="0" w:tplc="20F0FA06">
      <w:start w:val="1"/>
      <w:numFmt w:val="decimal"/>
      <w:lvlText w:val="%1."/>
      <w:lvlJc w:val="left"/>
      <w:pPr>
        <w:ind w:left="833" w:hanging="366"/>
        <w:jc w:val="left"/>
      </w:pPr>
      <w:rPr>
        <w:rFonts w:ascii="Arial" w:eastAsia="Arial" w:hAnsi="Arial" w:cs="Arial" w:hint="default"/>
        <w:b/>
        <w:bCs/>
        <w:color w:val="923634"/>
        <w:spacing w:val="-6"/>
        <w:w w:val="99"/>
        <w:sz w:val="28"/>
        <w:szCs w:val="28"/>
        <w:lang w:val="en-US" w:eastAsia="en-US" w:bidi="ar-SA"/>
      </w:rPr>
    </w:lvl>
    <w:lvl w:ilvl="1" w:tplc="7EF85110">
      <w:numFmt w:val="bullet"/>
      <w:lvlText w:val="•"/>
      <w:lvlJc w:val="left"/>
      <w:pPr>
        <w:ind w:left="1746" w:hanging="366"/>
      </w:pPr>
      <w:rPr>
        <w:rFonts w:hint="default"/>
        <w:lang w:val="en-US" w:eastAsia="en-US" w:bidi="ar-SA"/>
      </w:rPr>
    </w:lvl>
    <w:lvl w:ilvl="2" w:tplc="5C8CF8A4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4CBE69C2">
      <w:numFmt w:val="bullet"/>
      <w:lvlText w:val="•"/>
      <w:lvlJc w:val="left"/>
      <w:pPr>
        <w:ind w:left="3560" w:hanging="366"/>
      </w:pPr>
      <w:rPr>
        <w:rFonts w:hint="default"/>
        <w:lang w:val="en-US" w:eastAsia="en-US" w:bidi="ar-SA"/>
      </w:rPr>
    </w:lvl>
    <w:lvl w:ilvl="4" w:tplc="CE26229E">
      <w:numFmt w:val="bullet"/>
      <w:lvlText w:val="•"/>
      <w:lvlJc w:val="left"/>
      <w:pPr>
        <w:ind w:left="4467" w:hanging="366"/>
      </w:pPr>
      <w:rPr>
        <w:rFonts w:hint="default"/>
        <w:lang w:val="en-US" w:eastAsia="en-US" w:bidi="ar-SA"/>
      </w:rPr>
    </w:lvl>
    <w:lvl w:ilvl="5" w:tplc="5F92FD28">
      <w:numFmt w:val="bullet"/>
      <w:lvlText w:val="•"/>
      <w:lvlJc w:val="left"/>
      <w:pPr>
        <w:ind w:left="5374" w:hanging="366"/>
      </w:pPr>
      <w:rPr>
        <w:rFonts w:hint="default"/>
        <w:lang w:val="en-US" w:eastAsia="en-US" w:bidi="ar-SA"/>
      </w:rPr>
    </w:lvl>
    <w:lvl w:ilvl="6" w:tplc="794AA4A8">
      <w:numFmt w:val="bullet"/>
      <w:lvlText w:val="•"/>
      <w:lvlJc w:val="left"/>
      <w:pPr>
        <w:ind w:left="6280" w:hanging="366"/>
      </w:pPr>
      <w:rPr>
        <w:rFonts w:hint="default"/>
        <w:lang w:val="en-US" w:eastAsia="en-US" w:bidi="ar-SA"/>
      </w:rPr>
    </w:lvl>
    <w:lvl w:ilvl="7" w:tplc="7506FA1A">
      <w:numFmt w:val="bullet"/>
      <w:lvlText w:val="•"/>
      <w:lvlJc w:val="left"/>
      <w:pPr>
        <w:ind w:left="7187" w:hanging="366"/>
      </w:pPr>
      <w:rPr>
        <w:rFonts w:hint="default"/>
        <w:lang w:val="en-US" w:eastAsia="en-US" w:bidi="ar-SA"/>
      </w:rPr>
    </w:lvl>
    <w:lvl w:ilvl="8" w:tplc="4A7837EA">
      <w:numFmt w:val="bullet"/>
      <w:lvlText w:val="•"/>
      <w:lvlJc w:val="left"/>
      <w:pPr>
        <w:ind w:left="8094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4E3B"/>
    <w:rsid w:val="008736B7"/>
    <w:rsid w:val="00CF3FCD"/>
    <w:rsid w:val="00E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33" w:hanging="36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66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HONEYVAISHU</dc:creator>
  <cp:lastModifiedBy>aathavan</cp:lastModifiedBy>
  <cp:revision>2</cp:revision>
  <dcterms:created xsi:type="dcterms:W3CDTF">2022-11-25T05:35:00Z</dcterms:created>
  <dcterms:modified xsi:type="dcterms:W3CDTF">2022-11-25T05:35:00Z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