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55AD" w14:textId="4FDD3670" w:rsidR="00BE78AA" w:rsidRDefault="00000000">
      <w:pPr>
        <w:pStyle w:val="Title"/>
        <w:spacing w:line="259" w:lineRule="auto"/>
      </w:pPr>
      <w:r>
        <w:t>Project Design Phase-I</w:t>
      </w:r>
      <w:r>
        <w:rPr>
          <w:spacing w:val="-70"/>
        </w:rPr>
        <w:t xml:space="preserve"> </w:t>
      </w:r>
      <w:r w:rsidR="00B41E80">
        <w:rPr>
          <w:spacing w:val="-70"/>
        </w:rPr>
        <w:t xml:space="preserve">  </w:t>
      </w:r>
      <w:r>
        <w:t>Solution</w:t>
      </w:r>
      <w:r>
        <w:rPr>
          <w:spacing w:val="-5"/>
        </w:rPr>
        <w:t xml:space="preserve"> </w:t>
      </w:r>
      <w:r>
        <w:t>Architecture</w:t>
      </w:r>
    </w:p>
    <w:p w14:paraId="1C6E763D" w14:textId="77777777" w:rsidR="00BE78AA" w:rsidRDefault="00BE78AA">
      <w:pPr>
        <w:pStyle w:val="BodyText"/>
        <w:spacing w:before="4" w:after="1"/>
        <w:rPr>
          <w:rFonts w:ascii="Calibri"/>
          <w:b/>
          <w:sz w:val="28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BE78AA" w14:paraId="4CA93C36" w14:textId="77777777" w:rsidTr="00574518">
        <w:trPr>
          <w:trHeight w:val="364"/>
        </w:trPr>
        <w:tc>
          <w:tcPr>
            <w:tcW w:w="4508" w:type="dxa"/>
          </w:tcPr>
          <w:p w14:paraId="54BAB1F7" w14:textId="77777777" w:rsidR="00BE78A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3" w:type="dxa"/>
          </w:tcPr>
          <w:p w14:paraId="194A263A" w14:textId="1F5B73BF" w:rsidR="00BE78A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574518">
              <w:rPr>
                <w:sz w:val="24"/>
              </w:rPr>
              <w:t>6</w:t>
            </w:r>
            <w:r>
              <w:rPr>
                <w:sz w:val="24"/>
              </w:rPr>
              <w:t xml:space="preserve"> November 2022</w:t>
            </w:r>
          </w:p>
        </w:tc>
      </w:tr>
      <w:tr w:rsidR="00BE78AA" w14:paraId="67D1027D" w14:textId="77777777" w:rsidTr="00574518">
        <w:trPr>
          <w:trHeight w:val="364"/>
        </w:trPr>
        <w:tc>
          <w:tcPr>
            <w:tcW w:w="4508" w:type="dxa"/>
          </w:tcPr>
          <w:p w14:paraId="1377C5DA" w14:textId="77777777" w:rsidR="00BE78A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3" w:type="dxa"/>
          </w:tcPr>
          <w:p w14:paraId="74EDF4B0" w14:textId="1ABD76CC" w:rsidR="00BE78AA" w:rsidRDefault="00574518">
            <w:pPr>
              <w:pStyle w:val="TableParagraph"/>
              <w:spacing w:before="46"/>
              <w:rPr>
                <w:rFonts w:ascii="Arial MT"/>
                <w:sz w:val="24"/>
              </w:rPr>
            </w:pPr>
            <w:r w:rsidRPr="00574518">
              <w:rPr>
                <w:rFonts w:ascii="Arial MT"/>
                <w:sz w:val="24"/>
              </w:rPr>
              <w:t xml:space="preserve">PNT2022TMID05148     </w:t>
            </w:r>
          </w:p>
        </w:tc>
      </w:tr>
      <w:tr w:rsidR="00BE78AA" w14:paraId="67E1F5BB" w14:textId="77777777" w:rsidTr="00574518">
        <w:trPr>
          <w:trHeight w:val="364"/>
        </w:trPr>
        <w:tc>
          <w:tcPr>
            <w:tcW w:w="4508" w:type="dxa"/>
          </w:tcPr>
          <w:p w14:paraId="58596DAB" w14:textId="77777777" w:rsidR="00BE78A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3" w:type="dxa"/>
          </w:tcPr>
          <w:p w14:paraId="79D1276A" w14:textId="77777777" w:rsidR="00BE78A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BE78AA" w14:paraId="1C31D92A" w14:textId="77777777" w:rsidTr="00574518">
        <w:trPr>
          <w:trHeight w:val="364"/>
        </w:trPr>
        <w:tc>
          <w:tcPr>
            <w:tcW w:w="4508" w:type="dxa"/>
          </w:tcPr>
          <w:p w14:paraId="629CFA3F" w14:textId="77777777" w:rsidR="00BE78A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3" w:type="dxa"/>
          </w:tcPr>
          <w:p w14:paraId="3B3931A2" w14:textId="77777777" w:rsidR="00BE78A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F64D469" w14:textId="77777777" w:rsidR="00BE78AA" w:rsidRDefault="00BE78AA">
      <w:pPr>
        <w:pStyle w:val="BodyText"/>
        <w:spacing w:before="9"/>
        <w:rPr>
          <w:rFonts w:ascii="Calibri"/>
          <w:b/>
          <w:sz w:val="38"/>
        </w:rPr>
      </w:pPr>
    </w:p>
    <w:p w14:paraId="1A3583CF" w14:textId="77777777" w:rsidR="00BE78AA" w:rsidRDefault="00000000">
      <w:pPr>
        <w:pStyle w:val="Heading1"/>
      </w:pPr>
      <w:r>
        <w:t>Solution</w:t>
      </w:r>
      <w:r>
        <w:rPr>
          <w:spacing w:val="-2"/>
        </w:rPr>
        <w:t xml:space="preserve"> </w:t>
      </w:r>
      <w:r>
        <w:t>Architecture:</w:t>
      </w:r>
    </w:p>
    <w:p w14:paraId="120E5081" w14:textId="77777777" w:rsidR="00BE78AA" w:rsidRDefault="00000000">
      <w:pPr>
        <w:pStyle w:val="BodyText"/>
        <w:spacing w:before="181" w:line="249" w:lineRule="auto"/>
        <w:ind w:left="130" w:right="139" w:hanging="10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 problems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solutions.</w:t>
      </w:r>
    </w:p>
    <w:p w14:paraId="4A331019" w14:textId="77777777" w:rsidR="00BE78AA" w:rsidRDefault="00BE78AA">
      <w:pPr>
        <w:pStyle w:val="BodyText"/>
        <w:spacing w:before="10"/>
        <w:rPr>
          <w:sz w:val="31"/>
        </w:rPr>
      </w:pPr>
    </w:p>
    <w:p w14:paraId="23FD6181" w14:textId="77777777" w:rsidR="00BE78AA" w:rsidRDefault="00000000">
      <w:pPr>
        <w:pStyle w:val="BodyText"/>
        <w:ind w:left="120"/>
      </w:pPr>
      <w:r>
        <w:t>The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to:</w:t>
      </w:r>
    </w:p>
    <w:p w14:paraId="4A926436" w14:textId="77777777" w:rsidR="00BE78AA" w:rsidRDefault="00BE78AA">
      <w:pPr>
        <w:pStyle w:val="BodyText"/>
        <w:spacing w:before="9"/>
        <w:rPr>
          <w:sz w:val="32"/>
        </w:rPr>
      </w:pPr>
    </w:p>
    <w:p w14:paraId="6D1B36FE" w14:textId="77777777" w:rsidR="00BE78AA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14:paraId="4819A423" w14:textId="77777777" w:rsidR="00BE78AA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51" w:line="249" w:lineRule="auto"/>
        <w:ind w:right="659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14:paraId="1ABAA1EB" w14:textId="77777777" w:rsidR="00BE78AA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4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14:paraId="04E267A0" w14:textId="77777777" w:rsidR="00BE78AA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52" w:line="249" w:lineRule="auto"/>
        <w:ind w:right="477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7CAE21E3" w14:textId="77777777" w:rsidR="00BE78AA" w:rsidRDefault="00BE78AA">
      <w:pPr>
        <w:pStyle w:val="BodyText"/>
        <w:rPr>
          <w:sz w:val="26"/>
        </w:rPr>
      </w:pPr>
    </w:p>
    <w:p w14:paraId="3F570D95" w14:textId="77777777" w:rsidR="00BE78AA" w:rsidRDefault="00BE78AA">
      <w:pPr>
        <w:pStyle w:val="BodyText"/>
        <w:spacing w:before="9"/>
        <w:rPr>
          <w:sz w:val="27"/>
        </w:rPr>
      </w:pPr>
    </w:p>
    <w:p w14:paraId="09B0DA62" w14:textId="77777777" w:rsidR="00BE78AA" w:rsidRDefault="00000000">
      <w:pPr>
        <w:pStyle w:val="Heading1"/>
        <w:rPr>
          <w:rFonts w:ascii="Calibri"/>
          <w:sz w:val="22"/>
        </w:rPr>
      </w:pPr>
      <w:r>
        <w:t>Solution Architecture Diagram</w:t>
      </w:r>
      <w:r>
        <w:rPr>
          <w:rFonts w:ascii="Calibri"/>
          <w:sz w:val="22"/>
        </w:rPr>
        <w:t>:</w:t>
      </w:r>
    </w:p>
    <w:p w14:paraId="60B69F7E" w14:textId="77777777" w:rsidR="00BE78AA" w:rsidRDefault="00000000">
      <w:pPr>
        <w:pStyle w:val="BodyText"/>
        <w:spacing w:before="5"/>
        <w:rPr>
          <w:rFonts w:ascii="Calibri"/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117FF6" wp14:editId="0F66DC62">
            <wp:simplePos x="0" y="0"/>
            <wp:positionH relativeFrom="page">
              <wp:posOffset>1402943</wp:posOffset>
            </wp:positionH>
            <wp:positionV relativeFrom="paragraph">
              <wp:posOffset>175247</wp:posOffset>
            </wp:positionV>
            <wp:extent cx="4915346" cy="20568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346" cy="2056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78AA">
      <w:type w:val="continuous"/>
      <w:pgSz w:w="11910" w:h="16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B3F10"/>
    <w:multiLevelType w:val="hybridMultilevel"/>
    <w:tmpl w:val="04AECD66"/>
    <w:lvl w:ilvl="0" w:tplc="5AC6B62A">
      <w:numFmt w:val="bullet"/>
      <w:lvlText w:val="•"/>
      <w:lvlJc w:val="left"/>
      <w:pPr>
        <w:ind w:left="826" w:hanging="360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2176337C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8452E30C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E480AB2C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63E48F1A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679A155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1966A360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29CE1EA0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3FEA3F48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num w:numId="1" w16cid:durableId="26169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8AA"/>
    <w:rsid w:val="00105AAB"/>
    <w:rsid w:val="00574518"/>
    <w:rsid w:val="00B41E80"/>
    <w:rsid w:val="00B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0051"/>
  <w15:docId w15:val="{233CD545-A2FF-4124-94FD-672B8E07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3159" w:right="3151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ASEELA A</cp:lastModifiedBy>
  <cp:revision>4</cp:revision>
  <dcterms:created xsi:type="dcterms:W3CDTF">2022-11-06T09:54:00Z</dcterms:created>
  <dcterms:modified xsi:type="dcterms:W3CDTF">2022-11-06T09:55:00Z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