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51"/>
        <w:rPr/>
      </w:pPr>
      <w:r>
        <w:rPr>
          <w:rFonts w:ascii="Times New Roman" w:cs="Times New Roman" w:eastAsia="Times New Roman" w:hAnsi="Times New Roman"/>
          <w:sz w:val="21"/>
        </w:rPr>
        <w:t xml:space="preserve"> </w:t>
      </w:r>
    </w:p>
    <w:p>
      <w:pPr>
        <w:pStyle w:val="style0"/>
        <w:tabs>
          <w:tab w:val="center" w:leader="none" w:pos="7375"/>
        </w:tabs>
        <w:spacing w:after="0"/>
        <w:ind w:left="-15"/>
        <w:rPr/>
      </w:pPr>
      <w:r>
        <w:rPr>
          <w:rFonts w:ascii="Times New Roman" w:cs="Times New Roman" w:eastAsia="Times New Roman" w:hAnsi="Times New Roman"/>
          <w:sz w:val="37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37"/>
          <w:vertAlign w:val="superscript"/>
        </w:rPr>
        <w:tab/>
      </w:r>
      <w:r>
        <w:rPr>
          <w:rFonts w:ascii="Arial" w:cs="Arial" w:eastAsia="Arial" w:hAnsi="Arial"/>
          <w:b/>
          <w:sz w:val="24"/>
        </w:rPr>
        <w:t xml:space="preserve">Project Design Phase-II </w:t>
      </w:r>
    </w:p>
    <w:p>
      <w:pPr>
        <w:pStyle w:val="style0"/>
        <w:tabs>
          <w:tab w:val="center" w:leader="none" w:pos="7345"/>
        </w:tabs>
        <w:spacing w:after="0"/>
        <w:ind w:left="-15"/>
        <w:rPr/>
      </w:pPr>
      <w:r>
        <w:rPr>
          <w:rFonts w:ascii="Times New Roman" w:cs="Times New Roman" w:eastAsia="Times New Roman" w:hAnsi="Times New Roman"/>
          <w:sz w:val="37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37"/>
          <w:vertAlign w:val="superscript"/>
        </w:rPr>
        <w:tab/>
      </w:r>
      <w:r>
        <w:rPr>
          <w:rFonts w:ascii="Arial" w:cs="Arial" w:eastAsia="Arial" w:hAnsi="Arial"/>
          <w:b/>
          <w:sz w:val="24"/>
        </w:rPr>
        <w:t xml:space="preserve">Technology Stack (Architecture &amp; Stack)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2597"/>
        <w:rPr/>
      </w:pPr>
      <w:r>
        <w:rPr>
          <w:rFonts w:ascii="Arial" w:cs="Arial" w:eastAsia="Arial" w:hAnsi="Arial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tbl>
      <w:tblPr>
        <w:tblStyle w:val="style4097"/>
        <w:tblW w:w="9353" w:type="dxa"/>
        <w:tblInd w:w="2699" w:type="dxa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"/>
              <w:rPr/>
            </w:pPr>
          </w:p>
        </w:tc>
      </w:tr>
      <w:tr>
        <w:tblPrEx/>
        <w:trPr>
          <w:trHeight w:val="259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"/>
              <w:rPr/>
            </w:pPr>
            <w:r>
              <w:rPr>
                <w:rFonts w:ascii="Arial" w:cs="Arial" w:eastAsia="Arial" w:hAnsi="Arial"/>
              </w:rPr>
              <w:t>PNT2022</w:t>
            </w:r>
            <w:r>
              <w:rPr>
                <w:rFonts w:ascii="Arial" w:cs="Arial" w:eastAsia="Arial" w:hAnsi="Arial"/>
                <w:lang w:val="en-US"/>
              </w:rPr>
              <w:t>TMID49411</w:t>
            </w:r>
          </w:p>
        </w:tc>
      </w:tr>
      <w:tr>
        <w:tblPrEx/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"/>
              <w:rPr/>
            </w:pPr>
            <w:r>
              <w:rPr>
                <w:rFonts w:ascii="Arial" w:cs="Arial" w:eastAsia="Arial" w:hAnsi="Arial"/>
              </w:rPr>
              <w:t xml:space="preserve">Smart Solution for Railways </w:t>
            </w:r>
          </w:p>
        </w:tc>
      </w:tr>
    </w:tbl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>
          <w:rFonts w:ascii="Arial" w:cs="Arial" w:eastAsia="Arial" w:hAnsi="Arial"/>
          <w:b/>
        </w:rPr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Arial" w:cs="Arial" w:eastAsia="Arial" w:hAnsi="Arial"/>
          <w:b/>
        </w:rPr>
        <w:t xml:space="preserve">Technical Architecture: 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1"/>
        </w:rPr>
        <w:t xml:space="preserve"> </w:t>
      </w:r>
      <w:r>
        <w:rPr>
          <w:rFonts w:ascii="Arial" w:cs="Arial" w:eastAsia="Arial" w:hAnsi="Arial"/>
          <w:noProof/>
          <w:sz w:val="20"/>
        </w:rPr>
        <w:drawing>
          <wp:inline distL="0" distT="0" distB="0" distR="0">
            <wp:extent cx="3643799" cy="3421380"/>
            <wp:effectExtent l="0" t="0" r="0" b="762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3799" cy="34213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</w:rPr>
        <w:t xml:space="preserve"> </w:t>
      </w:r>
    </w:p>
    <w:p>
      <w:pPr>
        <w:pStyle w:val="style0"/>
        <w:spacing w:after="127"/>
        <w:rPr/>
      </w:pPr>
      <w:r>
        <w:rPr>
          <w:rFonts w:ascii="Arial" w:cs="Arial" w:eastAsia="Arial" w:hAnsi="Arial"/>
          <w:b/>
          <w:sz w:val="17"/>
        </w:rPr>
        <w:t xml:space="preserve"> </w:t>
      </w:r>
    </w:p>
    <w:p>
      <w:pPr>
        <w:pStyle w:val="style0"/>
        <w:spacing w:after="0"/>
        <w:ind w:left="96" w:hanging="10"/>
        <w:rPr/>
      </w:pPr>
      <w:r>
        <w:rPr>
          <w:rFonts w:ascii="Arial" w:cs="Arial" w:eastAsia="Arial" w:hAnsi="Arial"/>
          <w:b/>
        </w:rPr>
        <w:t xml:space="preserve">Table-1 : Components &amp; Technologies: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13"/>
        </w:rPr>
        <w:t xml:space="preserve"> </w:t>
      </w:r>
    </w:p>
    <w:tbl>
      <w:tblPr>
        <w:tblStyle w:val="style4097"/>
        <w:tblW w:w="13761" w:type="dxa"/>
        <w:tblInd w:w="106" w:type="dxa"/>
        <w:tblCellMar>
          <w:top w:w="2" w:type="dxa"/>
          <w:left w:w="130" w:type="dxa"/>
          <w:right w:w="97" w:type="dxa"/>
        </w:tblCellMar>
        <w:tblLook w:val="04A0" w:firstRow="1" w:lastRow="0" w:firstColumn="1" w:lastColumn="0" w:noHBand="0" w:noVBand="1"/>
      </w:tblPr>
      <w:tblGrid>
        <w:gridCol w:w="806"/>
        <w:gridCol w:w="3885"/>
        <w:gridCol w:w="5061"/>
        <w:gridCol w:w="4009"/>
      </w:tblGrid>
      <w:tr>
        <w:trPr>
          <w:trHeight w:val="912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9"/>
              <w:rPr/>
            </w:pPr>
            <w:r>
              <w:rPr>
                <w:rFonts w:ascii="Arial" w:cs="Arial" w:eastAsia="Arial" w:hAnsi="Arial"/>
                <w:b/>
              </w:rPr>
              <w:t>S.No</w:t>
            </w:r>
            <w:r>
              <w:rPr>
                <w:rFonts w:ascii="Arial" w:cs="Arial" w:eastAsia="Arial" w:hAnsi="Arial"/>
                <w:b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rPr>
                <w:rFonts w:ascii="Arial" w:cs="Arial" w:eastAsia="Arial" w:hAnsi="Arial"/>
                <w:b/>
              </w:rPr>
              <w:t xml:space="preserve">Description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1124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07"/>
              <w:rPr/>
            </w:pPr>
            <w:r>
              <w:rPr>
                <w:rFonts w:ascii="Arial" w:cs="Arial" w:eastAsia="Arial" w:hAnsi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both"/>
              <w:rPr/>
            </w:pPr>
            <w:r>
              <w:rPr>
                <w:rFonts w:ascii="Arial" w:cs="Arial" w:eastAsia="Arial" w:hAnsi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HTML, CSS, JavaScript </w:t>
            </w:r>
          </w:p>
        </w:tc>
      </w:tr>
      <w:tr>
        <w:tblPrEx/>
        <w:trPr>
          <w:trHeight w:val="1083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0"/>
              <w:ind w:left="307"/>
              <w:rPr/>
            </w:pPr>
            <w:r>
              <w:rPr>
                <w:rFonts w:ascii="Arial" w:cs="Arial" w:eastAsia="Arial" w:hAnsi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both"/>
              <w:rPr/>
            </w:pPr>
            <w:r>
              <w:rPr>
                <w:rFonts w:ascii="Arial" w:cs="Arial" w:eastAsia="Arial" w:hAnsi="Arial"/>
              </w:rPr>
              <w:t xml:space="preserve">Requirements filled by the passenger is stored in the cloud database.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Python </w:t>
            </w:r>
          </w:p>
        </w:tc>
      </w:tr>
      <w:tr>
        <w:tblPrEx/>
        <w:trPr>
          <w:trHeight w:val="1078" w:hRule="atLeast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07"/>
              <w:rPr/>
            </w:pPr>
            <w:r>
              <w:rPr>
                <w:rFonts w:ascii="Arial" w:cs="Arial" w:eastAsia="Arial" w:hAnsi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rPr>
                <w:rFonts w:ascii="Arial" w:cs="Arial" w:eastAsia="Arial" w:hAnsi="Arial"/>
              </w:rPr>
              <w:t xml:space="preserve">Live Location details shared through the code to share the location in the website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IBM Watson Service </w:t>
            </w:r>
          </w:p>
        </w:tc>
      </w:tr>
      <w:tr>
        <w:tblPrEx/>
        <w:trPr>
          <w:trHeight w:val="1124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07"/>
              <w:rPr/>
            </w:pPr>
            <w:r>
              <w:rPr>
                <w:rFonts w:ascii="Arial" w:cs="Arial" w:eastAsia="Arial" w:hAnsi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both"/>
              <w:rPr/>
            </w:pPr>
            <w:r>
              <w:rPr>
                <w:rFonts w:ascii="Arial" w:cs="Arial" w:eastAsia="Arial" w:hAnsi="Arial"/>
              </w:rPr>
              <w:t xml:space="preserve">Used for rail schedule, ticketing and travel documents generation, cancellation.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Sabre API </w:t>
            </w:r>
          </w:p>
        </w:tc>
      </w:tr>
      <w:tr>
        <w:tblPrEx/>
        <w:trPr>
          <w:trHeight w:val="1124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07"/>
              <w:rPr/>
            </w:pPr>
            <w:r>
              <w:rPr>
                <w:rFonts w:ascii="Arial" w:cs="Arial" w:eastAsia="Arial" w:hAnsi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both"/>
              <w:rPr/>
            </w:pPr>
            <w:r>
              <w:rPr>
                <w:rFonts w:ascii="Arial" w:cs="Arial" w:eastAsia="Arial" w:hAnsi="Arial"/>
              </w:rPr>
              <w:t xml:space="preserve">Used for combining carriers and ticket types, Multilanguage &amp; currency support.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Trainline B2B API </w:t>
            </w:r>
          </w:p>
        </w:tc>
      </w:tr>
      <w:tr>
        <w:tblPrEx/>
        <w:trPr>
          <w:trHeight w:val="1124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07"/>
              <w:rPr/>
            </w:pPr>
            <w:r>
              <w:rPr>
                <w:rFonts w:ascii="Arial" w:cs="Arial" w:eastAsia="Arial" w:hAnsi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both"/>
              <w:rPr/>
            </w:pPr>
            <w:r>
              <w:rPr>
                <w:rFonts w:ascii="Arial" w:cs="Arial" w:eastAsia="Arial" w:hAnsi="Arial"/>
              </w:rPr>
              <w:t xml:space="preserve">Ticket is verified with the unique ID generated with the cloudland DB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Python, IBM cloud </w:t>
            </w:r>
          </w:p>
        </w:tc>
      </w:tr>
    </w:tbl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0"/>
        </w:rPr>
        <w:t xml:space="preserve"> </w:t>
      </w:r>
    </w:p>
    <w:p>
      <w:pPr>
        <w:pStyle w:val="style0"/>
        <w:spacing w:after="5" w:lineRule="auto" w:line="242"/>
        <w:ind w:right="10632"/>
        <w:jc w:val="both"/>
        <w:rPr/>
      </w:pPr>
      <w:r>
        <w:rPr>
          <w:rFonts w:ascii="Arial" w:cs="Arial" w:eastAsia="Arial" w:hAnsi="Arial"/>
          <w:b/>
          <w:sz w:val="20"/>
        </w:rPr>
        <w:t xml:space="preserve"> </w:t>
      </w:r>
      <w:r>
        <w:rPr>
          <w:rFonts w:ascii="Arial" w:cs="Arial" w:eastAsia="Arial" w:hAnsi="Arial"/>
          <w:b/>
          <w:sz w:val="21"/>
        </w:rPr>
        <w:t xml:space="preserve"> </w:t>
      </w:r>
    </w:p>
    <w:p>
      <w:pPr>
        <w:pStyle w:val="style0"/>
        <w:spacing w:after="0"/>
        <w:ind w:left="96" w:hanging="10"/>
        <w:rPr/>
      </w:pPr>
      <w:r>
        <w:rPr>
          <w:rFonts w:ascii="Arial" w:cs="Arial" w:eastAsia="Arial" w:hAnsi="Arial"/>
          <w:b/>
        </w:rPr>
        <w:t xml:space="preserve">Table-2: Application Characteristics: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0"/>
        </w:rPr>
        <w:t xml:space="preserve"> </w:t>
      </w:r>
    </w:p>
    <w:tbl>
      <w:tblPr>
        <w:tblStyle w:val="style4097"/>
        <w:tblW w:w="14280" w:type="dxa"/>
        <w:tblInd w:w="106" w:type="dxa"/>
        <w:tblCellMar>
          <w:top w:w="2" w:type="dxa"/>
          <w:left w:w="125" w:type="dxa"/>
          <w:right w:w="20" w:type="dxa"/>
        </w:tblCellMar>
        <w:tblLook w:val="04A0" w:firstRow="1" w:lastRow="0" w:firstColumn="1" w:lastColumn="0" w:noHBand="0" w:noVBand="1"/>
      </w:tblPr>
      <w:tblGrid>
        <w:gridCol w:w="836"/>
        <w:gridCol w:w="4029"/>
        <w:gridCol w:w="5257"/>
        <w:gridCol w:w="4158"/>
      </w:tblGrid>
      <w:tr>
        <w:trPr>
          <w:trHeight w:val="1196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4"/>
              <w:rPr/>
            </w:pPr>
            <w:r>
              <w:rPr>
                <w:rFonts w:ascii="Arial" w:cs="Arial" w:eastAsia="Arial" w:hAnsi="Arial"/>
                <w:b/>
              </w:rPr>
              <w:t>S.No</w:t>
            </w:r>
            <w:r>
              <w:rPr>
                <w:rFonts w:ascii="Arial" w:cs="Arial" w:eastAsia="Arial" w:hAnsi="Arial"/>
                <w:b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"/>
              <w:rPr/>
            </w:pPr>
            <w:r>
              <w:rPr>
                <w:rFonts w:ascii="Arial" w:cs="Arial" w:eastAsia="Arial" w:hAnsi="Arial"/>
                <w:b/>
              </w:rPr>
              <w:t xml:space="preserve">Characteristics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rPr>
                <w:rFonts w:ascii="Arial" w:cs="Arial" w:eastAsia="Arial" w:hAnsi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1157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12"/>
              <w:rPr/>
            </w:pPr>
            <w:r>
              <w:rPr>
                <w:rFonts w:ascii="Arial" w:cs="Arial" w:eastAsia="Arial" w:hAnsi="Arial"/>
              </w:rPr>
              <w:t xml:space="preserve">1.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"/>
              <w:rPr/>
            </w:pPr>
            <w:r>
              <w:rPr>
                <w:rFonts w:ascii="Arial" w:cs="Arial" w:eastAsia="Arial" w:hAnsi="Arial"/>
              </w:rPr>
              <w:t xml:space="preserve">Open-Source Frameworks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rPr>
                <w:rFonts w:ascii="Arial" w:cs="Arial" w:eastAsia="Arial" w:hAnsi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Python, IBM </w:t>
            </w:r>
            <w:r>
              <w:rPr>
                <w:rFonts w:ascii="Arial" w:cs="Arial" w:eastAsia="Arial" w:hAnsi="Arial"/>
              </w:rPr>
              <w:t>cloudant</w:t>
            </w:r>
            <w:r>
              <w:rPr>
                <w:rFonts w:ascii="Arial" w:cs="Arial" w:eastAsia="Arial" w:hAnsi="Arial"/>
              </w:rPr>
              <w:t xml:space="preserve"> DB </w:t>
            </w:r>
          </w:p>
        </w:tc>
      </w:tr>
      <w:tr>
        <w:tblPrEx/>
        <w:trPr>
          <w:trHeight w:val="1167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12"/>
              <w:rPr/>
            </w:pPr>
            <w:r>
              <w:rPr>
                <w:rFonts w:ascii="Arial" w:cs="Arial" w:eastAsia="Arial" w:hAnsi="Arial"/>
              </w:rPr>
              <w:t xml:space="preserve">2.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"/>
              <w:rPr/>
            </w:pPr>
            <w:r>
              <w:rPr>
                <w:rFonts w:ascii="Arial" w:cs="Arial" w:eastAsia="Arial" w:hAnsi="Arial"/>
              </w:rPr>
              <w:t xml:space="preserve">Security Implementations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rPr>
                <w:rFonts w:ascii="Arial" w:cs="Arial" w:eastAsia="Arial" w:hAnsi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Python, Cloud service </w:t>
            </w:r>
          </w:p>
        </w:tc>
      </w:tr>
      <w:tr>
        <w:tblPrEx/>
        <w:trPr>
          <w:trHeight w:val="1162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12"/>
              <w:rPr/>
            </w:pPr>
            <w:r>
              <w:rPr>
                <w:rFonts w:ascii="Arial" w:cs="Arial" w:eastAsia="Arial" w:hAnsi="Arial"/>
              </w:rPr>
              <w:t xml:space="preserve">3.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"/>
              <w:rPr/>
            </w:pPr>
            <w:r>
              <w:rPr>
                <w:rFonts w:ascii="Arial" w:cs="Arial" w:eastAsia="Arial" w:hAnsi="Arial"/>
              </w:rPr>
              <w:t xml:space="preserve">Scalable Architecture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rPr/>
            </w:pPr>
            <w:r>
              <w:rPr>
                <w:rFonts w:ascii="Arial" w:cs="Arial" w:eastAsia="Arial" w:hAnsi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Python </w:t>
            </w:r>
          </w:p>
        </w:tc>
      </w:tr>
      <w:tr>
        <w:tblPrEx/>
        <w:trPr>
          <w:trHeight w:val="1172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12"/>
              <w:rPr/>
            </w:pPr>
            <w:r>
              <w:rPr>
                <w:rFonts w:ascii="Arial" w:cs="Arial" w:eastAsia="Arial" w:hAnsi="Arial"/>
              </w:rPr>
              <w:t xml:space="preserve">4.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"/>
              <w:rPr/>
            </w:pPr>
            <w:r>
              <w:rPr>
                <w:rFonts w:ascii="Arial" w:cs="Arial" w:eastAsia="Arial" w:hAnsi="Arial"/>
              </w:rPr>
              <w:t xml:space="preserve">Availability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/>
              <w:jc w:val="both"/>
              <w:rPr/>
            </w:pPr>
            <w:r>
              <w:rPr>
                <w:rFonts w:ascii="Arial" w:cs="Arial" w:eastAsia="Arial" w:hAnsi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IBM Load Balancer </w:t>
            </w:r>
          </w:p>
        </w:tc>
      </w:tr>
      <w:tr>
        <w:tblPrEx/>
        <w:trPr>
          <w:trHeight w:val="1162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12"/>
              <w:rPr/>
            </w:pPr>
            <w:r>
              <w:rPr>
                <w:rFonts w:ascii="Arial" w:cs="Arial" w:eastAsia="Arial" w:hAnsi="Arial"/>
              </w:rPr>
              <w:t xml:space="preserve">5.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"/>
              <w:rPr/>
            </w:pPr>
            <w:r>
              <w:rPr>
                <w:rFonts w:ascii="Arial" w:cs="Arial" w:eastAsia="Arial" w:hAnsi="Arial"/>
              </w:rPr>
              <w:t xml:space="preserve">Performance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" w:right="66"/>
              <w:jc w:val="both"/>
              <w:rPr/>
            </w:pPr>
            <w:r>
              <w:rPr>
                <w:rFonts w:ascii="Arial" w:cs="Arial" w:eastAsia="Arial" w:hAnsi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Arial" w:cs="Arial" w:eastAsia="Arial" w:hAnsi="Arial"/>
              </w:rPr>
              <w:t xml:space="preserve">Distributed Services, GPS Tracker </w:t>
            </w:r>
          </w:p>
        </w:tc>
      </w:tr>
    </w:tbl>
    <w:p>
      <w:pPr>
        <w:pStyle w:val="style0"/>
        <w:spacing w:after="0"/>
        <w:rPr/>
      </w:pPr>
      <w:r>
        <w:rPr>
          <w:rFonts w:ascii="Arial" w:cs="Arial" w:eastAsia="Arial" w:hAnsi="Arial"/>
        </w:rPr>
        <w:t xml:space="preserve"> </w:t>
      </w:r>
    </w:p>
    <w:sectPr>
      <w:pgSz w:w="16872" w:h="11942" w:orient="landscape"/>
      <w:pgMar w:top="1100" w:right="4841" w:bottom="152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250</Words>
  <Pages>3</Pages>
  <Characters>1428</Characters>
  <Application>WPS Office</Application>
  <DocSecurity>0</DocSecurity>
  <Paragraphs>97</Paragraphs>
  <ScaleCrop>false</ScaleCrop>
  <LinksUpToDate>false</LinksUpToDate>
  <CharactersWithSpaces>1701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2022-10-31T07:19:00Z</dcterms:created>
  <dc:creator>Nithin</dc:creator>
  <lastModifiedBy>RMX3231</lastModifiedBy>
  <dcterms:modified xsi:type="dcterms:W3CDTF">2022-11-12T08:36:07Z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5068e8fb3bb7418e9306389c7065f9d2</vt:lpwstr>
  </property>
</Properties>
</file>