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E16297F" w:rsidR="005B2106" w:rsidRDefault="005B2106" w:rsidP="005C23C7">
            <w:r>
              <w:t>1</w:t>
            </w:r>
            <w:r w:rsidR="00DA3D5B">
              <w:t>3</w:t>
            </w:r>
            <w:r>
              <w:t xml:space="preserve"> </w:t>
            </w:r>
            <w:r w:rsidR="00DA3D5B">
              <w:t>October</w:t>
            </w:r>
            <w:r>
              <w:t>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4B7463" w:rsidR="00FE2407" w:rsidRDefault="00DA3D5B" w:rsidP="00FE2407">
            <w:r w:rsidRPr="00DA3D5B">
              <w:t>PNT2022TMID52837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5E6F4C" w:rsidR="00FE2407" w:rsidRDefault="00DA3D5B" w:rsidP="00FE2407">
            <w:r w:rsidRPr="00DA3D5B">
              <w:t>Early Detection of Chronic Kidney Disease using Machine Learning</w:t>
            </w:r>
          </w:p>
        </w:tc>
      </w:tr>
    </w:tbl>
    <w:p w14:paraId="452F29E1" w14:textId="3DD8444D" w:rsidR="008D2DDF" w:rsidRDefault="008D2DDF" w:rsidP="00DB6A25">
      <w:pPr>
        <w:rPr>
          <w:b/>
          <w:bCs/>
          <w:sz w:val="24"/>
          <w:szCs w:val="24"/>
        </w:rPr>
      </w:pPr>
    </w:p>
    <w:p w14:paraId="2CC11DCF" w14:textId="77B6B2B0" w:rsidR="008D2DDF" w:rsidRDefault="008D2DDF" w:rsidP="00DB6A25">
      <w:pPr>
        <w:rPr>
          <w:b/>
          <w:bCs/>
          <w:sz w:val="24"/>
          <w:szCs w:val="24"/>
        </w:rPr>
      </w:pPr>
      <w:r w:rsidRPr="008D2DDF">
        <w:rPr>
          <w:b/>
          <w:bCs/>
          <w:sz w:val="24"/>
          <w:szCs w:val="24"/>
        </w:rPr>
        <w:t xml:space="preserve">Problem </w:t>
      </w:r>
      <w:proofErr w:type="gramStart"/>
      <w:r w:rsidRPr="008D2DDF">
        <w:rPr>
          <w:b/>
          <w:bCs/>
          <w:sz w:val="24"/>
          <w:szCs w:val="24"/>
        </w:rPr>
        <w:t>Statement :</w:t>
      </w:r>
      <w:proofErr w:type="gramEnd"/>
    </w:p>
    <w:p w14:paraId="1FA074C6" w14:textId="5F6DDD42" w:rsidR="008D2DDF" w:rsidRPr="008D2DDF" w:rsidRDefault="008D2DDF" w:rsidP="008D2DDF">
      <w:pPr>
        <w:rPr>
          <w:sz w:val="24"/>
          <w:szCs w:val="24"/>
        </w:rPr>
      </w:pPr>
      <w:r>
        <w:rPr>
          <w:sz w:val="24"/>
          <w:szCs w:val="24"/>
        </w:rPr>
        <w:t>Patients</w:t>
      </w:r>
      <w:r w:rsidRPr="008D2DDF">
        <w:rPr>
          <w:sz w:val="24"/>
          <w:szCs w:val="24"/>
        </w:rPr>
        <w:t xml:space="preserve"> can’t continuously monitor </w:t>
      </w:r>
      <w:r>
        <w:rPr>
          <w:sz w:val="24"/>
          <w:szCs w:val="24"/>
        </w:rPr>
        <w:t xml:space="preserve">health </w:t>
      </w:r>
      <w:r w:rsidRPr="008D2DDF">
        <w:rPr>
          <w:sz w:val="24"/>
          <w:szCs w:val="24"/>
        </w:rPr>
        <w:t xml:space="preserve">conditions and they have difficulty in predicting </w:t>
      </w:r>
      <w:r>
        <w:rPr>
          <w:sz w:val="24"/>
          <w:szCs w:val="24"/>
        </w:rPr>
        <w:t>chronic kidney disease</w:t>
      </w:r>
      <w:r w:rsidRPr="008D2DDF">
        <w:rPr>
          <w:sz w:val="24"/>
          <w:szCs w:val="24"/>
        </w:rPr>
        <w:t xml:space="preserve"> </w:t>
      </w:r>
      <w:r>
        <w:rPr>
          <w:sz w:val="24"/>
          <w:szCs w:val="24"/>
        </w:rPr>
        <w:t>that has fatal effects</w:t>
      </w:r>
      <w:r w:rsidRPr="008D2DDF">
        <w:rPr>
          <w:sz w:val="24"/>
          <w:szCs w:val="24"/>
        </w:rPr>
        <w:t>. They are unable to re</w:t>
      </w:r>
      <w:r>
        <w:rPr>
          <w:sz w:val="24"/>
          <w:szCs w:val="24"/>
        </w:rPr>
        <w:t>cognise symptoms in the earlier stages</w:t>
      </w:r>
      <w:r w:rsidRPr="008D2DDF">
        <w:rPr>
          <w:sz w:val="24"/>
          <w:szCs w:val="24"/>
        </w:rPr>
        <w:t xml:space="preserve"> according to the </w:t>
      </w:r>
      <w:r>
        <w:rPr>
          <w:sz w:val="24"/>
          <w:szCs w:val="24"/>
        </w:rPr>
        <w:t>disease</w:t>
      </w:r>
      <w:r w:rsidRPr="008D2DDF">
        <w:rPr>
          <w:sz w:val="24"/>
          <w:szCs w:val="24"/>
        </w:rPr>
        <w:t>. Hence, they are not able to pr</w:t>
      </w:r>
      <w:r>
        <w:rPr>
          <w:sz w:val="24"/>
          <w:szCs w:val="24"/>
        </w:rPr>
        <w:t>edict and cure the disease</w:t>
      </w:r>
      <w:r w:rsidRPr="008D2DDF">
        <w:rPr>
          <w:sz w:val="24"/>
          <w:szCs w:val="24"/>
        </w:rPr>
        <w:t>.</w:t>
      </w:r>
    </w:p>
    <w:p w14:paraId="0CCEC2B7" w14:textId="358EDFDE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52800EF1" w14:textId="272C5F7A" w:rsidR="003E3A16" w:rsidRPr="003C4A8E" w:rsidRDefault="00A718B4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579712" wp14:editId="2860076B">
            <wp:extent cx="5731510" cy="1182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64"/>
        <w:gridCol w:w="1331"/>
        <w:gridCol w:w="1583"/>
        <w:gridCol w:w="2054"/>
        <w:gridCol w:w="2006"/>
        <w:gridCol w:w="1822"/>
      </w:tblGrid>
      <w:tr w:rsidR="002D3942" w:rsidRPr="007A3AE5" w14:paraId="38545458" w14:textId="77777777" w:rsidTr="002D3942">
        <w:tc>
          <w:tcPr>
            <w:tcW w:w="1264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331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83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2054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2006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822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2D3942" w14:paraId="3690B12A" w14:textId="77777777" w:rsidTr="002D3942">
        <w:tc>
          <w:tcPr>
            <w:tcW w:w="1264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331" w:type="dxa"/>
          </w:tcPr>
          <w:p w14:paraId="75AA787A" w14:textId="263843F9" w:rsidR="003E3A16" w:rsidRDefault="008D2DD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1583" w:type="dxa"/>
          </w:tcPr>
          <w:p w14:paraId="27DCD5BC" w14:textId="5EA414B8" w:rsidR="003E3A16" w:rsidRDefault="008D2DD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chronic kidney disease in earlier stages</w:t>
            </w:r>
          </w:p>
        </w:tc>
        <w:tc>
          <w:tcPr>
            <w:tcW w:w="2054" w:type="dxa"/>
          </w:tcPr>
          <w:p w14:paraId="471E40F9" w14:textId="47C18DF0" w:rsidR="004275D8" w:rsidRDefault="004275D8" w:rsidP="003E3A16">
            <w:pPr>
              <w:rPr>
                <w:sz w:val="24"/>
                <w:szCs w:val="24"/>
              </w:rPr>
            </w:pPr>
            <w:r w:rsidRPr="004275D8">
              <w:rPr>
                <w:sz w:val="24"/>
                <w:szCs w:val="24"/>
              </w:rPr>
              <w:t xml:space="preserve">•Difficulty in predicting </w:t>
            </w:r>
            <w:r>
              <w:rPr>
                <w:sz w:val="24"/>
                <w:szCs w:val="24"/>
              </w:rPr>
              <w:t>symptoms that lead to chronic kidney disease.</w:t>
            </w:r>
          </w:p>
          <w:p w14:paraId="676F04DB" w14:textId="77777777" w:rsidR="004275D8" w:rsidRPr="004275D8" w:rsidRDefault="004275D8" w:rsidP="004275D8">
            <w:pPr>
              <w:rPr>
                <w:sz w:val="24"/>
                <w:szCs w:val="24"/>
              </w:rPr>
            </w:pPr>
          </w:p>
          <w:p w14:paraId="4336ED06" w14:textId="18CB602F" w:rsidR="004275D8" w:rsidRDefault="004275D8" w:rsidP="004275D8">
            <w:pPr>
              <w:rPr>
                <w:sz w:val="24"/>
                <w:szCs w:val="24"/>
              </w:rPr>
            </w:pPr>
            <w:r w:rsidRPr="004275D8">
              <w:rPr>
                <w:sz w:val="24"/>
                <w:szCs w:val="24"/>
              </w:rPr>
              <w:t>•</w:t>
            </w:r>
            <w:r w:rsidR="002B36B1">
              <w:rPr>
                <w:sz w:val="24"/>
                <w:szCs w:val="24"/>
              </w:rPr>
              <w:t>No awareness regarding</w:t>
            </w:r>
            <w:r w:rsidRPr="004275D8">
              <w:rPr>
                <w:sz w:val="24"/>
                <w:szCs w:val="24"/>
              </w:rPr>
              <w:t xml:space="preserve"> </w:t>
            </w:r>
            <w:r w:rsidR="002B36B1">
              <w:rPr>
                <w:sz w:val="24"/>
                <w:szCs w:val="24"/>
              </w:rPr>
              <w:t xml:space="preserve">healthy lifestyle </w:t>
            </w:r>
            <w:r w:rsidRPr="004275D8">
              <w:rPr>
                <w:sz w:val="24"/>
                <w:szCs w:val="24"/>
              </w:rPr>
              <w:t xml:space="preserve">in accordance with the </w:t>
            </w:r>
            <w:r w:rsidR="002B36B1">
              <w:rPr>
                <w:sz w:val="24"/>
                <w:szCs w:val="24"/>
              </w:rPr>
              <w:t xml:space="preserve">precautionary </w:t>
            </w:r>
            <w:r w:rsidRPr="004275D8">
              <w:rPr>
                <w:sz w:val="24"/>
                <w:szCs w:val="24"/>
              </w:rPr>
              <w:t>require</w:t>
            </w:r>
            <w:r w:rsidR="002B36B1">
              <w:rPr>
                <w:sz w:val="24"/>
                <w:szCs w:val="24"/>
              </w:rPr>
              <w:t xml:space="preserve">ments of kidney </w:t>
            </w:r>
            <w:proofErr w:type="spellStart"/>
            <w:r w:rsidR="002B36B1">
              <w:rPr>
                <w:sz w:val="24"/>
                <w:szCs w:val="24"/>
              </w:rPr>
              <w:t>diasease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0465F40" w14:textId="77777777" w:rsidR="004275D8" w:rsidRDefault="004275D8" w:rsidP="004275D8">
            <w:pPr>
              <w:rPr>
                <w:sz w:val="24"/>
                <w:szCs w:val="24"/>
              </w:rPr>
            </w:pPr>
          </w:p>
          <w:p w14:paraId="46C0CCAD" w14:textId="57C53D4A" w:rsidR="004275D8" w:rsidRPr="004275D8" w:rsidRDefault="004275D8" w:rsidP="004275D8">
            <w:pPr>
              <w:jc w:val="both"/>
              <w:rPr>
                <w:sz w:val="24"/>
                <w:szCs w:val="24"/>
              </w:rPr>
            </w:pPr>
            <w:r w:rsidRPr="004275D8">
              <w:rPr>
                <w:sz w:val="24"/>
                <w:szCs w:val="24"/>
              </w:rPr>
              <w:t xml:space="preserve"> </w:t>
            </w:r>
            <w:r w:rsidR="002B36B1">
              <w:rPr>
                <w:sz w:val="24"/>
                <w:szCs w:val="24"/>
              </w:rPr>
              <w:t>C</w:t>
            </w:r>
            <w:r w:rsidRPr="004275D8">
              <w:rPr>
                <w:sz w:val="24"/>
                <w:szCs w:val="24"/>
              </w:rPr>
              <w:t>an</w:t>
            </w:r>
            <w:r>
              <w:rPr>
                <w:sz w:val="24"/>
                <w:szCs w:val="24"/>
              </w:rPr>
              <w:t>’</w:t>
            </w:r>
            <w:r w:rsidRPr="004275D8">
              <w:rPr>
                <w:sz w:val="24"/>
                <w:szCs w:val="24"/>
              </w:rPr>
              <w:t>t continuously monitor my health parameters.</w:t>
            </w:r>
          </w:p>
          <w:p w14:paraId="5E00590C" w14:textId="2D2FDD37" w:rsidR="004275D8" w:rsidRPr="004275D8" w:rsidRDefault="004275D8" w:rsidP="004275D8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13C932B8" w14:textId="32CEBD59" w:rsidR="002D3942" w:rsidRDefault="002D3942" w:rsidP="002D3942">
            <w:pPr>
              <w:pStyle w:val="TableParagraph"/>
              <w:numPr>
                <w:ilvl w:val="0"/>
                <w:numId w:val="1"/>
              </w:numPr>
              <w:ind w:left="247" w:hanging="189"/>
              <w:rPr>
                <w:rFonts w:asciiTheme="minorHAnsi" w:hAnsiTheme="minorHAnsi" w:cstheme="minorHAnsi"/>
                <w:sz w:val="24"/>
                <w:szCs w:val="24"/>
              </w:rPr>
            </w:pPr>
            <w:r w:rsidRPr="002D3942">
              <w:rPr>
                <w:rFonts w:asciiTheme="minorHAnsi" w:hAnsiTheme="minorHAnsi" w:cstheme="minorHAnsi"/>
                <w:sz w:val="24"/>
                <w:szCs w:val="24"/>
              </w:rPr>
              <w:t>Less educated/ less informed</w:t>
            </w:r>
          </w:p>
          <w:p w14:paraId="4042CBC2" w14:textId="77777777" w:rsidR="004275D8" w:rsidRPr="002D3942" w:rsidRDefault="004275D8" w:rsidP="004275D8">
            <w:pPr>
              <w:pStyle w:val="TableParagraph"/>
              <w:ind w:left="247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E6513B3" w14:textId="334C5E44" w:rsidR="003E3A16" w:rsidRPr="002D3942" w:rsidRDefault="002D3942" w:rsidP="002D3942">
            <w:pPr>
              <w:pStyle w:val="TableParagraph"/>
              <w:numPr>
                <w:ilvl w:val="0"/>
                <w:numId w:val="1"/>
              </w:numPr>
              <w:ind w:left="247" w:hanging="189"/>
              <w:rPr>
                <w:rFonts w:ascii="Times New Roman"/>
              </w:rPr>
            </w:pPr>
            <w:r w:rsidRPr="002D3942">
              <w:rPr>
                <w:rFonts w:asciiTheme="minorHAnsi" w:hAnsiTheme="minorHAnsi" w:cstheme="minorHAnsi"/>
                <w:sz w:val="24"/>
                <w:szCs w:val="24"/>
              </w:rPr>
              <w:t>Less acquainted with modern technology</w:t>
            </w:r>
          </w:p>
        </w:tc>
        <w:tc>
          <w:tcPr>
            <w:tcW w:w="1822" w:type="dxa"/>
          </w:tcPr>
          <w:p w14:paraId="1E68F6D0" w14:textId="5D8FB5CE" w:rsidR="002D3942" w:rsidRDefault="002D3942" w:rsidP="002D3942">
            <w:pPr>
              <w:pStyle w:val="TableParagraph"/>
              <w:numPr>
                <w:ilvl w:val="0"/>
                <w:numId w:val="1"/>
              </w:numPr>
              <w:ind w:left="423" w:hanging="284"/>
              <w:rPr>
                <w:rFonts w:asciiTheme="minorHAnsi" w:eastAsia="SimSun" w:hAnsiTheme="minorHAnsi" w:cs="SimSun"/>
                <w:sz w:val="24"/>
                <w:szCs w:val="24"/>
              </w:rPr>
            </w:pPr>
            <w:r w:rsidRPr="00C16902">
              <w:rPr>
                <w:rFonts w:asciiTheme="minorHAnsi" w:eastAsia="SimSun" w:hAnsiTheme="minorHAnsi" w:cs="SimSun"/>
                <w:sz w:val="24"/>
                <w:szCs w:val="24"/>
              </w:rPr>
              <w:t>Depressed</w:t>
            </w:r>
          </w:p>
          <w:p w14:paraId="6D3E81FD" w14:textId="77777777" w:rsidR="004275D8" w:rsidRPr="00C16902" w:rsidRDefault="004275D8" w:rsidP="004275D8">
            <w:pPr>
              <w:pStyle w:val="TableParagraph"/>
              <w:ind w:left="423"/>
              <w:rPr>
                <w:rFonts w:asciiTheme="minorHAnsi" w:eastAsia="SimSun" w:hAnsiTheme="minorHAnsi" w:cs="SimSun"/>
                <w:sz w:val="24"/>
                <w:szCs w:val="24"/>
              </w:rPr>
            </w:pPr>
          </w:p>
          <w:p w14:paraId="3BD14B0D" w14:textId="120DC52B" w:rsidR="002D3942" w:rsidRDefault="002D3942" w:rsidP="002D3942">
            <w:pPr>
              <w:pStyle w:val="TableParagraph"/>
              <w:numPr>
                <w:ilvl w:val="0"/>
                <w:numId w:val="1"/>
              </w:numPr>
              <w:ind w:left="423" w:hanging="284"/>
              <w:rPr>
                <w:rFonts w:asciiTheme="minorHAnsi" w:eastAsia="SimSun" w:hAnsiTheme="minorHAnsi" w:cs="SimSun"/>
                <w:sz w:val="24"/>
                <w:szCs w:val="24"/>
              </w:rPr>
            </w:pPr>
            <w:r w:rsidRPr="00C16902">
              <w:rPr>
                <w:rFonts w:asciiTheme="minorHAnsi" w:eastAsia="SimSun" w:hAnsiTheme="minorHAnsi" w:cs="SimSun"/>
                <w:sz w:val="24"/>
                <w:szCs w:val="24"/>
              </w:rPr>
              <w:t>Helpless</w:t>
            </w:r>
          </w:p>
          <w:p w14:paraId="3551B8A5" w14:textId="77777777" w:rsidR="004275D8" w:rsidRPr="00C16902" w:rsidRDefault="004275D8" w:rsidP="004275D8">
            <w:pPr>
              <w:pStyle w:val="TableParagraph"/>
              <w:ind w:left="0"/>
              <w:rPr>
                <w:rFonts w:asciiTheme="minorHAnsi" w:eastAsia="SimSun" w:hAnsiTheme="minorHAnsi" w:cs="SimSun"/>
                <w:sz w:val="24"/>
                <w:szCs w:val="24"/>
              </w:rPr>
            </w:pPr>
          </w:p>
          <w:p w14:paraId="766D4985" w14:textId="056E0BCA" w:rsidR="002D3942" w:rsidRPr="004275D8" w:rsidRDefault="002D3942" w:rsidP="002D3942">
            <w:pPr>
              <w:pStyle w:val="TableParagraph"/>
              <w:numPr>
                <w:ilvl w:val="0"/>
                <w:numId w:val="1"/>
              </w:numPr>
              <w:ind w:left="423" w:hanging="284"/>
              <w:rPr>
                <w:sz w:val="24"/>
                <w:szCs w:val="24"/>
              </w:rPr>
            </w:pPr>
            <w:r w:rsidRPr="00C16902">
              <w:rPr>
                <w:rFonts w:asciiTheme="minorHAnsi" w:eastAsia="SimSun" w:hAnsiTheme="minorHAnsi" w:cs="SimSun"/>
                <w:sz w:val="24"/>
                <w:szCs w:val="24"/>
              </w:rPr>
              <w:t>Frustrated</w:t>
            </w:r>
          </w:p>
          <w:p w14:paraId="69C6F8FB" w14:textId="77777777" w:rsidR="004275D8" w:rsidRPr="002D3942" w:rsidRDefault="004275D8" w:rsidP="004275D8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16B19AEA" w14:textId="1C9760E7" w:rsidR="003E3A16" w:rsidRPr="002D3942" w:rsidRDefault="002D3942" w:rsidP="002D3942">
            <w:pPr>
              <w:pStyle w:val="TableParagraph"/>
              <w:numPr>
                <w:ilvl w:val="0"/>
                <w:numId w:val="1"/>
              </w:numPr>
              <w:ind w:left="423" w:hanging="284"/>
              <w:rPr>
                <w:sz w:val="24"/>
                <w:szCs w:val="24"/>
              </w:rPr>
            </w:pPr>
            <w:r w:rsidRPr="002D3942">
              <w:rPr>
                <w:rFonts w:eastAsia="SimSun" w:cs="SimSun"/>
                <w:sz w:val="24"/>
                <w:szCs w:val="24"/>
              </w:rPr>
              <w:t>Disregarded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17E0"/>
    <w:multiLevelType w:val="hybridMultilevel"/>
    <w:tmpl w:val="1E8C2796"/>
    <w:lvl w:ilvl="0" w:tplc="40090001">
      <w:start w:val="1"/>
      <w:numFmt w:val="bullet"/>
      <w:lvlText w:val=""/>
      <w:lvlJc w:val="left"/>
      <w:pPr>
        <w:ind w:left="6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1" w15:restartNumberingAfterBreak="0">
    <w:nsid w:val="1CE10E5A"/>
    <w:multiLevelType w:val="hybridMultilevel"/>
    <w:tmpl w:val="660AF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B639A"/>
    <w:multiLevelType w:val="hybridMultilevel"/>
    <w:tmpl w:val="93BC1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57144"/>
    <w:multiLevelType w:val="hybridMultilevel"/>
    <w:tmpl w:val="07BE6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A2992"/>
    <w:multiLevelType w:val="hybridMultilevel"/>
    <w:tmpl w:val="FFC4A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D6417"/>
    <w:multiLevelType w:val="hybridMultilevel"/>
    <w:tmpl w:val="3214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56723">
    <w:abstractNumId w:val="0"/>
  </w:num>
  <w:num w:numId="2" w16cid:durableId="1819610621">
    <w:abstractNumId w:val="4"/>
  </w:num>
  <w:num w:numId="3" w16cid:durableId="1980576733">
    <w:abstractNumId w:val="3"/>
  </w:num>
  <w:num w:numId="4" w16cid:durableId="1202934080">
    <w:abstractNumId w:val="2"/>
  </w:num>
  <w:num w:numId="5" w16cid:durableId="753554024">
    <w:abstractNumId w:val="1"/>
  </w:num>
  <w:num w:numId="6" w16cid:durableId="1172329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B36B1"/>
    <w:rsid w:val="002D3942"/>
    <w:rsid w:val="003C4A8E"/>
    <w:rsid w:val="003E3A16"/>
    <w:rsid w:val="004275D8"/>
    <w:rsid w:val="005B2106"/>
    <w:rsid w:val="007A3AE5"/>
    <w:rsid w:val="008D2DDF"/>
    <w:rsid w:val="009D3AA0"/>
    <w:rsid w:val="00A718B4"/>
    <w:rsid w:val="00AC7F0A"/>
    <w:rsid w:val="00DA3D5B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D394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34"/>
    <w:qFormat/>
    <w:rsid w:val="002D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Kaveya Sampathkumar</cp:lastModifiedBy>
  <cp:revision>2</cp:revision>
  <dcterms:created xsi:type="dcterms:W3CDTF">2022-10-14T03:54:00Z</dcterms:created>
  <dcterms:modified xsi:type="dcterms:W3CDTF">2022-10-14T03:54:00Z</dcterms:modified>
</cp:coreProperties>
</file>