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6"/>
          <w:szCs w:val="26"/>
        </w:rPr>
      </w:pPr>
      <w:r w:rsidDel="00000000" w:rsidR="00000000" w:rsidRPr="00000000">
        <w:rPr>
          <w:b w:val="1"/>
          <w:sz w:val="26"/>
          <w:szCs w:val="26"/>
          <w:rtl w:val="0"/>
        </w:rPr>
        <w:t xml:space="preserve">Project Design Phase- I                                                                                                                              Solution Architecture    </w:t>
      </w:r>
    </w:p>
    <w:p w:rsidR="00000000" w:rsidDel="00000000" w:rsidP="00000000" w:rsidRDefault="00000000" w:rsidRPr="00000000" w14:paraId="00000002">
      <w:pPr>
        <w:ind w:left="0" w:firstLine="0"/>
        <w:jc w:val="left"/>
        <w:rPr>
          <w:b w:val="1"/>
          <w:sz w:val="26"/>
          <w:szCs w:val="26"/>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b w:val="1"/>
                <w:sz w:val="26"/>
                <w:szCs w:val="26"/>
              </w:rPr>
            </w:pPr>
            <w:r w:rsidDel="00000000" w:rsidR="00000000" w:rsidRPr="00000000">
              <w:rPr>
                <w:rtl w:val="0"/>
              </w:rPr>
              <w:t xml:space="preserve">Team 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PNT2022TMID14193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b w:val="1"/>
                <w:sz w:val="26"/>
                <w:szCs w:val="26"/>
              </w:rPr>
            </w:pPr>
            <w:r w:rsidDel="00000000" w:rsidR="00000000" w:rsidRPr="00000000">
              <w:rPr>
                <w:rtl w:val="0"/>
              </w:rPr>
              <w:t xml:space="preserve">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b w:val="1"/>
                <w:sz w:val="26"/>
                <w:szCs w:val="26"/>
              </w:rPr>
            </w:pPr>
            <w:r w:rsidDel="00000000" w:rsidR="00000000" w:rsidRPr="00000000">
              <w:rPr>
                <w:rtl w:val="0"/>
              </w:rPr>
              <w:t xml:space="preserve">Analytics for Hospital Healthcare Data</w:t>
            </w:r>
            <w:r w:rsidDel="00000000" w:rsidR="00000000" w:rsidRPr="00000000">
              <w:rPr>
                <w:rtl w:val="0"/>
              </w:rPr>
            </w:r>
          </w:p>
        </w:tc>
      </w:tr>
    </w:tbl>
    <w:p w:rsidR="00000000" w:rsidDel="00000000" w:rsidP="00000000" w:rsidRDefault="00000000" w:rsidRPr="00000000" w14:paraId="00000007">
      <w:pPr>
        <w:ind w:left="0" w:firstLine="0"/>
        <w:rPr/>
      </w:pPr>
      <w:r w:rsidDel="00000000" w:rsidR="00000000" w:rsidRPr="00000000">
        <w:rPr>
          <w:b w:val="1"/>
          <w:sz w:val="26"/>
          <w:szCs w:val="26"/>
          <w:rtl w:val="0"/>
        </w:rPr>
        <w:t xml:space="preserve">                                           </w:t>
      </w:r>
      <w:r w:rsidDel="00000000" w:rsidR="00000000" w:rsidRPr="00000000">
        <w:rPr>
          <w:rtl w:val="0"/>
        </w:rPr>
        <w:t xml:space="preserve">                                                                                                                                                                                                                                                   </w:t>
      </w:r>
    </w:p>
    <w:p w:rsidR="00000000" w:rsidDel="00000000" w:rsidP="00000000" w:rsidRDefault="00000000" w:rsidRPr="00000000" w14:paraId="00000008">
      <w:pPr>
        <w:ind w:left="0" w:firstLine="0"/>
        <w:jc w:val="center"/>
        <w:rPr>
          <w:b w:val="1"/>
        </w:rPr>
      </w:pPr>
      <w:r w:rsidDel="00000000" w:rsidR="00000000" w:rsidRPr="00000000">
        <w:rPr>
          <w:b w:val="1"/>
          <w:rtl w:val="0"/>
        </w:rPr>
        <w:t xml:space="preserve"> Solution Architecture</w:t>
      </w:r>
    </w:p>
    <w:p w:rsidR="00000000" w:rsidDel="00000000" w:rsidP="00000000" w:rsidRDefault="00000000" w:rsidRPr="00000000" w14:paraId="00000009">
      <w:pPr>
        <w:ind w:left="0" w:firstLine="0"/>
        <w:jc w:val="center"/>
        <w:rPr/>
      </w:pPr>
      <w:r w:rsidDel="00000000" w:rsidR="00000000" w:rsidRPr="00000000">
        <w:rPr>
          <w:rtl w:val="0"/>
        </w:rPr>
        <w:t xml:space="preserve">                               </w:t>
      </w:r>
    </w:p>
    <w:p w:rsidR="00000000" w:rsidDel="00000000" w:rsidP="00000000" w:rsidRDefault="00000000" w:rsidRPr="00000000" w14:paraId="0000000A">
      <w:pPr>
        <w:ind w:left="0" w:firstLine="720"/>
        <w:rPr/>
      </w:pPr>
      <w:r w:rsidDel="00000000" w:rsidR="00000000" w:rsidRPr="00000000">
        <w:rPr>
          <w:rtl w:val="0"/>
        </w:rPr>
        <w:t xml:space="preserve">Solution architecture is a complex process  with many sub-processes that makes the gap between the business problems and technology solutions.The architecture for the solution attains the special hyper managed and well defined execution for the project. Its goals are to:          </w:t>
      </w:r>
    </w:p>
    <w:p w:rsidR="00000000" w:rsidDel="00000000" w:rsidP="00000000" w:rsidRDefault="00000000" w:rsidRPr="00000000" w14:paraId="0000000B">
      <w:pPr>
        <w:ind w:left="0" w:firstLine="720"/>
        <w:rPr/>
      </w:pP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Find the best tech solution to solve existing business problems.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Describe the structure, characteristics, behavior, and other aspects of the software to project stakeholders.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Provide specifications according to which the solution is defined, managed, and delivered.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Define features, development phases, and solution requirements.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12">
      <w:pPr>
        <w:ind w:left="0" w:firstLine="0"/>
        <w:rPr/>
      </w:pPr>
      <w:r w:rsidDel="00000000" w:rsidR="00000000" w:rsidRPr="00000000">
        <w:rPr>
          <w:rtl w:val="0"/>
        </w:rPr>
        <w:t xml:space="preserve">                     Figure 1: Architecture and data flow of the Hospital Healthcare data using data analytics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7172325" cy="2948932"/>
            <wp:effectExtent b="0" l="0" r="0" t="0"/>
            <wp:docPr id="1" name="image1.jpg"/>
            <a:graphic>
              <a:graphicData uri="http://schemas.openxmlformats.org/drawingml/2006/picture">
                <pic:pic>
                  <pic:nvPicPr>
                    <pic:cNvPr id="0" name="image1.jpg"/>
                    <pic:cNvPicPr preferRelativeResize="0"/>
                  </pic:nvPicPr>
                  <pic:blipFill>
                    <a:blip r:embed="rId6"/>
                    <a:srcRect b="30406" l="0" r="0" t="14671"/>
                    <a:stretch>
                      <a:fillRect/>
                    </a:stretch>
                  </pic:blipFill>
                  <pic:spPr>
                    <a:xfrm>
                      <a:off x="0" y="0"/>
                      <a:ext cx="7172325" cy="294893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