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4C0A0FD" w:rsidR="005B2106" w:rsidRDefault="00333956" w:rsidP="005C23C7">
            <w:r>
              <w:t>26</w:t>
            </w:r>
            <w:r w:rsidR="005B2106">
              <w:t xml:space="preserve">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9803156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126337">
              <w:rPr>
                <w:rFonts w:cstheme="minorHAnsi"/>
              </w:rPr>
              <w:t>07973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924356D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126337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26337">
              <w:rPr>
                <w:rFonts w:cstheme="minorHAnsi"/>
              </w:rPr>
              <w:t>PERSONAL EXPENSE TRACKER APPLICATION.</w:t>
            </w:r>
          </w:p>
        </w:tc>
      </w:tr>
    </w:tbl>
    <w:p w14:paraId="3B5967F5" w14:textId="77777777" w:rsidR="00F34E4E" w:rsidRDefault="00F34E4E" w:rsidP="00DB6A25">
      <w:pPr>
        <w:rPr>
          <w:b/>
          <w:bCs/>
          <w:sz w:val="24"/>
          <w:szCs w:val="24"/>
        </w:rPr>
      </w:pPr>
    </w:p>
    <w:p w14:paraId="566E6E10" w14:textId="35C0AA7E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134A3AA3" w14:textId="77777777" w:rsidR="00BC51D5" w:rsidRDefault="00126337" w:rsidP="00DB6A25">
      <w:pPr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Tracking the spending</w:t>
      </w:r>
      <w:r w:rsidR="004F0E51">
        <w:rPr>
          <w:sz w:val="24"/>
          <w:szCs w:val="24"/>
        </w:rPr>
        <w:t xml:space="preserve"> </w:t>
      </w:r>
      <w:r w:rsidR="00364423">
        <w:rPr>
          <w:sz w:val="24"/>
          <w:szCs w:val="24"/>
        </w:rPr>
        <w:t>is always being aware of</w:t>
      </w:r>
      <w:r>
        <w:rPr>
          <w:sz w:val="24"/>
          <w:szCs w:val="24"/>
        </w:rPr>
        <w:t xml:space="preserve"> one’s personal finances</w:t>
      </w:r>
      <w:r w:rsidR="00720B91">
        <w:rPr>
          <w:sz w:val="24"/>
          <w:szCs w:val="24"/>
        </w:rPr>
        <w:t>.</w:t>
      </w:r>
      <w:r w:rsidR="00720B91" w:rsidRPr="00720B91">
        <w:rPr>
          <w:color w:val="000000"/>
          <w:sz w:val="28"/>
          <w:szCs w:val="28"/>
          <w:shd w:val="clear" w:color="auto" w:fill="FFFFFF"/>
        </w:rPr>
        <w:t xml:space="preserve"> </w:t>
      </w:r>
      <w:r w:rsidR="00720B91" w:rsidRPr="00720B91">
        <w:rPr>
          <w:color w:val="000000"/>
          <w:sz w:val="24"/>
          <w:szCs w:val="24"/>
          <w:shd w:val="clear" w:color="auto" w:fill="FFFFFF"/>
        </w:rPr>
        <w:t xml:space="preserve">Tracking what </w:t>
      </w:r>
      <w:r w:rsidR="00720B91">
        <w:rPr>
          <w:color w:val="000000"/>
          <w:sz w:val="24"/>
          <w:szCs w:val="24"/>
          <w:shd w:val="clear" w:color="auto" w:fill="FFFFFF"/>
        </w:rPr>
        <w:t xml:space="preserve">we </w:t>
      </w:r>
      <w:r w:rsidR="00720B91" w:rsidRPr="00720B91">
        <w:rPr>
          <w:color w:val="000000"/>
          <w:sz w:val="24"/>
          <w:szCs w:val="24"/>
          <w:shd w:val="clear" w:color="auto" w:fill="FFFFFF"/>
        </w:rPr>
        <w:t xml:space="preserve">spend can help </w:t>
      </w:r>
      <w:r w:rsidR="00720B91">
        <w:rPr>
          <w:color w:val="000000"/>
          <w:sz w:val="24"/>
          <w:szCs w:val="24"/>
          <w:shd w:val="clear" w:color="auto" w:fill="FFFFFF"/>
        </w:rPr>
        <w:t>us</w:t>
      </w:r>
      <w:r w:rsidR="00720B91" w:rsidRPr="00720B91">
        <w:rPr>
          <w:color w:val="000000"/>
          <w:sz w:val="24"/>
          <w:szCs w:val="24"/>
          <w:shd w:val="clear" w:color="auto" w:fill="FFFFFF"/>
        </w:rPr>
        <w:t xml:space="preserve"> stick to our budget, not just in a general way, but in each category</w:t>
      </w:r>
      <w:r w:rsidR="00720B91">
        <w:rPr>
          <w:color w:val="000000"/>
          <w:sz w:val="24"/>
          <w:szCs w:val="24"/>
          <w:shd w:val="clear" w:color="auto" w:fill="FFFFFF"/>
        </w:rPr>
        <w:t>.</w:t>
      </w:r>
      <w:r w:rsidR="00720B91" w:rsidRPr="00720B91">
        <w:rPr>
          <w:color w:val="000000"/>
          <w:sz w:val="28"/>
          <w:szCs w:val="28"/>
          <w:shd w:val="clear" w:color="auto" w:fill="FFFFFF"/>
        </w:rPr>
        <w:t xml:space="preserve"> </w:t>
      </w:r>
      <w:r w:rsidR="00720B91">
        <w:rPr>
          <w:color w:val="000000"/>
          <w:sz w:val="24"/>
          <w:szCs w:val="24"/>
          <w:shd w:val="clear" w:color="auto" w:fill="FFFFFF"/>
        </w:rPr>
        <w:t>M</w:t>
      </w:r>
      <w:r w:rsidR="00720B91" w:rsidRPr="00720B91">
        <w:rPr>
          <w:color w:val="000000"/>
          <w:sz w:val="24"/>
          <w:szCs w:val="24"/>
          <w:shd w:val="clear" w:color="auto" w:fill="FFFFFF"/>
        </w:rPr>
        <w:t>anually tracking all cash that is spent can be</w:t>
      </w:r>
      <w:r w:rsidR="00720B91">
        <w:rPr>
          <w:color w:val="000000"/>
          <w:sz w:val="24"/>
          <w:szCs w:val="24"/>
          <w:shd w:val="clear" w:color="auto" w:fill="FFFFFF"/>
        </w:rPr>
        <w:t xml:space="preserve"> time consuming, hence </w:t>
      </w:r>
      <w:r w:rsidR="00720B91" w:rsidRPr="00720B91">
        <w:rPr>
          <w:color w:val="000000"/>
          <w:sz w:val="24"/>
          <w:szCs w:val="24"/>
          <w:shd w:val="clear" w:color="auto" w:fill="FFFFFF"/>
        </w:rPr>
        <w:t>doing th</w:t>
      </w:r>
      <w:r w:rsidR="00720B91">
        <w:rPr>
          <w:color w:val="000000"/>
          <w:sz w:val="24"/>
          <w:szCs w:val="24"/>
          <w:shd w:val="clear" w:color="auto" w:fill="FFFFFF"/>
        </w:rPr>
        <w:t>at</w:t>
      </w:r>
      <w:r w:rsidR="00720B91" w:rsidRPr="00720B91">
        <w:rPr>
          <w:color w:val="000000"/>
          <w:sz w:val="24"/>
          <w:szCs w:val="24"/>
          <w:shd w:val="clear" w:color="auto" w:fill="FFFFFF"/>
        </w:rPr>
        <w:t xml:space="preserve"> automatically can be quick and simple.</w:t>
      </w:r>
      <w:r w:rsidR="00BC51D5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38C55DF6" w14:textId="64843498" w:rsidR="00126337" w:rsidRPr="00720B91" w:rsidRDefault="00803115" w:rsidP="00DB6A25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If someone wish to </w:t>
      </w:r>
      <w:r w:rsidR="00BC51D5" w:rsidRPr="00803115">
        <w:rPr>
          <w:color w:val="000000"/>
          <w:sz w:val="24"/>
          <w:szCs w:val="24"/>
          <w:shd w:val="clear" w:color="auto" w:fill="FFFFFF"/>
        </w:rPr>
        <w:t>track spending</w:t>
      </w:r>
      <w:r w:rsidR="00BC51D5">
        <w:rPr>
          <w:color w:val="000000"/>
          <w:sz w:val="28"/>
          <w:szCs w:val="28"/>
          <w:shd w:val="clear" w:color="auto" w:fill="FFFFFF"/>
        </w:rPr>
        <w:t xml:space="preserve"> </w:t>
      </w:r>
      <w:r w:rsidR="00BC51D5" w:rsidRPr="00803115">
        <w:rPr>
          <w:color w:val="000000"/>
          <w:sz w:val="24"/>
          <w:szCs w:val="24"/>
          <w:shd w:val="clear" w:color="auto" w:fill="FFFFFF"/>
        </w:rPr>
        <w:t>by entering data onto a computer </w:t>
      </w:r>
      <w:hyperlink r:id="rId4" w:history="1">
        <w:r w:rsidR="00BC51D5" w:rsidRPr="00803115">
          <w:rPr>
            <w:rStyle w:val="Hyperlink"/>
            <w:b/>
            <w:bCs/>
            <w:color w:val="4479B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spreadsheet</w:t>
        </w:r>
      </w:hyperlink>
      <w:r>
        <w:rPr>
          <w:sz w:val="24"/>
          <w:szCs w:val="24"/>
        </w:rPr>
        <w:t>, hence these options should also be available.</w:t>
      </w:r>
    </w:p>
    <w:p w14:paraId="6148593E" w14:textId="2E69457A" w:rsidR="003C4A8E" w:rsidRDefault="003C4A8E" w:rsidP="00DB6A25">
      <w:pPr>
        <w:rPr>
          <w:sz w:val="24"/>
          <w:szCs w:val="24"/>
        </w:rPr>
      </w:pPr>
    </w:p>
    <w:p w14:paraId="0CCEC2B7" w14:textId="14558095" w:rsidR="003C4A8E" w:rsidRPr="003E3A16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14:paraId="52800EF1" w14:textId="02CDEA55" w:rsidR="003E3A16" w:rsidRPr="003C4A8E" w:rsidRDefault="00DC7FCD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A360BF" wp14:editId="427290B6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738"/>
        <w:gridCol w:w="1484"/>
        <w:gridCol w:w="1546"/>
        <w:gridCol w:w="1420"/>
        <w:gridCol w:w="1482"/>
        <w:gridCol w:w="1415"/>
      </w:tblGrid>
      <w:tr w:rsidR="003E3A16" w:rsidRPr="007A3AE5" w14:paraId="38545458" w14:textId="77777777" w:rsidTr="007C4B3C">
        <w:tc>
          <w:tcPr>
            <w:tcW w:w="17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46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420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82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415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C4B3C">
        <w:trPr>
          <w:trHeight w:val="1695"/>
        </w:trPr>
        <w:tc>
          <w:tcPr>
            <w:tcW w:w="1738" w:type="dxa"/>
          </w:tcPr>
          <w:p w14:paraId="16347648" w14:textId="6E903216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</w:t>
            </w:r>
            <w:r w:rsidR="00405FF2">
              <w:rPr>
                <w:sz w:val="24"/>
                <w:szCs w:val="24"/>
              </w:rPr>
              <w:t>-1</w:t>
            </w:r>
          </w:p>
        </w:tc>
        <w:tc>
          <w:tcPr>
            <w:tcW w:w="1484" w:type="dxa"/>
          </w:tcPr>
          <w:p w14:paraId="75AA787A" w14:textId="0D0D6D86" w:rsidR="003E3A16" w:rsidRDefault="002F578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businessman</w:t>
            </w:r>
          </w:p>
        </w:tc>
        <w:tc>
          <w:tcPr>
            <w:tcW w:w="1546" w:type="dxa"/>
          </w:tcPr>
          <w:p w14:paraId="27DCD5BC" w14:textId="4521EC4F" w:rsidR="003E3A16" w:rsidRDefault="001220F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  <w:r w:rsidR="00B51ABE">
              <w:rPr>
                <w:sz w:val="24"/>
                <w:szCs w:val="24"/>
              </w:rPr>
              <w:t xml:space="preserve"> a spreadsheet of my spending</w:t>
            </w:r>
          </w:p>
        </w:tc>
        <w:tc>
          <w:tcPr>
            <w:tcW w:w="1420" w:type="dxa"/>
          </w:tcPr>
          <w:p w14:paraId="5E00590C" w14:textId="1187F6D1" w:rsidR="003E3A16" w:rsidRDefault="00C235D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B51ABE">
              <w:rPr>
                <w:sz w:val="24"/>
                <w:szCs w:val="24"/>
              </w:rPr>
              <w:t xml:space="preserve"> can’t take a spreadsheet</w:t>
            </w:r>
            <w:r w:rsidR="001220F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82" w:type="dxa"/>
          </w:tcPr>
          <w:p w14:paraId="4E6513B3" w14:textId="79DFC5C1" w:rsidR="003E3A16" w:rsidRDefault="00B51A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feature is not available in many applications</w:t>
            </w:r>
          </w:p>
        </w:tc>
        <w:tc>
          <w:tcPr>
            <w:tcW w:w="1415" w:type="dxa"/>
          </w:tcPr>
          <w:p w14:paraId="16B19AEA" w14:textId="325CCEAD" w:rsidR="003E3A16" w:rsidRDefault="00B51A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405FF2" w14:paraId="4D4D8B49" w14:textId="77777777" w:rsidTr="007C4B3C">
        <w:trPr>
          <w:trHeight w:val="1695"/>
        </w:trPr>
        <w:tc>
          <w:tcPr>
            <w:tcW w:w="1738" w:type="dxa"/>
          </w:tcPr>
          <w:p w14:paraId="02BCA277" w14:textId="0E801721" w:rsidR="00405FF2" w:rsidRDefault="00405FF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</w:tcPr>
          <w:p w14:paraId="19B15705" w14:textId="16A09D4F" w:rsidR="00405FF2" w:rsidRDefault="001220F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finance manager</w:t>
            </w:r>
          </w:p>
        </w:tc>
        <w:tc>
          <w:tcPr>
            <w:tcW w:w="1546" w:type="dxa"/>
          </w:tcPr>
          <w:p w14:paraId="43641F9A" w14:textId="30F8F059" w:rsidR="00405FF2" w:rsidRDefault="001220F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the income and spending automatically</w:t>
            </w:r>
          </w:p>
        </w:tc>
        <w:tc>
          <w:tcPr>
            <w:tcW w:w="1420" w:type="dxa"/>
          </w:tcPr>
          <w:p w14:paraId="731D3E0B" w14:textId="67B22594" w:rsidR="00405FF2" w:rsidRDefault="007C4B3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 w:rsidR="001220FA">
              <w:rPr>
                <w:sz w:val="24"/>
                <w:szCs w:val="24"/>
              </w:rPr>
              <w:t xml:space="preserve">fed </w:t>
            </w:r>
            <w:r>
              <w:rPr>
                <w:sz w:val="24"/>
                <w:szCs w:val="24"/>
              </w:rPr>
              <w:t xml:space="preserve">the expenses </w:t>
            </w:r>
            <w:r w:rsidR="001220FA">
              <w:rPr>
                <w:sz w:val="24"/>
                <w:szCs w:val="24"/>
              </w:rPr>
              <w:t>manually</w:t>
            </w:r>
          </w:p>
        </w:tc>
        <w:tc>
          <w:tcPr>
            <w:tcW w:w="1482" w:type="dxa"/>
          </w:tcPr>
          <w:p w14:paraId="43E229CD" w14:textId="6740C754" w:rsidR="00405FF2" w:rsidRDefault="007C4B3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is no feature of automatic </w:t>
            </w:r>
            <w:proofErr w:type="spellStart"/>
            <w:r>
              <w:rPr>
                <w:sz w:val="24"/>
                <w:szCs w:val="24"/>
              </w:rPr>
              <w:t>feeind</w:t>
            </w:r>
            <w:proofErr w:type="spellEnd"/>
            <w:r>
              <w:rPr>
                <w:sz w:val="24"/>
                <w:szCs w:val="24"/>
              </w:rPr>
              <w:t xml:space="preserve"> of expenses</w:t>
            </w:r>
          </w:p>
        </w:tc>
        <w:tc>
          <w:tcPr>
            <w:tcW w:w="1415" w:type="dxa"/>
          </w:tcPr>
          <w:p w14:paraId="566A7669" w14:textId="3490396C" w:rsidR="00405FF2" w:rsidRDefault="007C4B3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annoyed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220FA"/>
    <w:rsid w:val="00126337"/>
    <w:rsid w:val="001E28B5"/>
    <w:rsid w:val="00213958"/>
    <w:rsid w:val="002F5782"/>
    <w:rsid w:val="00333956"/>
    <w:rsid w:val="00364423"/>
    <w:rsid w:val="003C4A8E"/>
    <w:rsid w:val="003E3A16"/>
    <w:rsid w:val="00405FF2"/>
    <w:rsid w:val="004F0E51"/>
    <w:rsid w:val="005B2106"/>
    <w:rsid w:val="00720B91"/>
    <w:rsid w:val="007A3AE5"/>
    <w:rsid w:val="007C4B3C"/>
    <w:rsid w:val="00803115"/>
    <w:rsid w:val="008A48CF"/>
    <w:rsid w:val="009D3AA0"/>
    <w:rsid w:val="00AC7F0A"/>
    <w:rsid w:val="00B51ABE"/>
    <w:rsid w:val="00BC51D5"/>
    <w:rsid w:val="00C235D3"/>
    <w:rsid w:val="00D87103"/>
    <w:rsid w:val="00DB6A25"/>
    <w:rsid w:val="00DC7FCD"/>
    <w:rsid w:val="00F34E4E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easytechjunkie.com/what-is-a-spreadshee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Kokila vani</cp:lastModifiedBy>
  <cp:revision>8</cp:revision>
  <dcterms:created xsi:type="dcterms:W3CDTF">2022-09-26T05:42:00Z</dcterms:created>
  <dcterms:modified xsi:type="dcterms:W3CDTF">2022-09-26T06:47:00Z</dcterms:modified>
</cp:coreProperties>
</file>