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0" w:line="336"/>
        <w:ind w:right="0" w:left="0" w:firstLine="0"/>
        <w:jc w:val="left"/>
        <w:rPr>
          <w:rFonts w:ascii="Arial" w:hAnsi="Arial" w:cs="Arial" w:eastAsia="Arial"/>
          <w:color w:val="404040"/>
          <w:spacing w:val="0"/>
          <w:position w:val="0"/>
          <w:sz w:val="22"/>
          <w:shd w:fill="auto" w:val="clear"/>
        </w:rPr>
      </w:pPr>
    </w:p>
    <w:p>
      <w:pPr>
        <w:spacing w:before="0" w:after="180" w:line="336"/>
        <w:ind w:right="0" w:left="0" w:firstLine="720"/>
        <w:jc w:val="left"/>
        <w:rPr>
          <w:rFonts w:ascii="Arial" w:hAnsi="Arial" w:cs="Arial" w:eastAsia="Arial"/>
          <w:color w:val="404040"/>
          <w:spacing w:val="0"/>
          <w:position w:val="0"/>
          <w:sz w:val="22"/>
          <w:shd w:fill="auto" w:val="clear"/>
        </w:rPr>
      </w:pPr>
    </w:p>
    <w:p>
      <w:pPr>
        <w:spacing w:before="0" w:after="180" w:line="336"/>
        <w:ind w:right="0" w:left="0" w:firstLine="0"/>
        <w:jc w:val="left"/>
        <w:rPr>
          <w:rFonts w:ascii="Arial" w:hAnsi="Arial" w:cs="Arial" w:eastAsia="Arial"/>
          <w:color w:val="404040"/>
          <w:spacing w:val="0"/>
          <w:position w:val="0"/>
          <w:sz w:val="22"/>
          <w:shd w:fill="auto" w:val="clear"/>
        </w:rPr>
      </w:pPr>
    </w:p>
    <w:p>
      <w:pPr>
        <w:tabs>
          <w:tab w:val="left" w:pos="1524" w:leader="none"/>
        </w:tabs>
        <w:spacing w:before="0" w:after="180" w:line="336"/>
        <w:ind w:right="0" w:left="0" w:firstLine="0"/>
        <w:jc w:val="left"/>
        <w:rPr>
          <w:rFonts w:ascii="Arial" w:hAnsi="Arial" w:cs="Arial" w:eastAsia="Arial"/>
          <w:color w:val="404040"/>
          <w:spacing w:val="0"/>
          <w:position w:val="0"/>
          <w:sz w:val="22"/>
          <w:shd w:fill="auto" w:val="clear"/>
        </w:rPr>
      </w:pPr>
      <w:r>
        <w:rPr>
          <w:rFonts w:ascii="Arial" w:hAnsi="Arial" w:cs="Arial" w:eastAsia="Arial"/>
          <w:color w:val="404040"/>
          <w:spacing w:val="0"/>
          <w:position w:val="0"/>
          <w:sz w:val="22"/>
          <w:shd w:fill="auto" w:val="clear"/>
        </w:rPr>
        <w:tab/>
      </w:r>
    </w:p>
    <w:p>
      <w:pPr>
        <w:tabs>
          <w:tab w:val="left" w:pos="1524" w:leader="none"/>
        </w:tabs>
        <w:spacing w:before="0" w:after="180" w:line="336"/>
        <w:ind w:right="0" w:left="0" w:firstLine="0"/>
        <w:jc w:val="left"/>
        <w:rPr>
          <w:rFonts w:ascii="Arial" w:hAnsi="Arial" w:cs="Arial" w:eastAsia="Arial"/>
          <w:color w:val="404040"/>
          <w:spacing w:val="0"/>
          <w:position w:val="0"/>
          <w:sz w:val="22"/>
          <w:shd w:fill="auto" w:val="clear"/>
        </w:rPr>
      </w:pPr>
      <w:r>
        <w:rPr>
          <w:rFonts w:ascii="Arial" w:hAnsi="Arial" w:cs="Arial" w:eastAsia="Arial"/>
          <w:color w:val="404040"/>
          <w:spacing w:val="0"/>
          <w:position w:val="0"/>
          <w:sz w:val="22"/>
          <w:shd w:fill="auto" w:val="clear"/>
        </w:rPr>
        <w:tab/>
      </w: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Basic Details</w:t>
      </w:r>
    </w:p>
    <w:tbl>
      <w:tblPr/>
      <w:tblGrid>
        <w:gridCol w:w="4202"/>
        <w:gridCol w:w="4202"/>
      </w:tblGrid>
      <w:tr>
        <w:trPr>
          <w:trHeight w:val="454" w:hRule="auto"/>
          <w:jc w:val="left"/>
        </w:trPr>
        <w:tc>
          <w:tcPr>
            <w:tcW w:w="8404" w:type="dxa"/>
            <w:gridSpan w:val="2"/>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404040"/>
                <w:spacing w:val="0"/>
                <w:position w:val="0"/>
                <w:sz w:val="26"/>
                <w:shd w:fill="auto" w:val="clear"/>
              </w:rPr>
              <w:t xml:space="preserve">Ideation Phase</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Date</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15 October 2022</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Team ID</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PNT2022TMID05336</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Project </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Project - Customer Care Registry</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Maximum Marks</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80" w:line="336"/>
        <w:ind w:right="0" w:left="0" w:firstLine="0"/>
        <w:jc w:val="left"/>
        <w:rPr>
          <w:rFonts w:ascii="Arial" w:hAnsi="Arial" w:cs="Arial" w:eastAsia="Arial"/>
          <w:b/>
          <w:color w:val="000000"/>
          <w:spacing w:val="0"/>
          <w:position w:val="0"/>
          <w:sz w:val="40"/>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Team Details</w:t>
      </w:r>
    </w:p>
    <w:tbl>
      <w:tblPr/>
      <w:tblGrid>
        <w:gridCol w:w="2848"/>
        <w:gridCol w:w="2848"/>
        <w:gridCol w:w="2849"/>
      </w:tblGrid>
      <w:tr>
        <w:trPr>
          <w:trHeight w:val="413"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404040"/>
                <w:spacing w:val="0"/>
                <w:position w:val="0"/>
                <w:sz w:val="26"/>
                <w:shd w:fill="auto" w:val="clear"/>
              </w:rPr>
              <w:t xml:space="preserve">Role</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404040"/>
                <w:spacing w:val="0"/>
                <w:position w:val="0"/>
                <w:sz w:val="26"/>
                <w:shd w:fill="auto" w:val="clear"/>
              </w:rPr>
              <w:t xml:space="preserve">Reg. No</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404040"/>
                <w:spacing w:val="0"/>
                <w:position w:val="0"/>
                <w:sz w:val="26"/>
                <w:shd w:fill="auto" w:val="clear"/>
              </w:rPr>
              <w:t xml:space="preserve">Name</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Team Mentor</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Mrs M.Thiruveni</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Team Evaluator</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Mrs.R Rajakumari</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Team Lead</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921319106210</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Sivaprasad M</w:t>
            </w:r>
          </w:p>
        </w:tc>
      </w:tr>
      <w:tr>
        <w:trPr>
          <w:trHeight w:val="454" w:hRule="auto"/>
          <w:jc w:val="left"/>
        </w:trPr>
        <w:tc>
          <w:tcPr>
            <w:tcW w:w="2848" w:type="dxa"/>
            <w:vMerge w:val="restart"/>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Team Members</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921319106204</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Shivakumar V</w:t>
            </w:r>
          </w:p>
        </w:tc>
      </w:tr>
      <w:tr>
        <w:trPr>
          <w:trHeight w:val="454" w:hRule="auto"/>
          <w:jc w:val="left"/>
        </w:trPr>
        <w:tc>
          <w:tcPr>
            <w:tcW w:w="2848" w:type="dxa"/>
            <w:vMerge/>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180" w:line="336"/>
              <w:ind w:right="0" w:left="0" w:firstLine="0"/>
              <w:jc w:val="left"/>
              <w:rPr>
                <w:rFonts w:ascii="Calibri" w:hAnsi="Calibri" w:cs="Calibri" w:eastAsia="Calibri"/>
                <w:color w:val="auto"/>
                <w:spacing w:val="0"/>
                <w:position w:val="0"/>
                <w:sz w:val="22"/>
                <w:shd w:fill="auto" w:val="clear"/>
              </w:rPr>
            </w:pP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921319106168</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Rajamaideen M</w:t>
            </w:r>
          </w:p>
        </w:tc>
      </w:tr>
      <w:tr>
        <w:trPr>
          <w:trHeight w:val="454" w:hRule="auto"/>
          <w:jc w:val="left"/>
        </w:trPr>
        <w:tc>
          <w:tcPr>
            <w:tcW w:w="2848" w:type="dxa"/>
            <w:vMerge/>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180" w:line="336"/>
              <w:ind w:right="0" w:left="0" w:firstLine="0"/>
              <w:jc w:val="left"/>
              <w:rPr>
                <w:rFonts w:ascii="Calibri" w:hAnsi="Calibri" w:cs="Calibri" w:eastAsia="Calibri"/>
                <w:color w:val="auto"/>
                <w:spacing w:val="0"/>
                <w:position w:val="0"/>
                <w:sz w:val="22"/>
                <w:shd w:fill="auto" w:val="clear"/>
              </w:rPr>
            </w:pP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921319106182</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Rohidkanna P</w:t>
            </w:r>
          </w:p>
        </w:tc>
      </w:tr>
    </w:tbl>
    <w:p>
      <w:pPr>
        <w:spacing w:before="0" w:after="180" w:line="336"/>
        <w:ind w:right="0" w:left="0" w:firstLine="0"/>
        <w:jc w:val="left"/>
        <w:rPr>
          <w:rFonts w:ascii="Arial" w:hAnsi="Arial" w:cs="Arial" w:eastAsia="Arial"/>
          <w:b/>
          <w:color w:val="000000"/>
          <w:spacing w:val="0"/>
          <w:position w:val="0"/>
          <w:sz w:val="30"/>
          <w:shd w:fill="auto" w:val="clear"/>
        </w:rPr>
      </w:pPr>
    </w:p>
    <w:p>
      <w:pPr>
        <w:spacing w:before="0" w:after="180" w:line="336"/>
        <w:ind w:right="0" w:left="0" w:firstLine="0"/>
        <w:jc w:val="left"/>
        <w:rPr>
          <w:rFonts w:ascii="Arial" w:hAnsi="Arial" w:cs="Arial" w:eastAsia="Arial"/>
          <w:b/>
          <w:color w:val="000000"/>
          <w:spacing w:val="0"/>
          <w:position w:val="0"/>
          <w:sz w:val="40"/>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What is a Literature Survey?</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In a literature survey, </w:t>
      </w:r>
      <w:r>
        <w:rPr>
          <w:rFonts w:ascii="Calibri" w:hAnsi="Calibri" w:cs="Calibri" w:eastAsia="Calibri"/>
          <w:b/>
          <w:color w:val="404040"/>
          <w:spacing w:val="0"/>
          <w:position w:val="0"/>
          <w:sz w:val="26"/>
          <w:shd w:fill="auto" w:val="clear"/>
        </w:rPr>
        <w:t xml:space="preserve">students analyze critically, and concisely earlier research and literature related to a particular research problem and utilize them for their own research purposes</w:t>
      </w:r>
      <w:r>
        <w:rPr>
          <w:rFonts w:ascii="Calibri" w:hAnsi="Calibri" w:cs="Calibri" w:eastAsia="Calibri"/>
          <w:color w:val="404040"/>
          <w:spacing w:val="0"/>
          <w:position w:val="0"/>
          <w:sz w:val="26"/>
          <w:shd w:fill="auto" w:val="clear"/>
        </w:rPr>
        <w:t xml:space="preserve">. It helps students in concluding the significances of new research and its connections to earlier work.</w:t>
      </w:r>
    </w:p>
    <w:p>
      <w:pPr>
        <w:spacing w:before="0" w:after="180" w:line="336"/>
        <w:ind w:right="0" w:left="0" w:firstLine="0"/>
        <w:jc w:val="left"/>
        <w:rPr>
          <w:rFonts w:ascii="Calibri" w:hAnsi="Calibri" w:cs="Calibri" w:eastAsia="Calibri"/>
          <w:color w:val="404040"/>
          <w:spacing w:val="0"/>
          <w:position w:val="0"/>
          <w:sz w:val="24"/>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Purpose of a Literature Survey:</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Conducting a literature review </w:t>
      </w:r>
      <w:r>
        <w:rPr>
          <w:rFonts w:ascii="Calibri" w:hAnsi="Calibri" w:cs="Calibri" w:eastAsia="Calibri"/>
          <w:b/>
          <w:color w:val="404040"/>
          <w:spacing w:val="0"/>
          <w:position w:val="0"/>
          <w:sz w:val="26"/>
          <w:shd w:fill="auto" w:val="clear"/>
        </w:rPr>
        <w:t xml:space="preserve">establishes your familiarity with and understanding of current research in a particular field before carrying out a new investigation</w:t>
      </w:r>
      <w:r>
        <w:rPr>
          <w:rFonts w:ascii="Calibri" w:hAnsi="Calibri" w:cs="Calibri" w:eastAsia="Calibri"/>
          <w:color w:val="404040"/>
          <w:spacing w:val="0"/>
          <w:position w:val="0"/>
          <w:sz w:val="26"/>
          <w:shd w:fill="auto" w:val="clear"/>
        </w:rPr>
        <w:t xml:space="preserve">. After doing a literature review, you should know what research has already been done and be able to identify what is unknown within your topic</w:t>
      </w: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Problem Statement</w:t>
      </w:r>
    </w:p>
    <w:p>
      <w:pPr>
        <w:spacing w:before="0" w:after="180" w:line="480"/>
        <w:ind w:right="0" w:left="0" w:firstLine="720"/>
        <w:jc w:val="both"/>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 am Surya and I am a regular customer in famous e-commerce websites like Amazon, Flipkart. I order regularly. The problem I have is that in most of the times, I don’t have any reliable sources to clear my doubts in some of the products I buy.</w:t>
      </w:r>
    </w:p>
    <w:p>
      <w:pPr>
        <w:spacing w:before="0" w:after="180" w:line="480"/>
        <w:ind w:right="0" w:left="0" w:firstLine="720"/>
        <w:jc w:val="both"/>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pPr>
        <w:spacing w:before="0" w:after="180" w:line="336"/>
        <w:ind w:right="0" w:left="0" w:firstLine="0"/>
        <w:jc w:val="left"/>
        <w:rPr>
          <w:rFonts w:ascii="Arial" w:hAnsi="Arial" w:cs="Arial" w:eastAsia="Arial"/>
          <w:color w:val="404040"/>
          <w:spacing w:val="0"/>
          <w:position w:val="0"/>
          <w:sz w:val="22"/>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Introduction</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isn't measured in the same way as customer loyalty or success. That's because things like loyalty and success are a by-product of caring for your customers. It's impossible to build a trustworthy, emotional connection with your customer base if you're too focused on measuring it. Customer care goes a step further by ignoring the metrics and instead fully investing in your customers' goals and needs.</w:t>
      </w:r>
    </w:p>
    <w:p>
      <w:pPr>
        <w:spacing w:before="0" w:after="180" w:line="336"/>
        <w:ind w:right="0" w:left="0" w:firstLine="720"/>
        <w:jc w:val="left"/>
        <w:rPr>
          <w:rFonts w:ascii="Calibri" w:hAnsi="Calibri" w:cs="Calibri" w:eastAsia="Calibri"/>
          <w:color w:val="000000"/>
          <w:spacing w:val="0"/>
          <w:position w:val="0"/>
          <w:sz w:val="26"/>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Customer Care vs Customer Services:</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is the process of </w:t>
      </w:r>
      <w:r>
        <w:rPr>
          <w:rFonts w:ascii="Calibri" w:hAnsi="Calibri" w:cs="Calibri" w:eastAsia="Calibri"/>
          <w:b/>
          <w:color w:val="000000"/>
          <w:spacing w:val="0"/>
          <w:position w:val="0"/>
          <w:sz w:val="26"/>
          <w:shd w:fill="auto" w:val="clear"/>
        </w:rPr>
        <w:t xml:space="preserve">building an emotional connection with your customers</w:t>
      </w:r>
      <w:r>
        <w:rPr>
          <w:rFonts w:ascii="Calibri" w:hAnsi="Calibri" w:cs="Calibri" w:eastAsia="Calibri"/>
          <w:color w:val="000000"/>
          <w:spacing w:val="0"/>
          <w:position w:val="0"/>
          <w:sz w:val="26"/>
          <w:shd w:fill="auto" w:val="clear"/>
        </w:rPr>
        <w:t xml:space="preserve">, whereas customer service is simply the advice or assistance your business provides them. Customer care is less quantifiable than customer service and is more concerned with one-to-one customer interactions.</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While both functions increase customer satisfaction, customer service does this by answering questions and providing support. </w:t>
      </w:r>
      <w:r>
        <w:rPr>
          <w:rFonts w:ascii="Calibri" w:hAnsi="Calibri" w:cs="Calibri" w:eastAsia="Calibri"/>
          <w:b/>
          <w:color w:val="000000"/>
          <w:spacing w:val="0"/>
          <w:position w:val="0"/>
          <w:sz w:val="26"/>
          <w:shd w:fill="auto" w:val="clear"/>
        </w:rPr>
        <w:t xml:space="preserve">Customer care, on the other hand, focuses on active listening and understanding the customer's emotional needs</w:t>
      </w:r>
      <w:r>
        <w:rPr>
          <w:rFonts w:ascii="Calibri" w:hAnsi="Calibri" w:cs="Calibri" w:eastAsia="Calibri"/>
          <w:color w:val="000000"/>
          <w:spacing w:val="0"/>
          <w:position w:val="0"/>
          <w:sz w:val="26"/>
          <w:shd w:fill="auto" w:val="clear"/>
        </w:rPr>
        <w:t xml:space="preserve"> as much as the physical or business ones.</w:t>
      </w:r>
    </w:p>
    <w:p>
      <w:pPr>
        <w:spacing w:before="0" w:after="180" w:line="336"/>
        <w:ind w:right="0" w:left="0" w:firstLine="0"/>
        <w:jc w:val="left"/>
        <w:rPr>
          <w:rFonts w:ascii="Calibri" w:hAnsi="Calibri" w:cs="Calibri" w:eastAsia="Calibri"/>
          <w:color w:val="000000"/>
          <w:spacing w:val="0"/>
          <w:position w:val="0"/>
          <w:sz w:val="26"/>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Helpdesk</w:t>
      </w:r>
    </w:p>
    <w:p>
      <w:pPr>
        <w:spacing w:before="0" w:after="180" w:line="336"/>
        <w:ind w:right="0" w:left="0" w:firstLine="720"/>
        <w:jc w:val="left"/>
        <w:rPr>
          <w:rFonts w:ascii="Calibri" w:hAnsi="Calibri" w:cs="Calibri" w:eastAsia="Calibri"/>
          <w:color w:val="3B3F47"/>
          <w:spacing w:val="0"/>
          <w:position w:val="0"/>
          <w:sz w:val="26"/>
          <w:shd w:fill="F7F7F7" w:val="clear"/>
        </w:rPr>
      </w:pPr>
      <w:r>
        <w:rPr>
          <w:rFonts w:ascii="Calibri" w:hAnsi="Calibri" w:cs="Calibri" w:eastAsia="Calibri"/>
          <w:color w:val="3B3F47"/>
          <w:spacing w:val="0"/>
          <w:position w:val="0"/>
          <w:sz w:val="26"/>
          <w:shd w:fill="F7F7F7" w:val="clear"/>
        </w:rPr>
        <w:t xml:space="preserve">A help desk is a tool that organizes customer communication to help businesses respond to customers and support them more quickly and effectively. Using a help desk allows your support team to offer the best possible service experience to your customers.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F7F7F7" w:val="clear"/>
        </w:rPr>
        <w:t xml:space="preserve">Why do people use Helpdesk?</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Helpdesk systems bring everyone’s interactions into one interface and allow different conversations to be cross-referenced and used for more context in the customer experience. </w:t>
      </w:r>
    </w:p>
    <w:p>
      <w:pPr>
        <w:spacing w:before="150" w:after="150" w:line="360"/>
        <w:ind w:right="0" w:left="0" w:firstLine="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Some basic functions for which businesses use a help desk include,</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Organizing customer requests as support tickets on a single interface.</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Categorizing and automating the flow of tickets to your support center.</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Assigning the tickets to customer support agents for issue resolution.</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Tracking the status of a request, both in terms of ownership and ticket duration.</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benefits of helpdesk:</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Unify all of your support channels into one place</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Provide faster support to customers</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Boost your team’s productivity</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Implement effective self-service options</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Gain critical insights on agent and team performance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Who can use helpdesk?</w:t>
      </w:r>
    </w:p>
    <w:p>
      <w:pPr>
        <w:keepNext w:val="true"/>
        <w:keepLines w:val="true"/>
        <w:spacing w:before="150" w:after="150" w:line="336"/>
        <w:ind w:right="0" w:left="0" w:firstLine="0"/>
        <w:jc w:val="left"/>
        <w:rPr>
          <w:rFonts w:ascii="Calibri" w:hAnsi="Calibri" w:cs="Calibri" w:eastAsia="Calibri"/>
          <w:b/>
          <w:color w:val="0B1320"/>
          <w:spacing w:val="0"/>
          <w:position w:val="0"/>
          <w:sz w:val="28"/>
          <w:u w:val="single"/>
          <w:shd w:fill="auto" w:val="clear"/>
        </w:rPr>
      </w:pPr>
      <w:r>
        <w:rPr>
          <w:rFonts w:ascii="Calibri" w:hAnsi="Calibri" w:cs="Calibri" w:eastAsia="Calibri"/>
          <w:b/>
          <w:color w:val="0B1320"/>
          <w:spacing w:val="0"/>
          <w:position w:val="0"/>
          <w:sz w:val="28"/>
          <w:u w:val="single"/>
          <w:shd w:fill="auto" w:val="clear"/>
        </w:rPr>
        <w:t xml:space="preserve">Help desk for small businesses</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Running a small business means you have to go above and beyond to win customers’ trust for your business to grow. You can’t afford to lose customers due to mediocre customer service. You need to be on your toes, answer customer questions, take special requests, and sometimes hop on calls outside of regular hours</w:t>
      </w:r>
    </w:p>
    <w:p>
      <w:pPr>
        <w:keepNext w:val="true"/>
        <w:keepLines w:val="true"/>
        <w:spacing w:before="150" w:after="150" w:line="336"/>
        <w:ind w:right="0" w:left="0" w:firstLine="0"/>
        <w:jc w:val="left"/>
        <w:rPr>
          <w:rFonts w:ascii="Calibri" w:hAnsi="Calibri" w:cs="Calibri" w:eastAsia="Calibri"/>
          <w:b/>
          <w:color w:val="0B1320"/>
          <w:spacing w:val="0"/>
          <w:position w:val="0"/>
          <w:sz w:val="28"/>
          <w:u w:val="single"/>
          <w:shd w:fill="auto" w:val="clear"/>
        </w:rPr>
      </w:pPr>
      <w:r>
        <w:rPr>
          <w:rFonts w:ascii="Calibri" w:hAnsi="Calibri" w:cs="Calibri" w:eastAsia="Calibri"/>
          <w:b/>
          <w:color w:val="0B1320"/>
          <w:spacing w:val="0"/>
          <w:position w:val="0"/>
          <w:sz w:val="28"/>
          <w:u w:val="single"/>
          <w:shd w:fill="auto" w:val="clear"/>
        </w:rPr>
        <w:t xml:space="preserve">Help desk for enterprises</w:t>
      </w:r>
    </w:p>
    <w:p>
      <w:pPr>
        <w:spacing w:before="150" w:after="150" w:line="360"/>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 good </w:t>
      </w:r>
      <w:hyperlink xmlns:r="http://schemas.openxmlformats.org/officeDocument/2006/relationships" r:id="docRId0">
        <w:r>
          <w:rPr>
            <w:rFonts w:ascii="Calibri" w:hAnsi="Calibri" w:cs="Calibri" w:eastAsia="Calibri"/>
            <w:color w:val="000000"/>
            <w:spacing w:val="0"/>
            <w:position w:val="0"/>
            <w:sz w:val="26"/>
            <w:u w:val="single"/>
            <w:shd w:fill="auto" w:val="clear"/>
          </w:rPr>
          <w:t xml:space="preserve">help desk for enterprise</w:t>
        </w:r>
      </w:hyperlink>
      <w:r>
        <w:rPr>
          <w:rFonts w:ascii="Calibri" w:hAnsi="Calibri" w:cs="Calibri" w:eastAsia="Calibri"/>
          <w:color w:val="000000"/>
          <w:spacing w:val="0"/>
          <w:position w:val="0"/>
          <w:sz w:val="26"/>
          <w:shd w:fill="auto" w:val="clear"/>
        </w:rPr>
        <w:t xml:space="preserve">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pPr>
        <w:spacing w:before="150" w:after="150" w:line="360"/>
        <w:ind w:right="0" w:left="0" w:firstLine="0"/>
        <w:jc w:val="left"/>
        <w:rPr>
          <w:rFonts w:ascii="Calibri" w:hAnsi="Calibri" w:cs="Calibri" w:eastAsia="Calibri"/>
          <w:color w:val="0000FF"/>
          <w:spacing w:val="0"/>
          <w:position w:val="0"/>
          <w:sz w:val="26"/>
          <w:shd w:fill="auto" w:val="clear"/>
        </w:rPr>
      </w:pPr>
      <w:r>
        <w:rPr>
          <w:rFonts w:ascii="Calibri" w:hAnsi="Calibri" w:cs="Calibri" w:eastAsia="Calibri"/>
          <w:b/>
          <w:color w:val="000000"/>
          <w:spacing w:val="0"/>
          <w:position w:val="0"/>
          <w:sz w:val="26"/>
          <w:u w:val="single"/>
          <w:shd w:fill="auto" w:val="clear"/>
        </w:rPr>
        <w:t xml:space="preserve">Reference</w:t>
      </w:r>
      <w:r>
        <w:rPr>
          <w:rFonts w:ascii="Calibri" w:hAnsi="Calibri" w:cs="Calibri" w:eastAsia="Calibri"/>
          <w:color w:val="000000"/>
          <w:spacing w:val="0"/>
          <w:position w:val="0"/>
          <w:sz w:val="26"/>
          <w:shd w:fill="auto" w:val="clear"/>
        </w:rPr>
        <w:t xml:space="preserv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https://www.helpdesk.com/</w:t>
        </w:r>
      </w:hyperlink>
    </w:p>
    <w:p>
      <w:pPr>
        <w:spacing w:before="150" w:after="150" w:line="360"/>
        <w:ind w:right="0" w:left="0" w:firstLine="0"/>
        <w:jc w:val="left"/>
        <w:rPr>
          <w:rFonts w:ascii="Calibri" w:hAnsi="Calibri" w:cs="Calibri" w:eastAsia="Calibri"/>
          <w:color w:val="0000FF"/>
          <w:spacing w:val="0"/>
          <w:position w:val="0"/>
          <w:sz w:val="26"/>
          <w:shd w:fill="auto" w:val="clear"/>
        </w:rPr>
      </w:pPr>
      <w:hyperlink xmlns:r="http://schemas.openxmlformats.org/officeDocument/2006/relationships" r:id="docRId2">
        <w:r>
          <w:rPr>
            <w:rFonts w:ascii="Calibri" w:hAnsi="Calibri" w:cs="Calibri" w:eastAsia="Calibri"/>
            <w:color w:val="0000FF"/>
            <w:spacing w:val="0"/>
            <w:position w:val="0"/>
            <w:sz w:val="26"/>
            <w:u w:val="single"/>
            <w:shd w:fill="auto" w:val="clear"/>
          </w:rPr>
          <w:t xml:space="preserve">https://www.helpdesk.com/helpdesk-handbook/</w:t>
        </w:r>
      </w:hyperlink>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Freshdesk</w:t>
      </w:r>
    </w:p>
    <w:p>
      <w:pPr>
        <w:numPr>
          <w:ilvl w:val="0"/>
          <w:numId w:val="6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Deliver faster support with an easy-to-use helpdesk software.</w:t>
      </w:r>
    </w:p>
    <w:p>
      <w:pPr>
        <w:numPr>
          <w:ilvl w:val="0"/>
          <w:numId w:val="6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With Freshdesk, we can:</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Reduce the ticket volume by 27%</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Improve average handle time by 25%</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Close tickets up to 75%</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Why Choose Freshdesk?</w:t>
      </w:r>
    </w:p>
    <w:p>
      <w:pPr>
        <w:numPr>
          <w:ilvl w:val="0"/>
          <w:numId w:val="72"/>
        </w:numPr>
        <w:spacing w:before="0" w:after="180" w:line="336"/>
        <w:ind w:right="0" w:left="720" w:hanging="360"/>
        <w:jc w:val="left"/>
        <w:rPr>
          <w:rFonts w:ascii="Calibri" w:hAnsi="Calibri" w:cs="Calibri" w:eastAsia="Calibri"/>
          <w:b/>
          <w:color w:val="404040"/>
          <w:spacing w:val="0"/>
          <w:position w:val="0"/>
          <w:sz w:val="28"/>
          <w:u w:val="single"/>
          <w:shd w:fill="auto" w:val="clear"/>
        </w:rPr>
      </w:pPr>
      <w:r>
        <w:rPr>
          <w:rFonts w:ascii="Calibri" w:hAnsi="Calibri" w:cs="Calibri" w:eastAsia="Calibri"/>
          <w:b/>
          <w:color w:val="404040"/>
          <w:spacing w:val="0"/>
          <w:position w:val="0"/>
          <w:sz w:val="28"/>
          <w:u w:val="single"/>
          <w:shd w:fill="auto" w:val="clear"/>
        </w:rPr>
        <w:t xml:space="preserve">Get started in minutes</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Start supporting your customers in no time without requiring an expensive onboarding plan or excessive handholding.</w:t>
      </w:r>
    </w:p>
    <w:p>
      <w:pPr>
        <w:numPr>
          <w:ilvl w:val="0"/>
          <w:numId w:val="72"/>
        </w:numPr>
        <w:spacing w:before="0" w:after="180" w:line="360"/>
        <w:ind w:right="0" w:left="720" w:hanging="360"/>
        <w:jc w:val="left"/>
        <w:rPr>
          <w:rFonts w:ascii="Calibri" w:hAnsi="Calibri" w:cs="Calibri" w:eastAsia="Calibri"/>
          <w:b/>
          <w:color w:val="3B3F47"/>
          <w:spacing w:val="0"/>
          <w:position w:val="0"/>
          <w:sz w:val="26"/>
          <w:u w:val="single"/>
          <w:shd w:fill="auto" w:val="clear"/>
        </w:rPr>
      </w:pPr>
      <w:r>
        <w:rPr>
          <w:rFonts w:ascii="Calibri" w:hAnsi="Calibri" w:cs="Calibri" w:eastAsia="Calibri"/>
          <w:b/>
          <w:color w:val="3B3F47"/>
          <w:spacing w:val="0"/>
          <w:position w:val="0"/>
          <w:sz w:val="26"/>
          <w:u w:val="single"/>
          <w:shd w:fill="auto" w:val="clear"/>
        </w:rPr>
        <w:t xml:space="preserve">Keep your team on the same page</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Enable 1:1 or group discussions and collaborate within your team or across other teams from within Freshdesk.</w:t>
      </w:r>
    </w:p>
    <w:p>
      <w:pPr>
        <w:numPr>
          <w:ilvl w:val="0"/>
          <w:numId w:val="72"/>
        </w:numPr>
        <w:spacing w:before="0" w:after="180" w:line="360"/>
        <w:ind w:right="0" w:left="720" w:hanging="360"/>
        <w:jc w:val="left"/>
        <w:rPr>
          <w:rFonts w:ascii="Calibri" w:hAnsi="Calibri" w:cs="Calibri" w:eastAsia="Calibri"/>
          <w:b/>
          <w:color w:val="3B3F47"/>
          <w:spacing w:val="0"/>
          <w:position w:val="0"/>
          <w:sz w:val="26"/>
          <w:u w:val="single"/>
          <w:shd w:fill="auto" w:val="clear"/>
        </w:rPr>
      </w:pPr>
      <w:r>
        <w:rPr>
          <w:rFonts w:ascii="Calibri" w:hAnsi="Calibri" w:cs="Calibri" w:eastAsia="Calibri"/>
          <w:b/>
          <w:color w:val="3B3F47"/>
          <w:spacing w:val="0"/>
          <w:position w:val="0"/>
          <w:sz w:val="26"/>
          <w:u w:val="single"/>
          <w:shd w:fill="auto" w:val="clear"/>
        </w:rPr>
        <w:t xml:space="preserve">Increase capabilities</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Boost your support strategy by integrating with 650+ apps on the Marketplace and resolve tickets more efficiently.</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Features:</w:t>
      </w:r>
    </w:p>
    <w:p>
      <w:pPr>
        <w:numPr>
          <w:ilvl w:val="0"/>
          <w:numId w:val="79"/>
        </w:numPr>
        <w:spacing w:before="0" w:after="180" w:line="336"/>
        <w:ind w:right="0" w:left="720" w:hanging="360"/>
        <w:jc w:val="left"/>
        <w:rPr>
          <w:rFonts w:ascii="Calibri" w:hAnsi="Calibri" w:cs="Calibri" w:eastAsia="Calibri"/>
          <w:color w:val="404040"/>
          <w:spacing w:val="0"/>
          <w:position w:val="0"/>
          <w:sz w:val="26"/>
          <w:shd w:fill="FFFFFF" w:val="clear"/>
        </w:rPr>
      </w:pPr>
      <w:r>
        <w:rPr>
          <w:rFonts w:ascii="Calibri" w:hAnsi="Calibri" w:cs="Calibri" w:eastAsia="Calibri"/>
          <w:color w:val="3B3F47"/>
          <w:spacing w:val="0"/>
          <w:position w:val="0"/>
          <w:sz w:val="26"/>
          <w:shd w:fill="F5F3FF" w:val="clear"/>
        </w:rPr>
        <w:t xml:space="preserve">Offer real-time assistance remotely</w:t>
      </w:r>
    </w:p>
    <w:p>
      <w:pPr>
        <w:numPr>
          <w:ilvl w:val="0"/>
          <w:numId w:val="7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FFFFFF" w:val="clear"/>
        </w:rPr>
      </w:pPr>
      <w:r>
        <w:rPr>
          <w:rFonts w:ascii="Calibri" w:hAnsi="Calibri" w:cs="Calibri" w:eastAsia="Calibri"/>
          <w:color w:val="3B3F47"/>
          <w:spacing w:val="0"/>
          <w:position w:val="0"/>
          <w:sz w:val="26"/>
          <w:shd w:fill="F5F3FF" w:val="clear"/>
        </w:rPr>
        <w:t xml:space="preserve">Manage conversations across email, chat, phone, web, and social media on your helpdesk from wherever you are - all you need is a laptop or a cellphone.</w:t>
      </w:r>
    </w:p>
    <w:p>
      <w:pPr>
        <w:spacing w:before="0" w:after="180" w:line="336"/>
        <w:ind w:right="0" w:left="0" w:firstLine="0"/>
        <w:jc w:val="left"/>
        <w:rPr>
          <w:rFonts w:ascii="Calibri" w:hAnsi="Calibri" w:cs="Calibri" w:eastAsia="Calibri"/>
          <w:color w:val="404040"/>
          <w:spacing w:val="0"/>
          <w:position w:val="0"/>
          <w:sz w:val="26"/>
          <w:shd w:fill="auto" w:val="clear"/>
        </w:rPr>
      </w:pP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Automate routine workflows</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Let your support operations run on autopilot while you focus on having meaningful conversations.</w:t>
      </w: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Deflect common customer questions</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Document FAQs, how-tos, and help-guides to help your customers and your team find answers quickly.</w:t>
      </w: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Gather insights effortlessly</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Keep tabs on team and agent workload and performance with custom reports and live dashboards that capture data in real-time.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Free trial for starters:</w:t>
      </w:r>
    </w:p>
    <w:p>
      <w:pPr>
        <w:spacing w:before="0" w:after="180" w:line="336"/>
        <w:ind w:right="0" w:left="0" w:firstLine="0"/>
        <w:jc w:val="left"/>
        <w:rPr>
          <w:rFonts w:ascii="Arial" w:hAnsi="Arial" w:cs="Arial" w:eastAsia="Arial"/>
          <w:color w:val="404040"/>
          <w:spacing w:val="0"/>
          <w:position w:val="0"/>
          <w:sz w:val="22"/>
          <w:shd w:fill="auto" w:val="clear"/>
        </w:rPr>
      </w:pPr>
      <w:r>
        <w:object w:dxaOrig="10225" w:dyaOrig="2794">
          <v:rect xmlns:o="urn:schemas-microsoft-com:office:office" xmlns:v="urn:schemas-microsoft-com:vml" id="rectole0000000000" style="width:511.250000pt;height:139.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80" w:line="360"/>
        <w:ind w:right="0" w:left="0" w:firstLine="0"/>
        <w:jc w:val="left"/>
        <w:rPr>
          <w:rFonts w:ascii="Calibri" w:hAnsi="Calibri" w:cs="Calibri" w:eastAsia="Calibri"/>
          <w:color w:val="404040"/>
          <w:spacing w:val="0"/>
          <w:position w:val="0"/>
          <w:sz w:val="26"/>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Reference:</w:t>
      </w:r>
    </w:p>
    <w:p>
      <w:pPr>
        <w:numPr>
          <w:ilvl w:val="0"/>
          <w:numId w:val="92"/>
        </w:numPr>
        <w:tabs>
          <w:tab w:val="left" w:pos="720" w:leader="none"/>
        </w:tabs>
        <w:spacing w:before="0" w:after="180" w:line="360"/>
        <w:ind w:right="0" w:left="720" w:hanging="360"/>
        <w:jc w:val="left"/>
        <w:rPr>
          <w:rFonts w:ascii="Arial" w:hAnsi="Arial" w:cs="Arial" w:eastAsia="Arial"/>
          <w:color w:val="404040"/>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https://freshdesk.com/helpdesk-software</w:t>
        </w:r>
      </w:hyperlink>
      <w:r>
        <w:rPr>
          <w:rFonts w:ascii="Arial" w:hAnsi="Arial" w:cs="Arial" w:eastAsia="Arial"/>
          <w:color w:val="auto"/>
          <w:spacing w:val="0"/>
          <w:position w:val="0"/>
          <w:sz w:val="22"/>
          <w:shd w:fill="auto" w:val="clear"/>
        </w:rPr>
        <w:t xml:space="preserve">?</w:t>
      </w:r>
    </w:p>
    <w:p>
      <w:pPr>
        <w:numPr>
          <w:ilvl w:val="0"/>
          <w:numId w:val="92"/>
        </w:numPr>
        <w:tabs>
          <w:tab w:val="left" w:pos="720" w:leader="none"/>
        </w:tabs>
        <w:spacing w:before="0" w:after="180" w:line="360"/>
        <w:ind w:right="0" w:left="720" w:hanging="360"/>
        <w:jc w:val="left"/>
        <w:rPr>
          <w:rFonts w:ascii="Arial" w:hAnsi="Arial" w:cs="Arial" w:eastAsia="Arial"/>
          <w:color w:val="404040"/>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https://freshdesk.com/resources/case-study/hamleys</w:t>
        </w:r>
      </w:hyperlink>
    </w:p>
    <w:p>
      <w:pPr>
        <w:spacing w:before="0" w:after="180" w:line="336"/>
        <w:ind w:right="0" w:left="0" w:firstLine="0"/>
        <w:jc w:val="left"/>
        <w:rPr>
          <w:rFonts w:ascii="Arial" w:hAnsi="Arial" w:cs="Arial" w:eastAsia="Arial"/>
          <w:color w:val="404040"/>
          <w:spacing w:val="0"/>
          <w:position w:val="0"/>
          <w:sz w:val="22"/>
          <w:shd w:fill="auto" w:val="clear"/>
        </w:rPr>
      </w:pPr>
    </w:p>
    <w:p>
      <w:pPr>
        <w:spacing w:before="0" w:after="180" w:line="336"/>
        <w:ind w:right="0" w:left="720" w:firstLine="0"/>
        <w:jc w:val="left"/>
        <w:rPr>
          <w:rFonts w:ascii="Arial" w:hAnsi="Arial" w:cs="Arial" w:eastAsia="Arial"/>
          <w:color w:val="404040"/>
          <w:spacing w:val="0"/>
          <w:position w:val="0"/>
          <w:sz w:val="22"/>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Pulsedesk</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Use a reliable help desk and customer self-services to respond to clients faster and relieve employees of routine work.</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Processing customer requests from different channels in one system</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One pricing for all functionality</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It does not require training, go-live in 30 minutes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Platform Features:</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Multichannel system</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Live chat</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Ticket system</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Automation of requests</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Knowledge base for clients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Ticket system:</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Customer requests from all communication channels fall into the 'Requests' section, where all information is at hand. With convenient search functionality, SLA parameters, and flexible field settings, Pulsedesk will become your main tool for improving customer service.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Analyze and improve:</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Set an unlimited number of limits for all operations in Pulsedesk. Closely monitor the quality of service and find out what problems prevent requests from being processed on time. Let efficiency go hand in hand with quality!</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b/>
          <w:color w:val="404040"/>
          <w:spacing w:val="0"/>
          <w:position w:val="0"/>
          <w:sz w:val="26"/>
          <w:u w:val="single"/>
          <w:shd w:fill="auto" w:val="clear"/>
        </w:rPr>
        <w:t xml:space="preserve">Reference</w:t>
      </w:r>
      <w:r>
        <w:rPr>
          <w:rFonts w:ascii="Calibri" w:hAnsi="Calibri" w:cs="Calibri" w:eastAsia="Calibri"/>
          <w:color w:val="404040"/>
          <w:spacing w:val="0"/>
          <w:position w:val="0"/>
          <w:sz w:val="26"/>
          <w:shd w:fill="auto" w:val="clear"/>
        </w:rPr>
        <w:t xml:space="preserve">: </w:t>
      </w:r>
      <w:hyperlink xmlns:r="http://schemas.openxmlformats.org/officeDocument/2006/relationships" r:id="docRId7">
        <w:r>
          <w:rPr>
            <w:rFonts w:ascii="Calibri" w:hAnsi="Calibri" w:cs="Calibri" w:eastAsia="Calibri"/>
            <w:color w:val="0000FF"/>
            <w:spacing w:val="0"/>
            <w:position w:val="0"/>
            <w:sz w:val="26"/>
            <w:u w:val="single"/>
            <w:shd w:fill="auto" w:val="clear"/>
          </w:rPr>
          <w:t xml:space="preserve">https://pulsedesk.com/</w:t>
        </w:r>
      </w:hyperlink>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Conclusion</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Customers can register into the application using their email, password, and a username. Then, they can login to the system, and raise as queries as they want in the form of their tickets. </w:t>
      </w:r>
    </w:p>
    <w:p>
      <w:pPr>
        <w:spacing w:before="0" w:after="180" w:line="336"/>
        <w:ind w:right="0" w:left="0" w:firstLine="0"/>
        <w:jc w:val="left"/>
        <w:rPr>
          <w:rFonts w:ascii="Arial" w:hAnsi="Arial" w:cs="Arial" w:eastAsia="Arial"/>
          <w:color w:val="404040"/>
          <w:spacing w:val="0"/>
          <w:position w:val="0"/>
          <w:sz w:val="26"/>
          <w:shd w:fill="auto" w:val="clear"/>
        </w:rPr>
      </w:pPr>
      <w:r>
        <w:rPr>
          <w:rFonts w:ascii="Calibri" w:hAnsi="Calibri" w:cs="Calibri" w:eastAsia="Calibri"/>
          <w:color w:val="404040"/>
          <w:spacing w:val="0"/>
          <w:position w:val="0"/>
          <w:sz w:val="26"/>
          <w:shd w:fill="auto" w:val="clear"/>
        </w:rPr>
        <w:t xml:space="preserve">These tickets will be sent to the admin, for which an agent is assigned. Then, the assigned agent will have a one-to-one chat with the customer and the latter’s queries will be clarified. It is also the responsibility of the admin, to create an agent.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9">
    <w:abstractNumId w:val="48"/>
  </w:num>
  <w:num w:numId="61">
    <w:abstractNumId w:val="42"/>
  </w:num>
  <w:num w:numId="69">
    <w:abstractNumId w:val="36"/>
  </w:num>
  <w:num w:numId="72">
    <w:abstractNumId w:val="30"/>
  </w:num>
  <w:num w:numId="79">
    <w:abstractNumId w:val="24"/>
  </w:num>
  <w:num w:numId="82">
    <w:abstractNumId w:val="18"/>
  </w:num>
  <w:num w:numId="92">
    <w:abstractNumId w:val="12"/>
  </w:num>
  <w:num w:numId="97">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pulsedesk.com/" Id="docRId7" Type="http://schemas.openxmlformats.org/officeDocument/2006/relationships/hyperlink" /><Relationship TargetMode="External" Target="https://freshdesk.com/enterprise" Id="docRId0" Type="http://schemas.openxmlformats.org/officeDocument/2006/relationships/hyperlink" /><Relationship TargetMode="External" Target="https://www.helpdesk.com/helpdesk-handbook/" Id="docRId2" Type="http://schemas.openxmlformats.org/officeDocument/2006/relationships/hyperlink" /><Relationship Target="media/image0.wmf" Id="docRId4" Type="http://schemas.openxmlformats.org/officeDocument/2006/relationships/image" /><Relationship TargetMode="External" Target="https://freshdesk.com/resources/case-study/hamleys" Id="docRId6" Type="http://schemas.openxmlformats.org/officeDocument/2006/relationships/hyperlink" /><Relationship Target="numbering.xml" Id="docRId8" Type="http://schemas.openxmlformats.org/officeDocument/2006/relationships/numbering" /><Relationship TargetMode="External" Target="https://www.helpdesk.com/" Id="docRId1" Type="http://schemas.openxmlformats.org/officeDocument/2006/relationships/hyperlink" /><Relationship TargetMode="External" Target="https://freshdesk.com/helpdesk-software" Id="docRId5" Type="http://schemas.openxmlformats.org/officeDocument/2006/relationships/hyperlink" /><Relationship Target="styles.xml" Id="docRId9" Type="http://schemas.openxmlformats.org/officeDocument/2006/relationships/styles" /></Relationships>
</file>