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8291" w14:textId="77777777" w:rsidR="00480993" w:rsidRDefault="00000000">
      <w:pPr>
        <w:pStyle w:val="Title"/>
      </w:pPr>
      <w:r>
        <w:t>Ideation</w:t>
      </w:r>
      <w:r>
        <w:rPr>
          <w:spacing w:val="-4"/>
        </w:rPr>
        <w:t xml:space="preserve"> </w:t>
      </w:r>
      <w:r>
        <w:t>Phase</w:t>
      </w:r>
    </w:p>
    <w:p w14:paraId="4821F09B" w14:textId="77777777" w:rsidR="00480993" w:rsidRDefault="00000000">
      <w:pPr>
        <w:pStyle w:val="Title"/>
        <w:spacing w:before="26"/>
        <w:ind w:left="2515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591854C8" w14:textId="77777777" w:rsidR="00480993" w:rsidRDefault="00480993">
      <w:pPr>
        <w:pStyle w:val="BodyText"/>
        <w:rPr>
          <w:b/>
          <w:sz w:val="20"/>
        </w:rPr>
      </w:pPr>
    </w:p>
    <w:p w14:paraId="15795AC5" w14:textId="77777777" w:rsidR="00480993" w:rsidRDefault="00480993"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4799"/>
      </w:tblGrid>
      <w:tr w:rsidR="00480993" w14:paraId="07C9FFCB" w14:textId="77777777">
        <w:trPr>
          <w:trHeight w:val="410"/>
        </w:trPr>
        <w:tc>
          <w:tcPr>
            <w:tcW w:w="4794" w:type="dxa"/>
          </w:tcPr>
          <w:p w14:paraId="6B9BF06F" w14:textId="77777777" w:rsidR="00480993" w:rsidRDefault="00000000">
            <w:pPr>
              <w:pStyle w:val="TableParagraph"/>
              <w:spacing w:before="59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99" w:type="dxa"/>
          </w:tcPr>
          <w:p w14:paraId="5863CD5B" w14:textId="77777777" w:rsidR="00480993" w:rsidRDefault="00000000">
            <w:pPr>
              <w:pStyle w:val="TableParagraph"/>
              <w:spacing w:before="59" w:line="330" w:lineRule="exac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80993" w14:paraId="6D2613EE" w14:textId="77777777">
        <w:trPr>
          <w:trHeight w:val="410"/>
        </w:trPr>
        <w:tc>
          <w:tcPr>
            <w:tcW w:w="4794" w:type="dxa"/>
          </w:tcPr>
          <w:p w14:paraId="6B66B927" w14:textId="77777777" w:rsidR="00480993" w:rsidRDefault="00000000">
            <w:pPr>
              <w:pStyle w:val="TableParagraph"/>
              <w:spacing w:before="59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99" w:type="dxa"/>
          </w:tcPr>
          <w:p w14:paraId="5EDA0607" w14:textId="25508113" w:rsidR="00480993" w:rsidRDefault="00000000">
            <w:pPr>
              <w:pStyle w:val="TableParagraph"/>
              <w:spacing w:before="59" w:line="330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B7C80">
              <w:rPr>
                <w:sz w:val="28"/>
              </w:rPr>
              <w:t>28577</w:t>
            </w:r>
          </w:p>
        </w:tc>
      </w:tr>
      <w:tr w:rsidR="00480993" w14:paraId="08D4504D" w14:textId="77777777">
        <w:trPr>
          <w:trHeight w:val="820"/>
        </w:trPr>
        <w:tc>
          <w:tcPr>
            <w:tcW w:w="4794" w:type="dxa"/>
          </w:tcPr>
          <w:p w14:paraId="68D7860C" w14:textId="77777777" w:rsidR="00480993" w:rsidRDefault="00000000">
            <w:pPr>
              <w:pStyle w:val="TableParagraph"/>
              <w:spacing w:before="119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99" w:type="dxa"/>
          </w:tcPr>
          <w:p w14:paraId="2F3E6C7A" w14:textId="77777777" w:rsidR="00480993" w:rsidRDefault="00000000">
            <w:pPr>
              <w:pStyle w:val="TableParagraph"/>
              <w:spacing w:before="118" w:line="225" w:lineRule="auto"/>
              <w:ind w:right="478"/>
              <w:rPr>
                <w:sz w:val="28"/>
              </w:rPr>
            </w:pPr>
            <w:r>
              <w:rPr>
                <w:sz w:val="28"/>
              </w:rPr>
              <w:t>Predicting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energy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wind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turbinebased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weather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</w:t>
            </w:r>
          </w:p>
        </w:tc>
      </w:tr>
      <w:tr w:rsidR="00480993" w14:paraId="118824E4" w14:textId="77777777">
        <w:trPr>
          <w:trHeight w:val="410"/>
        </w:trPr>
        <w:tc>
          <w:tcPr>
            <w:tcW w:w="4794" w:type="dxa"/>
          </w:tcPr>
          <w:p w14:paraId="5419547E" w14:textId="77777777" w:rsidR="00480993" w:rsidRDefault="00000000">
            <w:pPr>
              <w:pStyle w:val="TableParagraph"/>
              <w:spacing w:before="59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799" w:type="dxa"/>
          </w:tcPr>
          <w:p w14:paraId="6ACB3A4A" w14:textId="77777777" w:rsidR="00480993" w:rsidRDefault="00000000">
            <w:pPr>
              <w:pStyle w:val="TableParagraph"/>
              <w:spacing w:before="59" w:line="330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2EFC09FC" w14:textId="77777777" w:rsidR="00480993" w:rsidRDefault="00480993">
      <w:pPr>
        <w:pStyle w:val="BodyText"/>
        <w:rPr>
          <w:b/>
          <w:sz w:val="20"/>
        </w:rPr>
      </w:pPr>
    </w:p>
    <w:p w14:paraId="1617C325" w14:textId="77777777" w:rsidR="00480993" w:rsidRDefault="00480993">
      <w:pPr>
        <w:pStyle w:val="BodyText"/>
        <w:spacing w:before="8"/>
        <w:rPr>
          <w:b/>
          <w:sz w:val="18"/>
        </w:rPr>
      </w:pPr>
    </w:p>
    <w:p w14:paraId="28A61791" w14:textId="77777777" w:rsidR="00480993" w:rsidRDefault="00000000">
      <w:pPr>
        <w:ind w:left="620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14:paraId="06E2E734" w14:textId="77777777" w:rsidR="00480993" w:rsidRDefault="00000000">
      <w:pPr>
        <w:pStyle w:val="BodyText"/>
        <w:spacing w:before="188" w:line="259" w:lineRule="auto"/>
        <w:ind w:left="632" w:right="681"/>
        <w:jc w:val="both"/>
      </w:pPr>
      <w:r>
        <w:t>The prediction of wind power plays an indispensable role in maintaining the stability of the</w:t>
      </w:r>
      <w:r>
        <w:rPr>
          <w:spacing w:val="1"/>
        </w:rPr>
        <w:t xml:space="preserve"> </w:t>
      </w:r>
      <w:r>
        <w:t>entire power grid. Due to its renewable resources and environmental friendliness, wind</w:t>
      </w:r>
      <w:r>
        <w:rPr>
          <w:spacing w:val="1"/>
        </w:rPr>
        <w:t xml:space="preserve"> </w:t>
      </w:r>
      <w:r>
        <w:t>speed/power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expanding into a large-scale industry as a result of the fast-rising amount of installed wind</w:t>
      </w:r>
      <w:r>
        <w:rPr>
          <w:spacing w:val="1"/>
        </w:rPr>
        <w:t xml:space="preserve"> </w:t>
      </w:r>
      <w:r>
        <w:t>generating capacity worldwide.</w:t>
      </w:r>
      <w:r>
        <w:rPr>
          <w:spacing w:val="1"/>
        </w:rPr>
        <w:t xml:space="preserve"> </w:t>
      </w:r>
      <w:r>
        <w:t>When it</w:t>
      </w:r>
      <w:r>
        <w:rPr>
          <w:spacing w:val="1"/>
        </w:rPr>
        <w:t xml:space="preserve"> </w:t>
      </w:r>
      <w:r>
        <w:t>comes to scheduling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practical aspects of wind energy conversion, such as the dynamic management of wind</w:t>
      </w:r>
      <w:r>
        <w:rPr>
          <w:spacing w:val="1"/>
        </w:rPr>
        <w:t xml:space="preserve"> </w:t>
      </w:r>
      <w:r>
        <w:t>turbines,</w:t>
      </w:r>
      <w:r>
        <w:rPr>
          <w:spacing w:val="-11"/>
        </w:rPr>
        <w:t xml:space="preserve"> </w:t>
      </w:r>
      <w:r>
        <w:t>reliable</w:t>
      </w:r>
      <w:r>
        <w:rPr>
          <w:spacing w:val="-8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forecasts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essential.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precise</w:t>
      </w:r>
      <w:r>
        <w:rPr>
          <w:spacing w:val="-11"/>
        </w:rPr>
        <w:t xml:space="preserve"> </w:t>
      </w:r>
      <w:r>
        <w:t>forecast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</w:t>
      </w:r>
      <w:r>
        <w:rPr>
          <w:spacing w:val="-52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solve</w:t>
      </w:r>
      <w:r>
        <w:rPr>
          <w:spacing w:val="-9"/>
        </w:rPr>
        <w:t xml:space="preserve"> </w:t>
      </w:r>
      <w:r>
        <w:rPr>
          <w:spacing w:val="-1"/>
        </w:rPr>
        <w:t>issues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variable</w:t>
      </w:r>
      <w:r>
        <w:rPr>
          <w:spacing w:val="-8"/>
        </w:rPr>
        <w:t xml:space="preserve"> </w:t>
      </w:r>
      <w:r>
        <w:rPr>
          <w:spacing w:val="-1"/>
        </w:rPr>
        <w:t>energy</w:t>
      </w:r>
      <w:r>
        <w:rPr>
          <w:spacing w:val="-10"/>
        </w:rPr>
        <w:t xml:space="preserve"> </w:t>
      </w:r>
      <w:r>
        <w:rPr>
          <w:spacing w:val="-1"/>
        </w:rPr>
        <w:t>production</w:t>
      </w:r>
      <w:r>
        <w:rPr>
          <w:spacing w:val="-7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patterns.</w:t>
      </w:r>
      <w:r>
        <w:rPr>
          <w:spacing w:val="-9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spacing w:val="-1"/>
        </w:rPr>
        <w:t>wind</w:t>
      </w:r>
      <w:r>
        <w:rPr>
          <w:spacing w:val="-10"/>
        </w:rPr>
        <w:t xml:space="preserve"> </w:t>
      </w:r>
      <w:r>
        <w:rPr>
          <w:spacing w:val="-1"/>
        </w:rPr>
        <w:t>speed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big</w:t>
      </w:r>
      <w:r>
        <w:rPr>
          <w:spacing w:val="-11"/>
        </w:rPr>
        <w:t xml:space="preserve"> </w:t>
      </w:r>
      <w:r>
        <w:rPr>
          <w:spacing w:val="-1"/>
        </w:rPr>
        <w:t>impact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much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produced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wind.</w:t>
      </w:r>
      <w:r>
        <w:rPr>
          <w:spacing w:val="-14"/>
        </w:rPr>
        <w:t xml:space="preserve"> </w:t>
      </w:r>
      <w:r>
        <w:t>Despite</w:t>
      </w:r>
      <w:r>
        <w:rPr>
          <w:spacing w:val="-7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quite</w:t>
      </w:r>
      <w:r>
        <w:rPr>
          <w:spacing w:val="-52"/>
        </w:rPr>
        <w:t xml:space="preserve"> </w:t>
      </w:r>
      <w:r>
        <w:rPr>
          <w:spacing w:val="-1"/>
        </w:rPr>
        <w:t>nonlinear,</w:t>
      </w:r>
      <w:r>
        <w:rPr>
          <w:spacing w:val="-12"/>
        </w:rPr>
        <w:t xml:space="preserve"> </w:t>
      </w:r>
      <w:r>
        <w:rPr>
          <w:spacing w:val="-1"/>
        </w:rPr>
        <w:t>wind</w:t>
      </w:r>
      <w:r>
        <w:rPr>
          <w:spacing w:val="-9"/>
        </w:rPr>
        <w:t xml:space="preserve"> </w:t>
      </w:r>
      <w:r>
        <w:rPr>
          <w:spacing w:val="-1"/>
        </w:rPr>
        <w:t>speed</w:t>
      </w:r>
      <w:r>
        <w:rPr>
          <w:spacing w:val="-8"/>
        </w:rPr>
        <w:t xml:space="preserve"> </w:t>
      </w:r>
      <w:r>
        <w:rPr>
          <w:spacing w:val="-1"/>
        </w:rPr>
        <w:t>exhibits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consistent</w:t>
      </w:r>
      <w:r>
        <w:rPr>
          <w:spacing w:val="-11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Thus,</w:t>
      </w:r>
      <w:r>
        <w:rPr>
          <w:spacing w:val="-12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power forecasting plays a key role in dealing with the challenges of balancing supply and</w:t>
      </w:r>
      <w:r>
        <w:rPr>
          <w:spacing w:val="1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electricity</w:t>
      </w:r>
      <w:r>
        <w:rPr>
          <w:spacing w:val="-5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uncertainty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farm</w:t>
      </w:r>
      <w:r>
        <w:rPr>
          <w:spacing w:val="-4"/>
        </w:rPr>
        <w:t xml:space="preserve"> </w:t>
      </w:r>
      <w:r>
        <w:t>power</w:t>
      </w:r>
      <w:r>
        <w:rPr>
          <w:spacing w:val="-52"/>
        </w:rPr>
        <w:t xml:space="preserve"> </w:t>
      </w:r>
      <w:r>
        <w:t>output.</w:t>
      </w:r>
    </w:p>
    <w:p w14:paraId="49CC5AFB" w14:textId="77777777" w:rsidR="00480993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D5B316" wp14:editId="7344427C">
            <wp:simplePos x="0" y="0"/>
            <wp:positionH relativeFrom="page">
              <wp:posOffset>897255</wp:posOffset>
            </wp:positionH>
            <wp:positionV relativeFrom="paragraph">
              <wp:posOffset>240387</wp:posOffset>
            </wp:positionV>
            <wp:extent cx="5834068" cy="37356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68" cy="373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B25A7" w14:textId="77777777" w:rsidR="00480993" w:rsidRDefault="00480993">
      <w:pPr>
        <w:rPr>
          <w:sz w:val="27"/>
        </w:rPr>
        <w:sectPr w:rsidR="00480993">
          <w:type w:val="continuous"/>
          <w:pgSz w:w="11930" w:h="16860"/>
          <w:pgMar w:top="820" w:right="740" w:bottom="280" w:left="8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570"/>
        <w:gridCol w:w="1447"/>
        <w:gridCol w:w="1745"/>
        <w:gridCol w:w="1443"/>
        <w:gridCol w:w="2225"/>
      </w:tblGrid>
      <w:tr w:rsidR="00480993" w14:paraId="1A74A630" w14:textId="77777777">
        <w:trPr>
          <w:trHeight w:val="1080"/>
        </w:trPr>
        <w:tc>
          <w:tcPr>
            <w:tcW w:w="1702" w:type="dxa"/>
          </w:tcPr>
          <w:p w14:paraId="6F7042AB" w14:textId="77777777" w:rsidR="00480993" w:rsidRDefault="00000000">
            <w:pPr>
              <w:pStyle w:val="TableParagraph"/>
              <w:ind w:right="5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 (PS)</w:t>
            </w:r>
          </w:p>
        </w:tc>
        <w:tc>
          <w:tcPr>
            <w:tcW w:w="1570" w:type="dxa"/>
          </w:tcPr>
          <w:p w14:paraId="40BA9381" w14:textId="77777777" w:rsidR="00480993" w:rsidRDefault="00000000">
            <w:pPr>
              <w:pStyle w:val="TableParagraph"/>
              <w:ind w:right="3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447" w:type="dxa"/>
          </w:tcPr>
          <w:p w14:paraId="50B99F98" w14:textId="77777777" w:rsidR="00480993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</w:p>
          <w:p w14:paraId="7C2C5AFD" w14:textId="77777777" w:rsidR="00480993" w:rsidRDefault="00000000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745" w:type="dxa"/>
          </w:tcPr>
          <w:p w14:paraId="4CAB94C5" w14:textId="77777777" w:rsidR="00480993" w:rsidRDefault="00000000">
            <w:pPr>
              <w:pStyle w:val="TableParagraph"/>
              <w:spacing w:line="28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43" w:type="dxa"/>
          </w:tcPr>
          <w:p w14:paraId="6D7722F4" w14:textId="77777777" w:rsidR="00480993" w:rsidRDefault="00000000">
            <w:pPr>
              <w:pStyle w:val="TableParagraph"/>
              <w:spacing w:line="28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25" w:type="dxa"/>
          </w:tcPr>
          <w:p w14:paraId="0E84DF3B" w14:textId="77777777" w:rsidR="00480993" w:rsidRDefault="00000000">
            <w:pPr>
              <w:pStyle w:val="TableParagraph"/>
              <w:ind w:left="120" w:right="3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Which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80993" w14:paraId="30E7FD7F" w14:textId="77777777">
        <w:trPr>
          <w:trHeight w:val="1439"/>
        </w:trPr>
        <w:tc>
          <w:tcPr>
            <w:tcW w:w="1702" w:type="dxa"/>
          </w:tcPr>
          <w:p w14:paraId="08184B6B" w14:textId="77777777" w:rsidR="00480993" w:rsidRDefault="00000000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570" w:type="dxa"/>
          </w:tcPr>
          <w:p w14:paraId="27120264" w14:textId="77777777" w:rsidR="00480993" w:rsidRDefault="00000000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manufacturer</w:t>
            </w:r>
          </w:p>
        </w:tc>
        <w:tc>
          <w:tcPr>
            <w:tcW w:w="1447" w:type="dxa"/>
          </w:tcPr>
          <w:p w14:paraId="78F28AD8" w14:textId="77777777" w:rsidR="00480993" w:rsidRDefault="00000000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 quality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wind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</w:p>
        </w:tc>
        <w:tc>
          <w:tcPr>
            <w:tcW w:w="1745" w:type="dxa"/>
          </w:tcPr>
          <w:p w14:paraId="0BC57C7B" w14:textId="77777777" w:rsidR="00480993" w:rsidRDefault="00000000">
            <w:pPr>
              <w:pStyle w:val="TableParagraph"/>
              <w:ind w:left="115" w:right="147"/>
              <w:rPr>
                <w:sz w:val="24"/>
              </w:rPr>
            </w:pPr>
            <w:r>
              <w:rPr>
                <w:sz w:val="24"/>
              </w:rPr>
              <w:t>I don’t 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to place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windmills</w:t>
            </w:r>
          </w:p>
        </w:tc>
        <w:tc>
          <w:tcPr>
            <w:tcW w:w="1443" w:type="dxa"/>
          </w:tcPr>
          <w:p w14:paraId="32451F79" w14:textId="77777777" w:rsidR="00480993" w:rsidRDefault="00000000">
            <w:pPr>
              <w:pStyle w:val="TableParagraph"/>
              <w:ind w:left="115" w:right="141"/>
              <w:rPr>
                <w:sz w:val="24"/>
              </w:rPr>
            </w:pPr>
            <w:r>
              <w:rPr>
                <w:sz w:val="24"/>
              </w:rPr>
              <w:t>I don’t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</w:p>
        </w:tc>
        <w:tc>
          <w:tcPr>
            <w:tcW w:w="2225" w:type="dxa"/>
          </w:tcPr>
          <w:p w14:paraId="20D545EB" w14:textId="77777777" w:rsidR="00480993" w:rsidRDefault="00000000">
            <w:pPr>
              <w:pStyle w:val="TableParagraph"/>
              <w:spacing w:line="283" w:lineRule="exact"/>
              <w:ind w:left="120"/>
              <w:rPr>
                <w:sz w:val="24"/>
              </w:rPr>
            </w:pPr>
            <w:r>
              <w:rPr>
                <w:sz w:val="24"/>
              </w:rPr>
              <w:t>Concerned</w:t>
            </w:r>
          </w:p>
        </w:tc>
      </w:tr>
      <w:tr w:rsidR="00480993" w14:paraId="1488A985" w14:textId="77777777">
        <w:trPr>
          <w:trHeight w:val="2167"/>
        </w:trPr>
        <w:tc>
          <w:tcPr>
            <w:tcW w:w="1702" w:type="dxa"/>
          </w:tcPr>
          <w:p w14:paraId="4EF4C2A8" w14:textId="77777777" w:rsidR="00480993" w:rsidRDefault="00000000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570" w:type="dxa"/>
          </w:tcPr>
          <w:p w14:paraId="1EDC98DA" w14:textId="77777777" w:rsidR="00480993" w:rsidRDefault="00000000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447" w:type="dxa"/>
          </w:tcPr>
          <w:p w14:paraId="0FE0934D" w14:textId="77777777" w:rsidR="00480993" w:rsidRDefault="00000000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Prevent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 cuts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find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</w:tc>
        <w:tc>
          <w:tcPr>
            <w:tcW w:w="1745" w:type="dxa"/>
          </w:tcPr>
          <w:p w14:paraId="357FBBFA" w14:textId="77777777" w:rsidR="00480993" w:rsidRDefault="00000000">
            <w:pPr>
              <w:pStyle w:val="TableParagraph"/>
              <w:ind w:left="115" w:right="193"/>
              <w:rPr>
                <w:sz w:val="24"/>
              </w:rPr>
            </w:pPr>
            <w:r>
              <w:rPr>
                <w:sz w:val="24"/>
              </w:rPr>
              <w:t>I don’t know if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wind energy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to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dilemma</w:t>
            </w:r>
          </w:p>
        </w:tc>
        <w:tc>
          <w:tcPr>
            <w:tcW w:w="1443" w:type="dxa"/>
          </w:tcPr>
          <w:p w14:paraId="005B38D8" w14:textId="77777777" w:rsidR="00480993" w:rsidRDefault="00000000">
            <w:pPr>
              <w:pStyle w:val="TableParagraph"/>
              <w:ind w:left="115" w:right="219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patterns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 region</w:t>
            </w:r>
          </w:p>
        </w:tc>
        <w:tc>
          <w:tcPr>
            <w:tcW w:w="2225" w:type="dxa"/>
          </w:tcPr>
          <w:p w14:paraId="46A073D6" w14:textId="77777777" w:rsidR="00480993" w:rsidRDefault="00000000">
            <w:pPr>
              <w:pStyle w:val="TableParagraph"/>
              <w:spacing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  <w:tr w:rsidR="00480993" w14:paraId="34EA3097" w14:textId="77777777">
        <w:trPr>
          <w:trHeight w:val="1446"/>
        </w:trPr>
        <w:tc>
          <w:tcPr>
            <w:tcW w:w="1702" w:type="dxa"/>
          </w:tcPr>
          <w:p w14:paraId="59DC0DD6" w14:textId="77777777" w:rsidR="00480993" w:rsidRDefault="00000000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570" w:type="dxa"/>
          </w:tcPr>
          <w:p w14:paraId="6A0B9F42" w14:textId="77777777" w:rsidR="00480993" w:rsidRDefault="00000000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organization</w:t>
            </w:r>
          </w:p>
        </w:tc>
        <w:tc>
          <w:tcPr>
            <w:tcW w:w="1447" w:type="dxa"/>
          </w:tcPr>
          <w:p w14:paraId="5AE9A2FB" w14:textId="77777777" w:rsidR="00480993" w:rsidRDefault="00000000">
            <w:pPr>
              <w:pStyle w:val="TableParagraph"/>
              <w:ind w:right="65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energy</w:t>
            </w:r>
          </w:p>
        </w:tc>
        <w:tc>
          <w:tcPr>
            <w:tcW w:w="1745" w:type="dxa"/>
          </w:tcPr>
          <w:p w14:paraId="501E68A0" w14:textId="77777777" w:rsidR="00480993" w:rsidRDefault="00000000">
            <w:pPr>
              <w:pStyle w:val="TableParagraph"/>
              <w:ind w:left="115" w:right="97"/>
              <w:rPr>
                <w:sz w:val="24"/>
              </w:rPr>
            </w:pPr>
            <w:r>
              <w:rPr>
                <w:sz w:val="24"/>
              </w:rPr>
              <w:t>I 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overproduction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high-cost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  <w:tc>
          <w:tcPr>
            <w:tcW w:w="1443" w:type="dxa"/>
          </w:tcPr>
          <w:p w14:paraId="39A09C1D" w14:textId="77777777" w:rsidR="00480993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 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energy</w:t>
            </w:r>
          </w:p>
        </w:tc>
        <w:tc>
          <w:tcPr>
            <w:tcW w:w="2225" w:type="dxa"/>
          </w:tcPr>
          <w:p w14:paraId="6191E424" w14:textId="77777777" w:rsidR="00480993" w:rsidRDefault="00000000">
            <w:pPr>
              <w:pStyle w:val="TableParagraph"/>
              <w:spacing w:line="283" w:lineRule="exact"/>
              <w:ind w:left="120"/>
              <w:rPr>
                <w:sz w:val="24"/>
              </w:rPr>
            </w:pPr>
            <w:r>
              <w:rPr>
                <w:sz w:val="24"/>
              </w:rPr>
              <w:t>sad</w:t>
            </w:r>
          </w:p>
        </w:tc>
      </w:tr>
    </w:tbl>
    <w:p w14:paraId="1756DFD5" w14:textId="77777777" w:rsidR="00127CAC" w:rsidRDefault="00127CAC"/>
    <w:sectPr w:rsidR="00127CAC">
      <w:pgSz w:w="11930" w:h="16860"/>
      <w:pgMar w:top="1000" w:right="740" w:bottom="280" w:left="82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993"/>
    <w:rsid w:val="00127CAC"/>
    <w:rsid w:val="00480993"/>
    <w:rsid w:val="00D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B97"/>
  <w15:docId w15:val="{921040EA-0BD4-444D-B4AD-8CF8F6AD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512" w:right="260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2</cp:revision>
  <dcterms:created xsi:type="dcterms:W3CDTF">2022-10-31T07:45:00Z</dcterms:created>
  <dcterms:modified xsi:type="dcterms:W3CDTF">2022-10-31T07:46:00Z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