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1C396" w14:textId="08EA9700" w:rsidR="59E73EAE" w:rsidRDefault="59E73EAE" w:rsidP="17209FEA">
      <w:pPr>
        <w:pStyle w:val="Title"/>
        <w:rPr>
          <w:rFonts w:ascii="Segoe UI" w:eastAsia="Segoe UI" w:hAnsi="Segoe UI" w:cs="Segoe UI"/>
        </w:rPr>
      </w:pPr>
      <w:r>
        <w:rPr>
          <w:noProof/>
        </w:rPr>
        <w:drawing>
          <wp:inline distT="0" distB="0" distL="0" distR="0" wp14:anchorId="7375D9F6" wp14:editId="61D7FBAB">
            <wp:extent cx="5943600" cy="3962400"/>
            <wp:effectExtent l="0" t="0" r="0" b="0"/>
            <wp:docPr id="496398192" name="Picture 49639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F2D3C98" w14:textId="77777777" w:rsidR="00555138" w:rsidRPr="00555138" w:rsidRDefault="17209FEA" w:rsidP="17209FEA">
      <w:pPr>
        <w:pStyle w:val="Title"/>
        <w:rPr>
          <w:rFonts w:ascii="Segoe UI" w:eastAsia="Segoe UI" w:hAnsi="Segoe UI" w:cs="Segoe UI"/>
        </w:rPr>
      </w:pPr>
      <w:r w:rsidRPr="17209FEA">
        <w:rPr>
          <w:rFonts w:ascii="Segoe UI" w:eastAsia="Segoe UI" w:hAnsi="Segoe UI" w:cs="Segoe UI"/>
        </w:rPr>
        <w:t>Why It’s Time to Move from Audit Tables to Cloud Object Storage</w:t>
      </w:r>
    </w:p>
    <w:p w14:paraId="3D56916A" w14:textId="143C42EA" w:rsidR="632000C6" w:rsidRDefault="632000C6" w:rsidP="17209FEA">
      <w:pPr>
        <w:spacing w:beforeAutospacing="1" w:afterAutospacing="1" w:line="300" w:lineRule="atLeast"/>
        <w:rPr>
          <w:rFonts w:ascii="Segoe UI" w:eastAsia="Segoe UI" w:hAnsi="Segoe UI" w:cs="Segoe UI"/>
          <w:sz w:val="21"/>
          <w:szCs w:val="21"/>
        </w:rPr>
      </w:pPr>
    </w:p>
    <w:p w14:paraId="657A6CC2" w14:textId="6F6C742E" w:rsidR="00555138" w:rsidRPr="00555138" w:rsidRDefault="00555138" w:rsidP="17209FEA">
      <w:p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kern w:val="0"/>
          <w:sz w:val="21"/>
          <w:szCs w:val="21"/>
          <w14:ligatures w14:val="none"/>
        </w:rPr>
        <w:t>For years, Db2’s Audit Facility has been the go-to for tracking auditable events at both the instance and database level. Db2 Warehouse on Cloud extended this capability by providing an automated method to perform database auditing and storing audit records in tables—a familiar approach for many administrators</w:t>
      </w:r>
      <w:r w:rsidR="632000C6" w:rsidRPr="17209FEA">
        <w:rPr>
          <w:rFonts w:ascii="Segoe UI" w:eastAsia="Segoe UI" w:hAnsi="Segoe UI" w:cs="Segoe UI"/>
          <w:sz w:val="21"/>
          <w:szCs w:val="21"/>
        </w:rPr>
        <w:t xml:space="preserve"> — for analysis or archiving</w:t>
      </w:r>
      <w:r w:rsidRPr="17209FEA">
        <w:rPr>
          <w:rFonts w:ascii="Segoe UI" w:eastAsia="Segoe UI" w:hAnsi="Segoe UI" w:cs="Segoe UI"/>
          <w:kern w:val="0"/>
          <w:sz w:val="21"/>
          <w:szCs w:val="21"/>
          <w14:ligatures w14:val="none"/>
        </w:rPr>
        <w:t>.</w:t>
      </w:r>
    </w:p>
    <w:p w14:paraId="59665C0B" w14:textId="339EEE53" w:rsidR="632000C6" w:rsidRDefault="632000C6" w:rsidP="17209FEA">
      <w:pPr>
        <w:spacing w:beforeAutospacing="1" w:afterAutospacing="1" w:line="300" w:lineRule="atLeast"/>
        <w:rPr>
          <w:rFonts w:ascii="Segoe UI" w:eastAsia="Segoe UI" w:hAnsi="Segoe UI" w:cs="Segoe UI"/>
          <w:sz w:val="21"/>
          <w:szCs w:val="21"/>
        </w:rPr>
      </w:pPr>
    </w:p>
    <w:p w14:paraId="24AB2AA4" w14:textId="49FF6598" w:rsidR="00555138" w:rsidRPr="00555138" w:rsidRDefault="00555138" w:rsidP="17209FEA">
      <w:p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kern w:val="0"/>
          <w:sz w:val="21"/>
          <w:szCs w:val="21"/>
          <w14:ligatures w14:val="none"/>
        </w:rPr>
        <w:t xml:space="preserve">But as workloads shift to the cloud, traditional methods start to feel like square pegs in round holes.  Cloud-native environments need cloud-native solutions. That’s where </w:t>
      </w:r>
      <w:r w:rsidRPr="17209FEA">
        <w:rPr>
          <w:rFonts w:ascii="Segoe UI" w:eastAsia="Segoe UI" w:hAnsi="Segoe UI" w:cs="Segoe UI"/>
          <w:b/>
          <w:bCs/>
          <w:kern w:val="0"/>
          <w:sz w:val="21"/>
          <w:szCs w:val="21"/>
          <w14:ligatures w14:val="none"/>
        </w:rPr>
        <w:t>audit-to-COS (Cloud Object Storage)</w:t>
      </w:r>
      <w:r w:rsidRPr="17209FEA">
        <w:rPr>
          <w:rFonts w:ascii="Segoe UI" w:eastAsia="Segoe UI" w:hAnsi="Segoe UI" w:cs="Segoe UI"/>
          <w:kern w:val="0"/>
          <w:sz w:val="21"/>
          <w:szCs w:val="21"/>
          <w14:ligatures w14:val="none"/>
        </w:rPr>
        <w:t xml:space="preserve"> comes in.</w:t>
      </w:r>
    </w:p>
    <w:p w14:paraId="558F9916" w14:textId="77777777" w:rsidR="00555138" w:rsidRPr="00555138" w:rsidRDefault="00A76E85" w:rsidP="17209FEA">
      <w:pPr>
        <w:spacing w:after="0" w:line="300" w:lineRule="atLeast"/>
        <w:rPr>
          <w:rFonts w:ascii="Segoe UI" w:eastAsia="Segoe UI" w:hAnsi="Segoe UI" w:cs="Segoe UI"/>
          <w:kern w:val="0"/>
          <w:sz w:val="21"/>
          <w:szCs w:val="21"/>
          <w14:ligatures w14:val="none"/>
        </w:rPr>
      </w:pPr>
      <w:r>
        <w:rPr>
          <w:rFonts w:ascii="Segoe UI" w:eastAsia="Times New Roman" w:hAnsi="Segoe UI" w:cs="Segoe UI"/>
          <w:noProof/>
          <w:kern w:val="0"/>
          <w:sz w:val="21"/>
          <w:szCs w:val="21"/>
        </w:rPr>
        <w:pict w14:anchorId="21812E48">
          <v:rect id="_x0000_i1032" alt="" style="width:468pt;height:.05pt;mso-width-percent:0;mso-height-percent:0;mso-width-percent:0;mso-height-percent:0" o:hralign="center" o:hrstd="t" o:hr="t" fillcolor="#a0a0a0" stroked="f"/>
        </w:pict>
      </w:r>
    </w:p>
    <w:p w14:paraId="00F0D416" w14:textId="77777777" w:rsidR="00555138" w:rsidRPr="00555138" w:rsidRDefault="00555138" w:rsidP="17209FEA">
      <w:pPr>
        <w:pStyle w:val="Heading2"/>
        <w:rPr>
          <w:rFonts w:ascii="Segoe UI" w:eastAsia="Segoe UI" w:hAnsi="Segoe UI" w:cs="Segoe UI"/>
          <w:b/>
          <w:bCs/>
          <w:sz w:val="27"/>
          <w:szCs w:val="27"/>
        </w:rPr>
      </w:pPr>
      <w:r w:rsidRPr="17209FEA">
        <w:rPr>
          <w:rFonts w:ascii="Segoe UI" w:eastAsia="Segoe UI" w:hAnsi="Segoe UI" w:cs="Segoe UI"/>
        </w:rPr>
        <w:lastRenderedPageBreak/>
        <w:t>Why Make the Switch?</w:t>
      </w:r>
    </w:p>
    <w:p w14:paraId="32050378" w14:textId="77777777" w:rsidR="00555138" w:rsidRPr="00555138" w:rsidRDefault="00555138" w:rsidP="17209FEA">
      <w:p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kern w:val="0"/>
          <w:sz w:val="21"/>
          <w:szCs w:val="21"/>
          <w14:ligatures w14:val="none"/>
        </w:rPr>
        <w:t>Moving audit logs to COS isn’t just a technical tweak—it’s a strategic upgrade. Here’s why:</w:t>
      </w:r>
    </w:p>
    <w:p w14:paraId="0562E445" w14:textId="325B53CB" w:rsidR="00555138" w:rsidRPr="00555138" w:rsidRDefault="00555138" w:rsidP="17209FEA">
      <w:pPr>
        <w:numPr>
          <w:ilvl w:val="0"/>
          <w:numId w:val="11"/>
        </w:num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b/>
          <w:bCs/>
          <w:kern w:val="0"/>
          <w:sz w:val="21"/>
          <w:szCs w:val="21"/>
          <w14:ligatures w14:val="none"/>
        </w:rPr>
        <w:t>Performance and Scalability</w:t>
      </w:r>
      <w:r w:rsidRPr="00555138">
        <w:rPr>
          <w:rFonts w:ascii="Segoe UI" w:eastAsia="Times New Roman" w:hAnsi="Segoe UI" w:cs="Segoe UI"/>
          <w:kern w:val="0"/>
          <w:sz w:val="21"/>
          <w:szCs w:val="21"/>
          <w14:ligatures w14:val="none"/>
        </w:rPr>
        <w:br/>
      </w:r>
      <w:r w:rsidRPr="17209FEA">
        <w:rPr>
          <w:rFonts w:ascii="Segoe UI" w:eastAsia="Segoe UI" w:hAnsi="Segoe UI" w:cs="Segoe UI"/>
          <w:kern w:val="0"/>
          <w:sz w:val="21"/>
          <w:szCs w:val="21"/>
          <w14:ligatures w14:val="none"/>
        </w:rPr>
        <w:t>Free up your database from bulky audit tables</w:t>
      </w:r>
      <w:r w:rsidR="009A1931" w:rsidRPr="17209FEA">
        <w:rPr>
          <w:rFonts w:ascii="Segoe UI" w:eastAsia="Segoe UI" w:hAnsi="Segoe UI" w:cs="Segoe UI"/>
          <w:kern w:val="0"/>
          <w:sz w:val="21"/>
          <w:szCs w:val="21"/>
          <w14:ligatures w14:val="none"/>
        </w:rPr>
        <w:t xml:space="preserve"> and local audit files</w:t>
      </w:r>
      <w:r w:rsidRPr="17209FEA">
        <w:rPr>
          <w:rFonts w:ascii="Segoe UI" w:eastAsia="Segoe UI" w:hAnsi="Segoe UI" w:cs="Segoe UI"/>
          <w:kern w:val="0"/>
          <w:sz w:val="21"/>
          <w:szCs w:val="21"/>
          <w14:ligatures w14:val="none"/>
        </w:rPr>
        <w:t>. COS handles storage so your database stays lean and responsive.</w:t>
      </w:r>
    </w:p>
    <w:p w14:paraId="3DDBE998" w14:textId="77777777" w:rsidR="00555138" w:rsidRPr="00555138" w:rsidRDefault="00555138" w:rsidP="17209FEA">
      <w:pPr>
        <w:numPr>
          <w:ilvl w:val="0"/>
          <w:numId w:val="11"/>
        </w:num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b/>
          <w:bCs/>
          <w:kern w:val="0"/>
          <w:sz w:val="21"/>
          <w:szCs w:val="21"/>
          <w14:ligatures w14:val="none"/>
        </w:rPr>
        <w:t>Security and Control</w:t>
      </w:r>
      <w:r w:rsidRPr="00555138">
        <w:rPr>
          <w:rFonts w:ascii="Segoe UI" w:eastAsia="Times New Roman" w:hAnsi="Segoe UI" w:cs="Segoe UI"/>
          <w:kern w:val="0"/>
          <w:sz w:val="21"/>
          <w:szCs w:val="21"/>
          <w14:ligatures w14:val="none"/>
        </w:rPr>
        <w:br/>
      </w:r>
      <w:r w:rsidRPr="17209FEA">
        <w:rPr>
          <w:rFonts w:ascii="Segoe UI" w:eastAsia="Segoe UI" w:hAnsi="Segoe UI" w:cs="Segoe UI"/>
          <w:kern w:val="0"/>
          <w:sz w:val="21"/>
          <w:szCs w:val="21"/>
          <w14:ligatures w14:val="none"/>
        </w:rPr>
        <w:t>Logs are encrypted and stored outside the database. You control retention, access policies, and lifecycle management.</w:t>
      </w:r>
    </w:p>
    <w:p w14:paraId="389D4918" w14:textId="77777777" w:rsidR="00555138" w:rsidRPr="00555138" w:rsidRDefault="00555138" w:rsidP="17209FEA">
      <w:pPr>
        <w:numPr>
          <w:ilvl w:val="0"/>
          <w:numId w:val="11"/>
        </w:num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b/>
          <w:bCs/>
          <w:kern w:val="0"/>
          <w:sz w:val="21"/>
          <w:szCs w:val="21"/>
          <w14:ligatures w14:val="none"/>
        </w:rPr>
        <w:t>Integration and Flexibility</w:t>
      </w:r>
      <w:r w:rsidRPr="00555138">
        <w:rPr>
          <w:rFonts w:ascii="Segoe UI" w:eastAsia="Times New Roman" w:hAnsi="Segoe UI" w:cs="Segoe UI"/>
          <w:kern w:val="0"/>
          <w:sz w:val="21"/>
          <w:szCs w:val="21"/>
          <w14:ligatures w14:val="none"/>
        </w:rPr>
        <w:br/>
      </w:r>
      <w:r w:rsidRPr="17209FEA">
        <w:rPr>
          <w:rFonts w:ascii="Segoe UI" w:eastAsia="Segoe UI" w:hAnsi="Segoe UI" w:cs="Segoe UI"/>
          <w:kern w:val="0"/>
          <w:sz w:val="21"/>
          <w:szCs w:val="21"/>
          <w14:ligatures w14:val="none"/>
        </w:rPr>
        <w:t>COS makes it easy to feed logs into analytics platforms or SIEM tools for compliance and monitoring.</w:t>
      </w:r>
    </w:p>
    <w:p w14:paraId="0509E9ED" w14:textId="0DB806AE" w:rsidR="00555138" w:rsidRPr="00555138" w:rsidRDefault="00555138" w:rsidP="17209FEA">
      <w:pPr>
        <w:numPr>
          <w:ilvl w:val="0"/>
          <w:numId w:val="11"/>
        </w:num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b/>
          <w:bCs/>
          <w:kern w:val="0"/>
          <w:sz w:val="21"/>
          <w:szCs w:val="21"/>
          <w14:ligatures w14:val="none"/>
        </w:rPr>
        <w:t>Cost Efficiency</w:t>
      </w:r>
      <w:r w:rsidRPr="00555138">
        <w:rPr>
          <w:rFonts w:ascii="Segoe UI" w:eastAsia="Times New Roman" w:hAnsi="Segoe UI" w:cs="Segoe UI"/>
          <w:kern w:val="0"/>
          <w:sz w:val="21"/>
          <w:szCs w:val="21"/>
          <w14:ligatures w14:val="none"/>
        </w:rPr>
        <w:br/>
      </w:r>
      <w:r w:rsidRPr="17209FEA">
        <w:rPr>
          <w:rFonts w:ascii="Segoe UI" w:eastAsia="Segoe UI" w:hAnsi="Segoe UI" w:cs="Segoe UI"/>
          <w:kern w:val="0"/>
          <w:sz w:val="21"/>
          <w:szCs w:val="21"/>
          <w14:ligatures w14:val="none"/>
        </w:rPr>
        <w:t>Object storage is far more cost-effective for long-term retention than database storage. Consider compliance standards like HIPAA where records must be maintained for six years.</w:t>
      </w:r>
    </w:p>
    <w:p w14:paraId="685FD228" w14:textId="77777777" w:rsidR="00555138" w:rsidRPr="00555138" w:rsidRDefault="00A76E85" w:rsidP="17209FEA">
      <w:pPr>
        <w:spacing w:after="0" w:line="300" w:lineRule="atLeast"/>
        <w:rPr>
          <w:rFonts w:ascii="Segoe UI" w:eastAsia="Segoe UI" w:hAnsi="Segoe UI" w:cs="Segoe UI"/>
          <w:kern w:val="0"/>
          <w:sz w:val="21"/>
          <w:szCs w:val="21"/>
          <w14:ligatures w14:val="none"/>
        </w:rPr>
      </w:pPr>
      <w:r>
        <w:rPr>
          <w:rFonts w:ascii="Segoe UI" w:eastAsia="Times New Roman" w:hAnsi="Segoe UI" w:cs="Segoe UI"/>
          <w:noProof/>
          <w:kern w:val="0"/>
          <w:sz w:val="21"/>
          <w:szCs w:val="21"/>
        </w:rPr>
        <w:pict w14:anchorId="4F46E6A4">
          <v:rect id="_x0000_i1031" alt="" style="width:468pt;height:.05pt;mso-width-percent:0;mso-height-percent:0;mso-width-percent:0;mso-height-percent:0" o:hralign="center" o:hrstd="t" o:hr="t" fillcolor="#a0a0a0" stroked="f"/>
        </w:pict>
      </w:r>
    </w:p>
    <w:p w14:paraId="3F0E370D" w14:textId="77777777" w:rsidR="00555138" w:rsidRPr="00555138" w:rsidRDefault="00555138" w:rsidP="17209FEA">
      <w:pPr>
        <w:pStyle w:val="Heading2"/>
        <w:rPr>
          <w:rFonts w:ascii="Segoe UI" w:eastAsia="Segoe UI" w:hAnsi="Segoe UI" w:cs="Segoe UI"/>
          <w:b/>
          <w:bCs/>
          <w:sz w:val="27"/>
          <w:szCs w:val="27"/>
        </w:rPr>
      </w:pPr>
      <w:r w:rsidRPr="17209FEA">
        <w:rPr>
          <w:rFonts w:ascii="Segoe UI" w:eastAsia="Segoe UI" w:hAnsi="Segoe UI" w:cs="Segoe UI"/>
        </w:rPr>
        <w:t>Getting Started: A Practical Guide</w:t>
      </w:r>
    </w:p>
    <w:p w14:paraId="1F62C47E" w14:textId="77777777" w:rsidR="00555138" w:rsidRPr="00555138" w:rsidRDefault="00555138" w:rsidP="17209FEA">
      <w:p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kern w:val="0"/>
          <w:sz w:val="21"/>
          <w:szCs w:val="21"/>
          <w14:ligatures w14:val="none"/>
        </w:rPr>
        <w:t>Before enabling audit-to-COS, there are a few steps to ensure a smooth transition:</w:t>
      </w:r>
    </w:p>
    <w:p w14:paraId="2B18D64A" w14:textId="77777777" w:rsidR="00555138" w:rsidRPr="00555138" w:rsidRDefault="00A76E85" w:rsidP="17209FEA">
      <w:pPr>
        <w:spacing w:after="0" w:line="300" w:lineRule="atLeast"/>
        <w:rPr>
          <w:rFonts w:ascii="Segoe UI" w:eastAsia="Segoe UI" w:hAnsi="Segoe UI" w:cs="Segoe UI"/>
          <w:kern w:val="0"/>
          <w:sz w:val="21"/>
          <w:szCs w:val="21"/>
          <w14:ligatures w14:val="none"/>
        </w:rPr>
      </w:pPr>
      <w:r>
        <w:rPr>
          <w:rFonts w:ascii="Segoe UI" w:eastAsia="Times New Roman" w:hAnsi="Segoe UI" w:cs="Segoe UI"/>
          <w:noProof/>
          <w:kern w:val="0"/>
          <w:sz w:val="21"/>
          <w:szCs w:val="21"/>
        </w:rPr>
        <w:pict w14:anchorId="05AB44F4">
          <v:rect id="_x0000_i1030" alt="" style="width:468pt;height:.05pt;mso-width-percent:0;mso-height-percent:0;mso-width-percent:0;mso-height-percent:0" o:hralign="center" o:hrstd="t" o:hr="t" fillcolor="#a0a0a0" stroked="f"/>
        </w:pict>
      </w:r>
    </w:p>
    <w:p w14:paraId="72E1976B" w14:textId="77777777" w:rsidR="00555138" w:rsidRPr="00555138" w:rsidRDefault="00555138" w:rsidP="17209FEA">
      <w:pPr>
        <w:pStyle w:val="Heading3"/>
        <w:numPr>
          <w:ilvl w:val="0"/>
          <w:numId w:val="2"/>
        </w:numPr>
        <w:rPr>
          <w:rFonts w:ascii="Segoe UI" w:eastAsia="Segoe UI" w:hAnsi="Segoe UI" w:cs="Segoe UI"/>
        </w:rPr>
      </w:pPr>
      <w:r w:rsidRPr="17209FEA">
        <w:rPr>
          <w:rFonts w:ascii="Segoe UI" w:eastAsia="Segoe UI" w:hAnsi="Segoe UI" w:cs="Segoe UI"/>
        </w:rPr>
        <w:t>Migrate Audit Data</w:t>
      </w:r>
    </w:p>
    <w:p w14:paraId="2E3EF14A" w14:textId="2717F39A" w:rsidR="632000C6" w:rsidRDefault="17209FEA" w:rsidP="17209FEA">
      <w:pPr>
        <w:numPr>
          <w:ilvl w:val="0"/>
          <w:numId w:val="12"/>
        </w:numPr>
        <w:spacing w:beforeAutospacing="1" w:afterAutospacing="1" w:line="300" w:lineRule="atLeast"/>
        <w:rPr>
          <w:rFonts w:ascii="Segoe UI" w:eastAsia="Segoe UI" w:hAnsi="Segoe UI" w:cs="Segoe UI"/>
        </w:rPr>
      </w:pPr>
      <w:r w:rsidRPr="17209FEA">
        <w:rPr>
          <w:rFonts w:ascii="Segoe UI" w:eastAsia="Segoe UI" w:hAnsi="Segoe UI" w:cs="Segoe UI"/>
          <w:sz w:val="21"/>
          <w:szCs w:val="21"/>
        </w:rPr>
        <w:t>Decide to physical move audit data from tables to COS or keep audit tables until compliance requirement has been met.</w:t>
      </w:r>
    </w:p>
    <w:p w14:paraId="73014DB5" w14:textId="596DCB27" w:rsidR="00555138" w:rsidRPr="00555138" w:rsidRDefault="00555138" w:rsidP="17209FEA">
      <w:pPr>
        <w:numPr>
          <w:ilvl w:val="0"/>
          <w:numId w:val="12"/>
        </w:num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kern w:val="0"/>
          <w:sz w:val="21"/>
          <w:szCs w:val="21"/>
          <w14:ligatures w14:val="none"/>
        </w:rPr>
        <w:t>Keep your old audit tables for compliance—don’t delete them yet!</w:t>
      </w:r>
    </w:p>
    <w:p w14:paraId="2881AD35" w14:textId="39DF475C" w:rsidR="00555138" w:rsidRPr="00555138" w:rsidRDefault="00555138" w:rsidP="17209FEA">
      <w:pPr>
        <w:numPr>
          <w:ilvl w:val="0"/>
          <w:numId w:val="12"/>
        </w:num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kern w:val="0"/>
          <w:sz w:val="21"/>
          <w:szCs w:val="21"/>
          <w14:ligatures w14:val="none"/>
        </w:rPr>
        <w:t xml:space="preserve">Depending on your needs, you might export the data and consolidate archives in COS. </w:t>
      </w:r>
    </w:p>
    <w:p w14:paraId="5CDD2638" w14:textId="19790C7D" w:rsidR="632000C6" w:rsidRDefault="17209FEA" w:rsidP="632000C6">
      <w:pPr>
        <w:pStyle w:val="ListParagraph"/>
        <w:numPr>
          <w:ilvl w:val="1"/>
          <w:numId w:val="10"/>
        </w:numPr>
        <w:spacing w:beforeAutospacing="1" w:afterAutospacing="1" w:line="300" w:lineRule="atLeast"/>
        <w:rPr>
          <w:rFonts w:ascii="Segoe UI" w:eastAsia="Segoe UI" w:hAnsi="Segoe UI" w:cs="Segoe UI"/>
        </w:rPr>
      </w:pPr>
      <w:r w:rsidRPr="17209FEA">
        <w:rPr>
          <w:rFonts w:ascii="Segoe UI" w:eastAsia="Segoe UI" w:hAnsi="Segoe UI" w:cs="Segoe UI"/>
          <w:b/>
          <w:bCs/>
          <w:sz w:val="21"/>
          <w:szCs w:val="21"/>
        </w:rPr>
        <w:t>Log in</w:t>
      </w:r>
      <w:r w:rsidRPr="17209FEA">
        <w:rPr>
          <w:rFonts w:ascii="Segoe UI" w:eastAsia="Segoe UI" w:hAnsi="Segoe UI" w:cs="Segoe UI"/>
          <w:sz w:val="21"/>
          <w:szCs w:val="21"/>
        </w:rPr>
        <w:t xml:space="preserve"> to your </w:t>
      </w:r>
      <w:r w:rsidRPr="17209FEA">
        <w:rPr>
          <w:rFonts w:ascii="Segoe UI" w:eastAsia="Segoe UI" w:hAnsi="Segoe UI" w:cs="Segoe UI"/>
          <w:b/>
          <w:bCs/>
          <w:sz w:val="21"/>
          <w:szCs w:val="21"/>
        </w:rPr>
        <w:t>IBM Cloud account</w:t>
      </w:r>
      <w:r w:rsidRPr="17209FEA">
        <w:rPr>
          <w:rFonts w:ascii="Segoe UI" w:eastAsia="Segoe UI" w:hAnsi="Segoe UI" w:cs="Segoe UI"/>
          <w:sz w:val="21"/>
          <w:szCs w:val="21"/>
        </w:rPr>
        <w:t xml:space="preserve"> and go to your </w:t>
      </w:r>
      <w:r w:rsidRPr="17209FEA">
        <w:rPr>
          <w:rFonts w:ascii="Segoe UI" w:eastAsia="Segoe UI" w:hAnsi="Segoe UI" w:cs="Segoe UI"/>
          <w:b/>
          <w:bCs/>
          <w:sz w:val="21"/>
          <w:szCs w:val="21"/>
        </w:rPr>
        <w:t>Db2 Warehouse on Cloud instance</w:t>
      </w:r>
      <w:r w:rsidRPr="17209FEA">
        <w:rPr>
          <w:rFonts w:ascii="Segoe UI" w:eastAsia="Segoe UI" w:hAnsi="Segoe UI" w:cs="Segoe UI"/>
          <w:sz w:val="21"/>
          <w:szCs w:val="21"/>
        </w:rPr>
        <w:t>.</w:t>
      </w:r>
    </w:p>
    <w:p w14:paraId="143ABB78" w14:textId="77A95721" w:rsidR="632000C6" w:rsidRDefault="17209FEA" w:rsidP="632000C6">
      <w:pPr>
        <w:pStyle w:val="ListParagraph"/>
        <w:numPr>
          <w:ilvl w:val="1"/>
          <w:numId w:val="10"/>
        </w:numPr>
        <w:spacing w:before="240" w:after="240"/>
        <w:rPr>
          <w:rFonts w:ascii="Segoe UI" w:eastAsia="Segoe UI" w:hAnsi="Segoe UI" w:cs="Segoe UI"/>
        </w:rPr>
      </w:pPr>
      <w:r w:rsidRPr="17209FEA">
        <w:rPr>
          <w:rFonts w:ascii="Segoe UI" w:eastAsia="Segoe UI" w:hAnsi="Segoe UI" w:cs="Segoe UI"/>
          <w:sz w:val="21"/>
          <w:szCs w:val="21"/>
        </w:rPr>
        <w:t xml:space="preserve">Click </w:t>
      </w:r>
      <w:r w:rsidRPr="17209FEA">
        <w:rPr>
          <w:rFonts w:ascii="Segoe UI" w:eastAsia="Segoe UI" w:hAnsi="Segoe UI" w:cs="Segoe UI"/>
          <w:b/>
          <w:bCs/>
          <w:sz w:val="21"/>
          <w:szCs w:val="21"/>
        </w:rPr>
        <w:t>“Open Console”</w:t>
      </w:r>
      <w:r w:rsidRPr="17209FEA">
        <w:rPr>
          <w:rFonts w:ascii="Segoe UI" w:eastAsia="Segoe UI" w:hAnsi="Segoe UI" w:cs="Segoe UI"/>
          <w:sz w:val="21"/>
          <w:szCs w:val="21"/>
        </w:rPr>
        <w:t xml:space="preserve"> to launch the </w:t>
      </w:r>
      <w:r w:rsidRPr="17209FEA">
        <w:rPr>
          <w:rFonts w:ascii="Segoe UI" w:eastAsia="Segoe UI" w:hAnsi="Segoe UI" w:cs="Segoe UI"/>
          <w:b/>
          <w:bCs/>
          <w:sz w:val="21"/>
          <w:szCs w:val="21"/>
        </w:rPr>
        <w:t>Db2 Console</w:t>
      </w:r>
      <w:r w:rsidRPr="17209FEA">
        <w:rPr>
          <w:rFonts w:ascii="Segoe UI" w:eastAsia="Segoe UI" w:hAnsi="Segoe UI" w:cs="Segoe UI"/>
          <w:sz w:val="21"/>
          <w:szCs w:val="21"/>
        </w:rPr>
        <w:t xml:space="preserve"> (also called the </w:t>
      </w:r>
      <w:r w:rsidRPr="17209FEA">
        <w:rPr>
          <w:rFonts w:ascii="Segoe UI" w:eastAsia="Segoe UI" w:hAnsi="Segoe UI" w:cs="Segoe UI"/>
          <w:i/>
          <w:iCs/>
          <w:sz w:val="21"/>
          <w:szCs w:val="21"/>
        </w:rPr>
        <w:t>Web Console</w:t>
      </w:r>
      <w:r w:rsidRPr="17209FEA">
        <w:rPr>
          <w:rFonts w:ascii="Segoe UI" w:eastAsia="Segoe UI" w:hAnsi="Segoe UI" w:cs="Segoe UI"/>
          <w:sz w:val="21"/>
          <w:szCs w:val="21"/>
        </w:rPr>
        <w:t xml:space="preserve"> or </w:t>
      </w:r>
      <w:r w:rsidRPr="17209FEA">
        <w:rPr>
          <w:rFonts w:ascii="Segoe UI" w:eastAsia="Segoe UI" w:hAnsi="Segoe UI" w:cs="Segoe UI"/>
          <w:i/>
          <w:iCs/>
          <w:sz w:val="21"/>
          <w:szCs w:val="21"/>
        </w:rPr>
        <w:t>Console UI</w:t>
      </w:r>
      <w:r w:rsidRPr="17209FEA">
        <w:rPr>
          <w:rFonts w:ascii="Segoe UI" w:eastAsia="Segoe UI" w:hAnsi="Segoe UI" w:cs="Segoe UI"/>
          <w:sz w:val="21"/>
          <w:szCs w:val="21"/>
        </w:rPr>
        <w:t>).</w:t>
      </w:r>
    </w:p>
    <w:p w14:paraId="61F41445" w14:textId="1209EF6D" w:rsidR="632000C6" w:rsidRDefault="17209FEA" w:rsidP="632000C6">
      <w:pPr>
        <w:pStyle w:val="ListParagraph"/>
        <w:numPr>
          <w:ilvl w:val="1"/>
          <w:numId w:val="10"/>
        </w:numPr>
        <w:spacing w:before="240" w:after="240"/>
        <w:rPr>
          <w:rFonts w:ascii="Segoe UI" w:eastAsia="Segoe UI" w:hAnsi="Segoe UI" w:cs="Segoe UI"/>
        </w:rPr>
      </w:pPr>
      <w:r w:rsidRPr="17209FEA">
        <w:rPr>
          <w:rFonts w:ascii="Segoe UI" w:eastAsia="Segoe UI" w:hAnsi="Segoe UI" w:cs="Segoe UI"/>
          <w:sz w:val="21"/>
          <w:szCs w:val="21"/>
        </w:rPr>
        <w:t xml:space="preserve">In the left-hand navigation pane, select </w:t>
      </w:r>
      <w:r w:rsidRPr="17209FEA">
        <w:rPr>
          <w:rFonts w:ascii="Segoe UI" w:eastAsia="Segoe UI" w:hAnsi="Segoe UI" w:cs="Segoe UI"/>
          <w:b/>
          <w:bCs/>
          <w:sz w:val="21"/>
          <w:szCs w:val="21"/>
        </w:rPr>
        <w:t>“Object Explorer”</w:t>
      </w:r>
      <w:r w:rsidRPr="17209FEA">
        <w:rPr>
          <w:rFonts w:ascii="Segoe UI" w:eastAsia="Segoe UI" w:hAnsi="Segoe UI" w:cs="Segoe UI"/>
          <w:sz w:val="21"/>
          <w:szCs w:val="21"/>
        </w:rPr>
        <w:t xml:space="preserve"> → </w:t>
      </w:r>
      <w:r w:rsidRPr="17209FEA">
        <w:rPr>
          <w:rFonts w:ascii="Segoe UI" w:eastAsia="Segoe UI" w:hAnsi="Segoe UI" w:cs="Segoe UI"/>
          <w:b/>
          <w:bCs/>
          <w:sz w:val="21"/>
          <w:szCs w:val="21"/>
        </w:rPr>
        <w:t>“Schemas” → “Tables”</w:t>
      </w:r>
      <w:r w:rsidRPr="17209FEA">
        <w:rPr>
          <w:rFonts w:ascii="Segoe UI" w:eastAsia="Segoe UI" w:hAnsi="Segoe UI" w:cs="Segoe UI"/>
          <w:sz w:val="21"/>
          <w:szCs w:val="21"/>
        </w:rPr>
        <w:t>.</w:t>
      </w:r>
    </w:p>
    <w:p w14:paraId="1EFBAF87" w14:textId="6B9D05D8" w:rsidR="632000C6" w:rsidRDefault="17209FEA" w:rsidP="632000C6">
      <w:pPr>
        <w:pStyle w:val="ListParagraph"/>
        <w:numPr>
          <w:ilvl w:val="1"/>
          <w:numId w:val="10"/>
        </w:numPr>
        <w:spacing w:before="240" w:after="240"/>
        <w:rPr>
          <w:rFonts w:ascii="Segoe UI" w:eastAsia="Segoe UI" w:hAnsi="Segoe UI" w:cs="Segoe UI"/>
        </w:rPr>
      </w:pPr>
      <w:r w:rsidRPr="17209FEA">
        <w:rPr>
          <w:rFonts w:ascii="Segoe UI" w:eastAsia="Segoe UI" w:hAnsi="Segoe UI" w:cs="Segoe UI"/>
          <w:sz w:val="21"/>
          <w:szCs w:val="21"/>
        </w:rPr>
        <w:t xml:space="preserve">Browse to the schema </w:t>
      </w:r>
      <w:r w:rsidRPr="17209FEA">
        <w:rPr>
          <w:rFonts w:ascii="Segoe UI" w:eastAsia="Segoe UI" w:hAnsi="Segoe UI" w:cs="Segoe UI"/>
          <w:b/>
          <w:bCs/>
          <w:sz w:val="21"/>
          <w:szCs w:val="21"/>
        </w:rPr>
        <w:t>AUDIT</w:t>
      </w:r>
      <w:r w:rsidRPr="17209FEA">
        <w:rPr>
          <w:rFonts w:ascii="Segoe UI" w:eastAsia="Segoe UI" w:hAnsi="Segoe UI" w:cs="Segoe UI"/>
          <w:sz w:val="21"/>
          <w:szCs w:val="21"/>
        </w:rPr>
        <w:t xml:space="preserve"> and select the audit category table e.g. </w:t>
      </w:r>
      <w:r w:rsidRPr="17209FEA">
        <w:rPr>
          <w:rFonts w:ascii="Segoe UI" w:eastAsia="Segoe UI" w:hAnsi="Segoe UI" w:cs="Segoe UI"/>
          <w:b/>
          <w:bCs/>
          <w:sz w:val="21"/>
          <w:szCs w:val="21"/>
        </w:rPr>
        <w:t xml:space="preserve">EXECUTE, VALIDATE, SECMAINT, </w:t>
      </w:r>
      <w:r w:rsidRPr="17209FEA">
        <w:rPr>
          <w:rFonts w:ascii="Segoe UI" w:eastAsia="Segoe UI" w:hAnsi="Segoe UI" w:cs="Segoe UI"/>
          <w:sz w:val="21"/>
          <w:szCs w:val="21"/>
        </w:rPr>
        <w:t>etc.</w:t>
      </w:r>
    </w:p>
    <w:p w14:paraId="6C131B26" w14:textId="59FA1281" w:rsidR="1FD85F15" w:rsidRDefault="17209FEA" w:rsidP="17209FEA">
      <w:pPr>
        <w:pStyle w:val="ListParagraph"/>
        <w:numPr>
          <w:ilvl w:val="1"/>
          <w:numId w:val="10"/>
        </w:numPr>
        <w:spacing w:before="240" w:after="240"/>
        <w:rPr>
          <w:rFonts w:ascii="Segoe UI" w:eastAsia="Segoe UI" w:hAnsi="Segoe UI" w:cs="Segoe UI"/>
          <w:sz w:val="21"/>
          <w:szCs w:val="21"/>
        </w:rPr>
      </w:pPr>
      <w:r w:rsidRPr="17209FEA">
        <w:rPr>
          <w:rFonts w:ascii="Segoe UI" w:eastAsia="Segoe UI" w:hAnsi="Segoe UI" w:cs="Segoe UI"/>
          <w:sz w:val="21"/>
          <w:szCs w:val="21"/>
        </w:rPr>
        <w:t>Click the checkbox next to the table name.</w:t>
      </w:r>
    </w:p>
    <w:p w14:paraId="565C0D6E" w14:textId="692B0CCA" w:rsidR="632000C6" w:rsidRDefault="17209FEA" w:rsidP="632000C6">
      <w:pPr>
        <w:pStyle w:val="ListParagraph"/>
        <w:numPr>
          <w:ilvl w:val="1"/>
          <w:numId w:val="10"/>
        </w:numPr>
        <w:spacing w:before="240" w:after="240"/>
        <w:rPr>
          <w:rFonts w:ascii="Segoe UI" w:eastAsia="Segoe UI" w:hAnsi="Segoe UI" w:cs="Segoe UI"/>
        </w:rPr>
      </w:pPr>
      <w:r w:rsidRPr="17209FEA">
        <w:rPr>
          <w:rFonts w:ascii="Segoe UI" w:eastAsia="Segoe UI" w:hAnsi="Segoe UI" w:cs="Segoe UI"/>
          <w:sz w:val="21"/>
          <w:szCs w:val="21"/>
        </w:rPr>
        <w:lastRenderedPageBreak/>
        <w:t xml:space="preserve">Choose </w:t>
      </w:r>
      <w:r w:rsidRPr="17209FEA">
        <w:rPr>
          <w:rFonts w:ascii="Segoe UI" w:eastAsia="Segoe UI" w:hAnsi="Segoe UI" w:cs="Segoe UI"/>
          <w:b/>
          <w:bCs/>
          <w:sz w:val="21"/>
          <w:szCs w:val="21"/>
        </w:rPr>
        <w:t xml:space="preserve">“Export” </w:t>
      </w:r>
      <w:r w:rsidRPr="17209FEA">
        <w:rPr>
          <w:rFonts w:ascii="Segoe UI" w:eastAsia="Segoe UI" w:hAnsi="Segoe UI" w:cs="Segoe UI"/>
          <w:sz w:val="21"/>
          <w:szCs w:val="21"/>
        </w:rPr>
        <w:t>in the menu banner.</w:t>
      </w:r>
    </w:p>
    <w:p w14:paraId="627E82C5" w14:textId="202E80A8" w:rsidR="632000C6" w:rsidRDefault="17209FEA" w:rsidP="632000C6">
      <w:pPr>
        <w:pStyle w:val="ListParagraph"/>
        <w:numPr>
          <w:ilvl w:val="1"/>
          <w:numId w:val="10"/>
        </w:numPr>
        <w:spacing w:before="240" w:after="240"/>
        <w:rPr>
          <w:rFonts w:ascii="Segoe UI" w:eastAsia="Segoe UI" w:hAnsi="Segoe UI" w:cs="Segoe UI"/>
        </w:rPr>
      </w:pPr>
      <w:r w:rsidRPr="17209FEA">
        <w:rPr>
          <w:rFonts w:ascii="Segoe UI" w:eastAsia="Segoe UI" w:hAnsi="Segoe UI" w:cs="Segoe UI"/>
          <w:sz w:val="21"/>
          <w:szCs w:val="21"/>
        </w:rPr>
        <w:t xml:space="preserve">Walk through the </w:t>
      </w:r>
      <w:r w:rsidRPr="17209FEA">
        <w:rPr>
          <w:rFonts w:ascii="Segoe UI" w:eastAsia="Segoe UI" w:hAnsi="Segoe UI" w:cs="Segoe UI"/>
          <w:b/>
          <w:bCs/>
          <w:sz w:val="21"/>
          <w:szCs w:val="21"/>
        </w:rPr>
        <w:t xml:space="preserve">Export “&lt;table_name&gt;” table </w:t>
      </w:r>
      <w:r w:rsidRPr="17209FEA">
        <w:rPr>
          <w:rFonts w:ascii="Segoe UI" w:eastAsia="Segoe UI" w:hAnsi="Segoe UI" w:cs="Segoe UI"/>
          <w:sz w:val="21"/>
          <w:szCs w:val="21"/>
        </w:rPr>
        <w:t>dialog export locally or directly to Object storage.</w:t>
      </w:r>
    </w:p>
    <w:p w14:paraId="246128DE" w14:textId="77777777" w:rsidR="00555138" w:rsidRPr="00555138" w:rsidRDefault="00555138" w:rsidP="17209FEA">
      <w:pPr>
        <w:pStyle w:val="Heading3"/>
        <w:numPr>
          <w:ilvl w:val="0"/>
          <w:numId w:val="2"/>
        </w:numPr>
        <w:rPr>
          <w:rFonts w:ascii="Segoe UI" w:eastAsia="Segoe UI" w:hAnsi="Segoe UI" w:cs="Segoe UI"/>
        </w:rPr>
      </w:pPr>
      <w:r w:rsidRPr="17209FEA">
        <w:rPr>
          <w:rFonts w:ascii="Segoe UI" w:eastAsia="Segoe UI" w:hAnsi="Segoe UI" w:cs="Segoe UI"/>
        </w:rPr>
        <w:t xml:space="preserve"> Migrate Audit Policies</w:t>
      </w:r>
    </w:p>
    <w:p w14:paraId="3E699A93" w14:textId="77777777" w:rsidR="00555138" w:rsidRPr="00555138" w:rsidRDefault="00555138" w:rsidP="17209FEA">
      <w:pPr>
        <w:numPr>
          <w:ilvl w:val="0"/>
          <w:numId w:val="13"/>
        </w:num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kern w:val="0"/>
          <w:sz w:val="21"/>
          <w:szCs w:val="21"/>
          <w14:ligatures w14:val="none"/>
        </w:rPr>
        <w:t>The audit configuration flow makes this easy by allowing you to decide to keep or discard your current policy configuration, but take a snapshot for redundancy:</w:t>
      </w:r>
    </w:p>
    <w:p w14:paraId="635CA4B4" w14:textId="5230775B" w:rsidR="632000C6" w:rsidRDefault="291DDCFB" w:rsidP="17209FEA">
      <w:pPr>
        <w:numPr>
          <w:ilvl w:val="1"/>
          <w:numId w:val="13"/>
        </w:numPr>
        <w:spacing w:beforeAutospacing="1" w:afterAutospacing="1" w:line="300" w:lineRule="atLeast"/>
        <w:rPr>
          <w:rFonts w:ascii="Segoe UI" w:eastAsia="Segoe UI" w:hAnsi="Segoe UI" w:cs="Segoe UI"/>
        </w:rPr>
      </w:pPr>
      <w:r w:rsidRPr="291DDCFB">
        <w:rPr>
          <w:rFonts w:ascii="Segoe UI" w:eastAsia="Segoe UI" w:hAnsi="Segoe UI" w:cs="Segoe UI"/>
          <w:sz w:val="21"/>
          <w:szCs w:val="21"/>
        </w:rPr>
        <w:t>Execute "select * from SYSCAT.AUDITPOLICIES” &amp; “select * from SYSCAT.AUDITUSE”</w:t>
      </w:r>
    </w:p>
    <w:p w14:paraId="2CC760AF" w14:textId="28CB3260" w:rsidR="17209FEA" w:rsidRDefault="17209FEA" w:rsidP="17209FEA">
      <w:pPr>
        <w:pStyle w:val="Heading3"/>
        <w:numPr>
          <w:ilvl w:val="0"/>
          <w:numId w:val="2"/>
        </w:numPr>
      </w:pPr>
      <w:r>
        <w:t>Migrating from Auditing-to-tables to Auditing-to-COS</w:t>
      </w:r>
    </w:p>
    <w:p w14:paraId="4630BE14" w14:textId="77777777" w:rsidR="00555138" w:rsidRPr="00555138" w:rsidRDefault="00555138" w:rsidP="17209FEA">
      <w:pPr>
        <w:numPr>
          <w:ilvl w:val="0"/>
          <w:numId w:val="14"/>
        </w:num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kern w:val="0"/>
          <w:sz w:val="21"/>
          <w:szCs w:val="21"/>
          <w14:ligatures w14:val="none"/>
        </w:rPr>
        <w:t xml:space="preserve">Collect </w:t>
      </w:r>
      <w:r w:rsidRPr="17209FEA">
        <w:rPr>
          <w:rFonts w:ascii="Segoe UI" w:eastAsia="Segoe UI" w:hAnsi="Segoe UI" w:cs="Segoe UI"/>
          <w:b/>
          <w:bCs/>
          <w:kern w:val="0"/>
          <w:sz w:val="21"/>
          <w:szCs w:val="21"/>
          <w14:ligatures w14:val="none"/>
        </w:rPr>
        <w:t>S3 HMAC credentials</w:t>
      </w:r>
      <w:r w:rsidRPr="17209FEA">
        <w:rPr>
          <w:rFonts w:ascii="Segoe UI" w:eastAsia="Segoe UI" w:hAnsi="Segoe UI" w:cs="Segoe UI"/>
          <w:kern w:val="0"/>
          <w:sz w:val="21"/>
          <w:szCs w:val="21"/>
          <w14:ligatures w14:val="none"/>
        </w:rPr>
        <w:t xml:space="preserve"> using this </w:t>
      </w:r>
      <w:hyperlink r:id="rId6" w:anchor="taskbef_u_strt__steps__1">
        <w:r w:rsidR="59E73EAE" w:rsidRPr="17209FEA">
          <w:rPr>
            <w:rStyle w:val="Hyperlink"/>
            <w:rFonts w:ascii="Segoe UI" w:eastAsia="Segoe UI" w:hAnsi="Segoe UI" w:cs="Segoe UI"/>
            <w:sz w:val="21"/>
            <w:szCs w:val="21"/>
          </w:rPr>
          <w:t>guide</w:t>
        </w:r>
      </w:hyperlink>
      <w:r w:rsidRPr="17209FEA">
        <w:rPr>
          <w:rFonts w:ascii="Segoe UI" w:eastAsia="Segoe UI" w:hAnsi="Segoe UI" w:cs="Segoe UI"/>
          <w:kern w:val="0"/>
          <w:sz w:val="21"/>
          <w:szCs w:val="21"/>
          <w14:ligatures w14:val="none"/>
        </w:rPr>
        <w:t>.</w:t>
      </w:r>
    </w:p>
    <w:p w14:paraId="56F8F00A" w14:textId="77777777" w:rsidR="00555138" w:rsidRPr="00555138" w:rsidRDefault="00555138" w:rsidP="17209FEA">
      <w:pPr>
        <w:numPr>
          <w:ilvl w:val="0"/>
          <w:numId w:val="14"/>
        </w:num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kern w:val="0"/>
          <w:sz w:val="21"/>
          <w:szCs w:val="21"/>
          <w14:ligatures w14:val="none"/>
        </w:rPr>
        <w:t xml:space="preserve">Go to the </w:t>
      </w:r>
      <w:r w:rsidRPr="17209FEA">
        <w:rPr>
          <w:rFonts w:ascii="Segoe UI" w:eastAsia="Segoe UI" w:hAnsi="Segoe UI" w:cs="Segoe UI"/>
          <w:b/>
          <w:bCs/>
          <w:kern w:val="0"/>
          <w:sz w:val="21"/>
          <w:szCs w:val="21"/>
          <w14:ligatures w14:val="none"/>
        </w:rPr>
        <w:t>Storage Alias</w:t>
      </w:r>
      <w:r w:rsidRPr="17209FEA">
        <w:rPr>
          <w:rFonts w:ascii="Segoe UI" w:eastAsia="Segoe UI" w:hAnsi="Segoe UI" w:cs="Segoe UI"/>
          <w:kern w:val="0"/>
          <w:sz w:val="21"/>
          <w:szCs w:val="21"/>
          <w14:ligatures w14:val="none"/>
        </w:rPr>
        <w:t xml:space="preserve"> tab and create a new alias.</w:t>
      </w:r>
    </w:p>
    <w:p w14:paraId="541634AA" w14:textId="73F5C2C8" w:rsidR="17209FEA" w:rsidRDefault="17209FEA" w:rsidP="17209FEA">
      <w:pPr>
        <w:spacing w:beforeAutospacing="1" w:afterAutospacing="1" w:line="300" w:lineRule="atLeast"/>
        <w:ind w:left="720"/>
      </w:pPr>
      <w:r>
        <w:rPr>
          <w:noProof/>
        </w:rPr>
        <w:drawing>
          <wp:inline distT="0" distB="0" distL="0" distR="0" wp14:anchorId="2F04F745" wp14:editId="2F802353">
            <wp:extent cx="5943600" cy="3000375"/>
            <wp:effectExtent l="0" t="0" r="0" b="0"/>
            <wp:docPr id="237037806" name="Picture 237037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14:paraId="3FD50DAA" w14:textId="30B3E7D0" w:rsidR="00555138" w:rsidRPr="00555138" w:rsidRDefault="00555138" w:rsidP="17209FEA">
      <w:pPr>
        <w:numPr>
          <w:ilvl w:val="0"/>
          <w:numId w:val="14"/>
        </w:num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kern w:val="0"/>
          <w:sz w:val="21"/>
          <w:szCs w:val="21"/>
          <w14:ligatures w14:val="none"/>
        </w:rPr>
        <w:lastRenderedPageBreak/>
        <w:t xml:space="preserve">This option appears at the start of the audit configuration flow also. If it already created, select the </w:t>
      </w:r>
      <w:r w:rsidRPr="17209FEA">
        <w:rPr>
          <w:rFonts w:ascii="Segoe UI" w:eastAsia="Segoe UI" w:hAnsi="Segoe UI" w:cs="Segoe UI"/>
          <w:b/>
          <w:bCs/>
          <w:kern w:val="0"/>
          <w:sz w:val="21"/>
          <w:szCs w:val="21"/>
          <w14:ligatures w14:val="none"/>
        </w:rPr>
        <w:t>Object storage alias</w:t>
      </w:r>
      <w:r w:rsidRPr="17209FEA">
        <w:rPr>
          <w:rFonts w:ascii="Segoe UI" w:eastAsia="Segoe UI" w:hAnsi="Segoe UI" w:cs="Segoe UI"/>
          <w:kern w:val="0"/>
          <w:sz w:val="21"/>
          <w:szCs w:val="21"/>
          <w14:ligatures w14:val="none"/>
        </w:rPr>
        <w:t xml:space="preserve">. </w:t>
      </w:r>
      <w:r>
        <w:rPr>
          <w:noProof/>
        </w:rPr>
        <w:drawing>
          <wp:inline distT="0" distB="0" distL="0" distR="0" wp14:anchorId="385BED99" wp14:editId="1AFB2326">
            <wp:extent cx="5610225" cy="2868048"/>
            <wp:effectExtent l="0" t="0" r="0" b="0"/>
            <wp:docPr id="566988356" name="Picture 56698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0225" cy="2868048"/>
                    </a:xfrm>
                    <a:prstGeom prst="rect">
                      <a:avLst/>
                    </a:prstGeom>
                  </pic:spPr>
                </pic:pic>
              </a:graphicData>
            </a:graphic>
          </wp:inline>
        </w:drawing>
      </w:r>
    </w:p>
    <w:p w14:paraId="33915538" w14:textId="004A2495" w:rsidR="00555138" w:rsidRPr="00555138" w:rsidRDefault="17209FEA" w:rsidP="17209FEA">
      <w:pPr>
        <w:numPr>
          <w:ilvl w:val="0"/>
          <w:numId w:val="14"/>
        </w:num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sz w:val="21"/>
          <w:szCs w:val="21"/>
        </w:rPr>
        <w:t xml:space="preserve">Click </w:t>
      </w:r>
      <w:r w:rsidRPr="17209FEA">
        <w:rPr>
          <w:rFonts w:ascii="Segoe UI" w:eastAsia="Segoe UI" w:hAnsi="Segoe UI" w:cs="Segoe UI"/>
          <w:b/>
          <w:bCs/>
          <w:sz w:val="21"/>
          <w:szCs w:val="21"/>
        </w:rPr>
        <w:t>Next</w:t>
      </w:r>
      <w:r w:rsidRPr="17209FEA">
        <w:rPr>
          <w:rFonts w:ascii="Segoe UI" w:eastAsia="Segoe UI" w:hAnsi="Segoe UI" w:cs="Segoe UI"/>
          <w:sz w:val="21"/>
          <w:szCs w:val="21"/>
        </w:rPr>
        <w:t xml:space="preserve"> and review the </w:t>
      </w:r>
      <w:r w:rsidRPr="17209FEA">
        <w:rPr>
          <w:rFonts w:ascii="Segoe UI" w:eastAsia="Segoe UI" w:hAnsi="Segoe UI" w:cs="Segoe UI"/>
          <w:b/>
          <w:bCs/>
          <w:sz w:val="21"/>
          <w:szCs w:val="21"/>
        </w:rPr>
        <w:t>Summary</w:t>
      </w:r>
    </w:p>
    <w:p w14:paraId="07FB7A6B" w14:textId="004A2495" w:rsidR="00555138" w:rsidRPr="00555138" w:rsidRDefault="00A76E85" w:rsidP="291DDCFB">
      <w:pPr>
        <w:pStyle w:val="Heading4"/>
        <w:spacing w:before="100" w:beforeAutospacing="1" w:after="100" w:afterAutospacing="1" w:line="300" w:lineRule="atLeast"/>
        <w:ind w:left="1080"/>
        <w:rPr>
          <w:rFonts w:ascii="Segoe UI" w:eastAsia="Segoe UI" w:hAnsi="Segoe UI" w:cs="Segoe UI"/>
          <w:b/>
          <w:bCs/>
          <w:kern w:val="0"/>
          <w:sz w:val="21"/>
          <w:szCs w:val="21"/>
          <w14:ligatures w14:val="none"/>
        </w:rPr>
      </w:pPr>
      <w:r>
        <w:rPr>
          <w:rFonts w:ascii="Segoe UI" w:eastAsia="Times New Roman" w:hAnsi="Segoe UI" w:cs="Segoe UI"/>
          <w:noProof/>
          <w:kern w:val="0"/>
          <w:sz w:val="21"/>
          <w:szCs w:val="21"/>
        </w:rPr>
        <w:pict w14:anchorId="0BE87338">
          <v:rect id="_x0000_i1029" alt="" style="width:414pt;height:.05pt;mso-width-percent:0;mso-height-percent:0;mso-width-percent:0;mso-height-percent:0" o:hralign="center" o:hrstd="t" o:hr="t" fillcolor="#a0a0a0" stroked="f"/>
        </w:pict>
      </w:r>
    </w:p>
    <w:p w14:paraId="7D18E153" w14:textId="70839081" w:rsidR="17209FEA" w:rsidRDefault="17209FEA" w:rsidP="17209FEA">
      <w:pPr>
        <w:spacing w:beforeAutospacing="1" w:afterAutospacing="1" w:line="300" w:lineRule="atLeast"/>
        <w:ind w:left="1080"/>
        <w:rPr>
          <w:rFonts w:ascii="Segoe UI" w:eastAsia="Segoe UI" w:hAnsi="Segoe UI" w:cs="Segoe UI"/>
          <w:sz w:val="21"/>
          <w:szCs w:val="21"/>
        </w:rPr>
      </w:pPr>
    </w:p>
    <w:p w14:paraId="07F67CF5" w14:textId="77777777" w:rsidR="00555138" w:rsidRPr="00555138" w:rsidRDefault="00555138" w:rsidP="291DDCFB">
      <w:pPr>
        <w:pStyle w:val="Heading3"/>
        <w:rPr>
          <w:rFonts w:ascii="Segoe UI" w:eastAsia="Segoe UI" w:hAnsi="Segoe UI" w:cs="Segoe UI"/>
          <w:b/>
          <w:bCs/>
        </w:rPr>
      </w:pPr>
      <w:r w:rsidRPr="17209FEA">
        <w:t>4. Complete Audit Setup</w:t>
      </w:r>
    </w:p>
    <w:p w14:paraId="16247223" w14:textId="77777777" w:rsidR="00555138" w:rsidRPr="00555138" w:rsidRDefault="00555138" w:rsidP="17209FEA">
      <w:pPr>
        <w:numPr>
          <w:ilvl w:val="0"/>
          <w:numId w:val="15"/>
        </w:num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kern w:val="0"/>
          <w:sz w:val="21"/>
          <w:szCs w:val="21"/>
          <w14:ligatures w14:val="none"/>
        </w:rPr>
        <w:t>Once policies are configured and active, audit events start flowing to COS automatically.</w:t>
      </w:r>
    </w:p>
    <w:p w14:paraId="2D4B0CBC" w14:textId="61A1BCFC" w:rsidR="17209FEA" w:rsidRDefault="17209FEA" w:rsidP="17209FEA">
      <w:pPr>
        <w:spacing w:beforeAutospacing="1" w:afterAutospacing="1" w:line="300" w:lineRule="atLeast"/>
        <w:ind w:left="720"/>
        <w:rPr>
          <w:rFonts w:ascii="Segoe UI" w:eastAsia="Segoe UI" w:hAnsi="Segoe UI" w:cs="Segoe UI"/>
          <w:sz w:val="21"/>
          <w:szCs w:val="21"/>
        </w:rPr>
      </w:pPr>
      <w:r>
        <w:rPr>
          <w:noProof/>
        </w:rPr>
        <w:drawing>
          <wp:inline distT="0" distB="0" distL="0" distR="0" wp14:anchorId="526C3D58" wp14:editId="3E248B27">
            <wp:extent cx="5411904" cy="2714625"/>
            <wp:effectExtent l="0" t="0" r="0" b="0"/>
            <wp:docPr id="1623541889" name="Picture 1623541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11904" cy="2714625"/>
                    </a:xfrm>
                    <a:prstGeom prst="rect">
                      <a:avLst/>
                    </a:prstGeom>
                  </pic:spPr>
                </pic:pic>
              </a:graphicData>
            </a:graphic>
          </wp:inline>
        </w:drawing>
      </w:r>
    </w:p>
    <w:p w14:paraId="0F3B65DC" w14:textId="77777777" w:rsidR="00555138" w:rsidRPr="00555138" w:rsidRDefault="00A76E85" w:rsidP="17209FEA">
      <w:pPr>
        <w:spacing w:after="0" w:line="300" w:lineRule="atLeast"/>
        <w:rPr>
          <w:rFonts w:ascii="Segoe UI" w:eastAsia="Segoe UI" w:hAnsi="Segoe UI" w:cs="Segoe UI"/>
          <w:kern w:val="0"/>
          <w:sz w:val="21"/>
          <w:szCs w:val="21"/>
          <w14:ligatures w14:val="none"/>
        </w:rPr>
      </w:pPr>
      <w:r>
        <w:rPr>
          <w:rFonts w:ascii="Segoe UI" w:eastAsia="Times New Roman" w:hAnsi="Segoe UI" w:cs="Segoe UI"/>
          <w:noProof/>
          <w:kern w:val="0"/>
          <w:sz w:val="21"/>
          <w:szCs w:val="21"/>
        </w:rPr>
        <w:lastRenderedPageBreak/>
        <w:pict w14:anchorId="33E4302E">
          <v:rect id="_x0000_i1028" alt="" style="width:468pt;height:.05pt;mso-width-percent:0;mso-height-percent:0;mso-width-percent:0;mso-height-percent:0" o:hralign="center" o:hrstd="t" o:hr="t" fillcolor="#a0a0a0" stroked="f"/>
        </w:pict>
      </w:r>
    </w:p>
    <w:p w14:paraId="7EEDF1C7" w14:textId="14B17919" w:rsidR="291DDCFB" w:rsidRDefault="291DDCFB" w:rsidP="291DDCFB">
      <w:pPr>
        <w:pStyle w:val="Heading3"/>
        <w:rPr>
          <w:rFonts w:ascii="Segoe UI" w:eastAsia="Segoe UI" w:hAnsi="Segoe UI" w:cs="Segoe UI"/>
          <w:b/>
          <w:bCs/>
        </w:rPr>
      </w:pPr>
      <w:r>
        <w:t>5. Manage audit policies</w:t>
      </w:r>
    </w:p>
    <w:p w14:paraId="4DE21F50" w14:textId="65A7639C" w:rsidR="291DDCFB" w:rsidRDefault="291DDCFB" w:rsidP="291DDCFB">
      <w:pPr>
        <w:pStyle w:val="ListParagraph"/>
        <w:numPr>
          <w:ilvl w:val="0"/>
          <w:numId w:val="1"/>
        </w:numPr>
        <w:spacing w:beforeAutospacing="1" w:afterAutospacing="1" w:line="300" w:lineRule="atLeast"/>
        <w:rPr>
          <w:rFonts w:ascii="Segoe UI" w:eastAsia="Segoe UI" w:hAnsi="Segoe UI" w:cs="Segoe UI"/>
          <w:sz w:val="21"/>
          <w:szCs w:val="21"/>
        </w:rPr>
      </w:pPr>
      <w:r w:rsidRPr="291DDCFB">
        <w:rPr>
          <w:rFonts w:ascii="Segoe UI" w:eastAsia="Segoe UI" w:hAnsi="Segoe UI" w:cs="Segoe UI"/>
          <w:sz w:val="21"/>
          <w:szCs w:val="21"/>
        </w:rPr>
        <w:t>In order to manage audit policies through the Console UI, the audit configuration must be complete.</w:t>
      </w:r>
    </w:p>
    <w:p w14:paraId="517ABF15" w14:textId="3E2BC01F" w:rsidR="291DDCFB" w:rsidRDefault="291DDCFB" w:rsidP="291DDCFB">
      <w:pPr>
        <w:pStyle w:val="ListParagraph"/>
        <w:numPr>
          <w:ilvl w:val="0"/>
          <w:numId w:val="1"/>
        </w:numPr>
        <w:spacing w:beforeAutospacing="1" w:afterAutospacing="1" w:line="300" w:lineRule="atLeast"/>
        <w:rPr>
          <w:rFonts w:ascii="Segoe UI" w:eastAsia="Segoe UI" w:hAnsi="Segoe UI" w:cs="Segoe UI"/>
          <w:sz w:val="21"/>
          <w:szCs w:val="21"/>
        </w:rPr>
      </w:pPr>
      <w:r w:rsidRPr="291DDCFB">
        <w:rPr>
          <w:rFonts w:ascii="Segoe UI" w:eastAsia="Segoe UI" w:hAnsi="Segoe UI" w:cs="Segoe UI"/>
          <w:sz w:val="21"/>
          <w:szCs w:val="21"/>
        </w:rPr>
        <w:t xml:space="preserve">Want to create new policies or adjust policies? Use the </w:t>
      </w:r>
      <w:r w:rsidRPr="291DDCFB">
        <w:rPr>
          <w:rFonts w:ascii="Segoe UI" w:eastAsia="Segoe UI" w:hAnsi="Segoe UI" w:cs="Segoe UI"/>
          <w:b/>
          <w:bCs/>
          <w:sz w:val="21"/>
          <w:szCs w:val="21"/>
        </w:rPr>
        <w:t xml:space="preserve">Audit </w:t>
      </w:r>
      <w:r w:rsidRPr="291DDCFB">
        <w:rPr>
          <w:rFonts w:ascii="Segoe UI" w:eastAsia="Segoe UI" w:hAnsi="Segoe UI" w:cs="Segoe UI"/>
          <w:sz w:val="21"/>
          <w:szCs w:val="21"/>
        </w:rPr>
        <w:t xml:space="preserve">→ </w:t>
      </w:r>
      <w:r w:rsidRPr="291DDCFB">
        <w:rPr>
          <w:rFonts w:ascii="Segoe UI" w:eastAsia="Segoe UI" w:hAnsi="Segoe UI" w:cs="Segoe UI"/>
          <w:b/>
          <w:bCs/>
          <w:sz w:val="21"/>
          <w:szCs w:val="21"/>
        </w:rPr>
        <w:t xml:space="preserve">Policies </w:t>
      </w:r>
      <w:r w:rsidRPr="291DDCFB">
        <w:rPr>
          <w:rFonts w:ascii="Segoe UI" w:eastAsia="Segoe UI" w:hAnsi="Segoe UI" w:cs="Segoe UI"/>
          <w:sz w:val="21"/>
          <w:szCs w:val="21"/>
        </w:rPr>
        <w:t>page.</w:t>
      </w:r>
    </w:p>
    <w:p w14:paraId="745A23BC" w14:textId="31FA8DFE" w:rsidR="291DDCFB" w:rsidRDefault="291DDCFB" w:rsidP="291DDCFB">
      <w:pPr>
        <w:numPr>
          <w:ilvl w:val="0"/>
          <w:numId w:val="13"/>
        </w:numPr>
        <w:spacing w:beforeAutospacing="1" w:afterAutospacing="1" w:line="300" w:lineRule="atLeast"/>
        <w:rPr>
          <w:rFonts w:ascii="Segoe UI" w:eastAsia="Segoe UI" w:hAnsi="Segoe UI" w:cs="Segoe UI"/>
          <w:sz w:val="21"/>
          <w:szCs w:val="21"/>
        </w:rPr>
      </w:pPr>
      <w:r w:rsidRPr="291DDCFB">
        <w:rPr>
          <w:rFonts w:ascii="Segoe UI" w:eastAsia="Segoe UI" w:hAnsi="Segoe UI" w:cs="Segoe UI"/>
          <w:sz w:val="21"/>
          <w:szCs w:val="21"/>
        </w:rPr>
        <w:t>Note: You can’t set an “</w:t>
      </w:r>
      <w:r w:rsidRPr="291DDCFB">
        <w:rPr>
          <w:rFonts w:ascii="Segoe UI" w:eastAsia="Segoe UI" w:hAnsi="Segoe UI" w:cs="Segoe UI"/>
          <w:b/>
          <w:bCs/>
          <w:sz w:val="21"/>
          <w:szCs w:val="21"/>
        </w:rPr>
        <w:t>AUDIT_ALL”</w:t>
      </w:r>
      <w:r w:rsidRPr="291DDCFB">
        <w:rPr>
          <w:rFonts w:ascii="Segoe UI" w:eastAsia="Segoe UI" w:hAnsi="Segoe UI" w:cs="Segoe UI"/>
          <w:sz w:val="21"/>
          <w:szCs w:val="21"/>
        </w:rPr>
        <w:t xml:space="preserve"> policy that audits every possible event on the database-level here—this is intentional prevent local disk space from filling up causing costs to increase and potentially disrupting service.</w:t>
      </w:r>
    </w:p>
    <w:p w14:paraId="34FAC930" w14:textId="5A68E4CC" w:rsidR="291DDCFB" w:rsidRDefault="291DDCFB" w:rsidP="291DDCFB">
      <w:pPr>
        <w:pStyle w:val="ListParagraph"/>
        <w:numPr>
          <w:ilvl w:val="0"/>
          <w:numId w:val="5"/>
        </w:numPr>
        <w:spacing w:beforeAutospacing="1" w:afterAutospacing="1" w:line="300" w:lineRule="atLeast"/>
        <w:rPr>
          <w:rFonts w:ascii="Segoe UI" w:eastAsia="Segoe UI" w:hAnsi="Segoe UI" w:cs="Segoe UI"/>
        </w:rPr>
      </w:pPr>
      <w:r w:rsidRPr="291DDCFB">
        <w:rPr>
          <w:rFonts w:ascii="Segoe UI" w:eastAsia="Segoe UI" w:hAnsi="Segoe UI" w:cs="Segoe UI"/>
          <w:b/>
          <w:bCs/>
          <w:sz w:val="21"/>
          <w:szCs w:val="21"/>
        </w:rPr>
        <w:t>Log in</w:t>
      </w:r>
      <w:r w:rsidRPr="291DDCFB">
        <w:rPr>
          <w:rFonts w:ascii="Segoe UI" w:eastAsia="Segoe UI" w:hAnsi="Segoe UI" w:cs="Segoe UI"/>
          <w:sz w:val="21"/>
          <w:szCs w:val="21"/>
        </w:rPr>
        <w:t xml:space="preserve"> to your </w:t>
      </w:r>
      <w:r w:rsidRPr="291DDCFB">
        <w:rPr>
          <w:rFonts w:ascii="Segoe UI" w:eastAsia="Segoe UI" w:hAnsi="Segoe UI" w:cs="Segoe UI"/>
          <w:b/>
          <w:bCs/>
          <w:sz w:val="21"/>
          <w:szCs w:val="21"/>
        </w:rPr>
        <w:t>IBM Cloud account</w:t>
      </w:r>
      <w:r w:rsidRPr="291DDCFB">
        <w:rPr>
          <w:rFonts w:ascii="Segoe UI" w:eastAsia="Segoe UI" w:hAnsi="Segoe UI" w:cs="Segoe UI"/>
          <w:sz w:val="21"/>
          <w:szCs w:val="21"/>
        </w:rPr>
        <w:t xml:space="preserve"> and open your </w:t>
      </w:r>
      <w:r w:rsidRPr="291DDCFB">
        <w:rPr>
          <w:rFonts w:ascii="Segoe UI" w:eastAsia="Segoe UI" w:hAnsi="Segoe UI" w:cs="Segoe UI"/>
          <w:b/>
          <w:bCs/>
          <w:sz w:val="21"/>
          <w:szCs w:val="21"/>
        </w:rPr>
        <w:t>Db2 Warehouse on Cloud</w:t>
      </w:r>
      <w:r w:rsidRPr="291DDCFB">
        <w:rPr>
          <w:rFonts w:ascii="Segoe UI" w:eastAsia="Segoe UI" w:hAnsi="Segoe UI" w:cs="Segoe UI"/>
          <w:sz w:val="21"/>
          <w:szCs w:val="21"/>
        </w:rPr>
        <w:t xml:space="preserve"> instance.</w:t>
      </w:r>
    </w:p>
    <w:p w14:paraId="5243C3CD" w14:textId="222B447C" w:rsidR="291DDCFB" w:rsidRDefault="291DDCFB" w:rsidP="291DDCFB">
      <w:pPr>
        <w:pStyle w:val="ListParagraph"/>
        <w:numPr>
          <w:ilvl w:val="0"/>
          <w:numId w:val="5"/>
        </w:numPr>
        <w:spacing w:before="240" w:after="240" w:line="300" w:lineRule="atLeast"/>
        <w:rPr>
          <w:rFonts w:ascii="Segoe UI" w:eastAsia="Segoe UI" w:hAnsi="Segoe UI" w:cs="Segoe UI"/>
        </w:rPr>
      </w:pPr>
      <w:r w:rsidRPr="291DDCFB">
        <w:rPr>
          <w:rFonts w:ascii="Segoe UI" w:eastAsia="Segoe UI" w:hAnsi="Segoe UI" w:cs="Segoe UI"/>
          <w:sz w:val="21"/>
          <w:szCs w:val="21"/>
        </w:rPr>
        <w:t xml:space="preserve">Click </w:t>
      </w:r>
      <w:r w:rsidRPr="291DDCFB">
        <w:rPr>
          <w:rFonts w:ascii="Segoe UI" w:eastAsia="Segoe UI" w:hAnsi="Segoe UI" w:cs="Segoe UI"/>
          <w:b/>
          <w:bCs/>
          <w:sz w:val="21"/>
          <w:szCs w:val="21"/>
        </w:rPr>
        <w:t>“Open Console”</w:t>
      </w:r>
      <w:r w:rsidRPr="291DDCFB">
        <w:rPr>
          <w:rFonts w:ascii="Segoe UI" w:eastAsia="Segoe UI" w:hAnsi="Segoe UI" w:cs="Segoe UI"/>
          <w:sz w:val="21"/>
          <w:szCs w:val="21"/>
        </w:rPr>
        <w:t xml:space="preserve"> to launch the </w:t>
      </w:r>
      <w:r w:rsidRPr="291DDCFB">
        <w:rPr>
          <w:rFonts w:ascii="Segoe UI" w:eastAsia="Segoe UI" w:hAnsi="Segoe UI" w:cs="Segoe UI"/>
          <w:b/>
          <w:bCs/>
          <w:sz w:val="21"/>
          <w:szCs w:val="21"/>
        </w:rPr>
        <w:t>Db2 Console UI</w:t>
      </w:r>
      <w:r w:rsidRPr="291DDCFB">
        <w:rPr>
          <w:rFonts w:ascii="Segoe UI" w:eastAsia="Segoe UI" w:hAnsi="Segoe UI" w:cs="Segoe UI"/>
          <w:sz w:val="21"/>
          <w:szCs w:val="21"/>
        </w:rPr>
        <w:t>.</w:t>
      </w:r>
    </w:p>
    <w:p w14:paraId="6C18E446" w14:textId="7A563D99" w:rsidR="291DDCFB" w:rsidRDefault="291DDCFB" w:rsidP="291DDCFB">
      <w:pPr>
        <w:pStyle w:val="ListParagraph"/>
        <w:numPr>
          <w:ilvl w:val="0"/>
          <w:numId w:val="5"/>
        </w:numPr>
        <w:spacing w:before="240" w:after="240" w:line="300" w:lineRule="atLeast"/>
        <w:rPr>
          <w:rFonts w:ascii="Segoe UI" w:eastAsia="Segoe UI" w:hAnsi="Segoe UI" w:cs="Segoe UI"/>
        </w:rPr>
      </w:pPr>
      <w:r w:rsidRPr="291DDCFB">
        <w:rPr>
          <w:rFonts w:ascii="Segoe UI" w:eastAsia="Segoe UI" w:hAnsi="Segoe UI" w:cs="Segoe UI"/>
          <w:sz w:val="21"/>
          <w:szCs w:val="21"/>
        </w:rPr>
        <w:t xml:space="preserve">In the left-hand navigation menu, go to </w:t>
      </w:r>
      <w:r w:rsidRPr="291DDCFB">
        <w:rPr>
          <w:rFonts w:ascii="Segoe UI" w:eastAsia="Segoe UI" w:hAnsi="Segoe UI" w:cs="Segoe UI"/>
          <w:b/>
          <w:bCs/>
          <w:sz w:val="21"/>
          <w:szCs w:val="21"/>
        </w:rPr>
        <w:t>Administration → Audit</w:t>
      </w:r>
      <w:r w:rsidRPr="291DDCFB">
        <w:rPr>
          <w:rFonts w:ascii="Segoe UI" w:eastAsia="Segoe UI" w:hAnsi="Segoe UI" w:cs="Segoe UI"/>
          <w:sz w:val="21"/>
          <w:szCs w:val="21"/>
        </w:rPr>
        <w:t>.</w:t>
      </w:r>
    </w:p>
    <w:p w14:paraId="42523030" w14:textId="556934D7" w:rsidR="291DDCFB" w:rsidRDefault="291DDCFB" w:rsidP="291DDCFB">
      <w:pPr>
        <w:pStyle w:val="ListParagraph"/>
        <w:numPr>
          <w:ilvl w:val="0"/>
          <w:numId w:val="5"/>
        </w:numPr>
        <w:spacing w:before="240" w:after="240" w:line="300" w:lineRule="atLeast"/>
        <w:rPr>
          <w:rFonts w:ascii="Segoe UI" w:eastAsia="Segoe UI" w:hAnsi="Segoe UI" w:cs="Segoe UI"/>
        </w:rPr>
      </w:pPr>
      <w:r w:rsidRPr="291DDCFB">
        <w:rPr>
          <w:rFonts w:ascii="Segoe UI" w:eastAsia="Segoe UI" w:hAnsi="Segoe UI" w:cs="Segoe UI"/>
          <w:sz w:val="21"/>
          <w:szCs w:val="21"/>
        </w:rPr>
        <w:t xml:space="preserve">In some UI versions, it appears simply as </w:t>
      </w:r>
      <w:r w:rsidRPr="291DDCFB">
        <w:rPr>
          <w:rFonts w:ascii="Segoe UI" w:eastAsia="Segoe UI" w:hAnsi="Segoe UI" w:cs="Segoe UI"/>
          <w:b/>
          <w:bCs/>
          <w:sz w:val="21"/>
          <w:szCs w:val="21"/>
        </w:rPr>
        <w:t>“Audit”</w:t>
      </w:r>
      <w:r w:rsidRPr="291DDCFB">
        <w:rPr>
          <w:rFonts w:ascii="Segoe UI" w:eastAsia="Segoe UI" w:hAnsi="Segoe UI" w:cs="Segoe UI"/>
          <w:sz w:val="21"/>
          <w:szCs w:val="21"/>
        </w:rPr>
        <w:t xml:space="preserve"> in the top navigation bar.</w:t>
      </w:r>
    </w:p>
    <w:p w14:paraId="6487E493" w14:textId="4C4E51C7" w:rsidR="291DDCFB" w:rsidRDefault="291DDCFB" w:rsidP="291DDCFB">
      <w:pPr>
        <w:pStyle w:val="ListParagraph"/>
        <w:numPr>
          <w:ilvl w:val="0"/>
          <w:numId w:val="5"/>
        </w:numPr>
        <w:spacing w:before="240" w:after="240" w:line="300" w:lineRule="atLeast"/>
        <w:rPr>
          <w:rFonts w:ascii="Segoe UI" w:eastAsia="Segoe UI" w:hAnsi="Segoe UI" w:cs="Segoe UI"/>
        </w:rPr>
      </w:pPr>
      <w:r w:rsidRPr="291DDCFB">
        <w:rPr>
          <w:rFonts w:ascii="Segoe UI" w:eastAsia="Segoe UI" w:hAnsi="Segoe UI" w:cs="Segoe UI"/>
          <w:sz w:val="21"/>
          <w:szCs w:val="21"/>
        </w:rPr>
        <w:t>You’ll see several tabs within the Audit page:</w:t>
      </w:r>
    </w:p>
    <w:p w14:paraId="45F23FC9" w14:textId="501E82A3" w:rsidR="291DDCFB" w:rsidRDefault="291DDCFB" w:rsidP="291DDCFB">
      <w:pPr>
        <w:pStyle w:val="ListParagraph"/>
        <w:numPr>
          <w:ilvl w:val="1"/>
          <w:numId w:val="5"/>
        </w:numPr>
        <w:spacing w:before="240" w:after="240" w:line="300" w:lineRule="atLeast"/>
        <w:rPr>
          <w:rFonts w:ascii="Segoe UI" w:eastAsia="Segoe UI" w:hAnsi="Segoe UI" w:cs="Segoe UI"/>
          <w:b/>
          <w:bCs/>
          <w:sz w:val="20"/>
          <w:szCs w:val="20"/>
        </w:rPr>
      </w:pPr>
      <w:r w:rsidRPr="291DDCFB">
        <w:rPr>
          <w:rFonts w:ascii="Segoe UI" w:eastAsia="Segoe UI" w:hAnsi="Segoe UI" w:cs="Segoe UI"/>
          <w:b/>
          <w:bCs/>
          <w:sz w:val="20"/>
          <w:szCs w:val="20"/>
        </w:rPr>
        <w:t>Audit files</w:t>
      </w:r>
    </w:p>
    <w:p w14:paraId="014EE78A" w14:textId="3A76FD59" w:rsidR="291DDCFB" w:rsidRDefault="291DDCFB" w:rsidP="291DDCFB">
      <w:pPr>
        <w:pStyle w:val="ListParagraph"/>
        <w:numPr>
          <w:ilvl w:val="1"/>
          <w:numId w:val="5"/>
        </w:numPr>
        <w:spacing w:before="240" w:after="240" w:line="300" w:lineRule="atLeast"/>
        <w:rPr>
          <w:rFonts w:ascii="Segoe UI" w:eastAsia="Segoe UI" w:hAnsi="Segoe UI" w:cs="Segoe UI"/>
          <w:b/>
          <w:bCs/>
          <w:sz w:val="20"/>
          <w:szCs w:val="20"/>
        </w:rPr>
      </w:pPr>
      <w:r w:rsidRPr="291DDCFB">
        <w:rPr>
          <w:rFonts w:ascii="Segoe UI" w:eastAsia="Segoe UI" w:hAnsi="Segoe UI" w:cs="Segoe UI"/>
          <w:b/>
          <w:bCs/>
          <w:sz w:val="20"/>
          <w:szCs w:val="20"/>
        </w:rPr>
        <w:t>Policies</w:t>
      </w:r>
    </w:p>
    <w:p w14:paraId="2A202E9C" w14:textId="5276E4FE" w:rsidR="291DDCFB" w:rsidRDefault="291DDCFB" w:rsidP="291DDCFB">
      <w:pPr>
        <w:pStyle w:val="ListParagraph"/>
        <w:numPr>
          <w:ilvl w:val="0"/>
          <w:numId w:val="5"/>
        </w:numPr>
        <w:spacing w:before="240" w:after="240" w:line="300" w:lineRule="atLeast"/>
        <w:rPr>
          <w:rFonts w:ascii="Segoe UI" w:eastAsia="Segoe UI" w:hAnsi="Segoe UI" w:cs="Segoe UI"/>
        </w:rPr>
      </w:pPr>
      <w:r w:rsidRPr="291DDCFB">
        <w:rPr>
          <w:rFonts w:ascii="Segoe UI" w:eastAsia="Segoe UI" w:hAnsi="Segoe UI" w:cs="Segoe UI"/>
          <w:sz w:val="21"/>
          <w:szCs w:val="21"/>
        </w:rPr>
        <w:t xml:space="preserve">Make sure you’re on the </w:t>
      </w:r>
      <w:r w:rsidRPr="291DDCFB">
        <w:rPr>
          <w:rFonts w:ascii="Segoe UI" w:eastAsia="Segoe UI" w:hAnsi="Segoe UI" w:cs="Segoe UI"/>
          <w:b/>
          <w:bCs/>
          <w:sz w:val="21"/>
          <w:szCs w:val="21"/>
        </w:rPr>
        <w:t>“Policies”</w:t>
      </w:r>
      <w:r w:rsidRPr="291DDCFB">
        <w:rPr>
          <w:rFonts w:ascii="Segoe UI" w:eastAsia="Segoe UI" w:hAnsi="Segoe UI" w:cs="Segoe UI"/>
          <w:sz w:val="21"/>
          <w:szCs w:val="21"/>
        </w:rPr>
        <w:t xml:space="preserve"> sub-tab.</w:t>
      </w:r>
    </w:p>
    <w:p w14:paraId="439D9FCD" w14:textId="10EDB929" w:rsidR="291DDCFB" w:rsidRDefault="291DDCFB" w:rsidP="291DDCFB">
      <w:pPr>
        <w:pStyle w:val="ListParagraph"/>
        <w:numPr>
          <w:ilvl w:val="0"/>
          <w:numId w:val="5"/>
        </w:numPr>
        <w:spacing w:before="240" w:after="240" w:line="300" w:lineRule="atLeast"/>
        <w:rPr>
          <w:rFonts w:ascii="Segoe UI" w:eastAsia="Segoe UI" w:hAnsi="Segoe UI" w:cs="Segoe UI"/>
          <w:sz w:val="21"/>
          <w:szCs w:val="21"/>
        </w:rPr>
      </w:pPr>
      <w:r w:rsidRPr="291DDCFB">
        <w:rPr>
          <w:rFonts w:ascii="Segoe UI" w:eastAsia="Segoe UI" w:hAnsi="Segoe UI" w:cs="Segoe UI"/>
          <w:sz w:val="21"/>
          <w:szCs w:val="21"/>
        </w:rPr>
        <w:t xml:space="preserve">Click </w:t>
      </w:r>
      <w:r w:rsidRPr="291DDCFB">
        <w:rPr>
          <w:rFonts w:ascii="Segoe UI" w:eastAsia="Segoe UI" w:hAnsi="Segoe UI" w:cs="Segoe UI"/>
          <w:b/>
          <w:bCs/>
          <w:sz w:val="21"/>
          <w:szCs w:val="21"/>
        </w:rPr>
        <w:t>“Create audit policy”</w:t>
      </w:r>
      <w:r w:rsidRPr="291DDCFB">
        <w:rPr>
          <w:rFonts w:ascii="Segoe UI" w:eastAsia="Segoe UI" w:hAnsi="Segoe UI" w:cs="Segoe UI"/>
          <w:sz w:val="21"/>
          <w:szCs w:val="21"/>
        </w:rPr>
        <w:t>.</w:t>
      </w:r>
    </w:p>
    <w:p w14:paraId="6B7D1016" w14:textId="7F29B5BC" w:rsidR="291DDCFB" w:rsidRDefault="291DDCFB" w:rsidP="291DDCFB">
      <w:pPr>
        <w:pStyle w:val="ListParagraph"/>
        <w:numPr>
          <w:ilvl w:val="0"/>
          <w:numId w:val="5"/>
        </w:numPr>
        <w:spacing w:before="240" w:after="240" w:line="300" w:lineRule="atLeast"/>
        <w:rPr>
          <w:rFonts w:ascii="Segoe UI" w:eastAsia="Segoe UI" w:hAnsi="Segoe UI" w:cs="Segoe UI"/>
        </w:rPr>
      </w:pPr>
      <w:r w:rsidRPr="291DDCFB">
        <w:rPr>
          <w:rFonts w:ascii="Segoe UI" w:eastAsia="Segoe UI" w:hAnsi="Segoe UI" w:cs="Segoe UI"/>
          <w:sz w:val="21"/>
          <w:szCs w:val="21"/>
        </w:rPr>
        <w:t>Select “</w:t>
      </w:r>
      <w:r w:rsidRPr="291DDCFB">
        <w:rPr>
          <w:rFonts w:ascii="Segoe UI" w:eastAsia="Segoe UI" w:hAnsi="Segoe UI" w:cs="Segoe UI"/>
          <w:b/>
          <w:bCs/>
          <w:sz w:val="21"/>
          <w:szCs w:val="21"/>
        </w:rPr>
        <w:t>Custom</w:t>
      </w:r>
      <w:r w:rsidRPr="291DDCFB">
        <w:rPr>
          <w:rFonts w:ascii="Segoe UI" w:eastAsia="Segoe UI" w:hAnsi="Segoe UI" w:cs="Segoe UI"/>
          <w:sz w:val="21"/>
          <w:szCs w:val="21"/>
        </w:rPr>
        <w:t>” such as auditing CRUD events on a specific table.</w:t>
      </w:r>
    </w:p>
    <w:p w14:paraId="1C7043A2" w14:textId="2452AFD6" w:rsidR="291DDCFB" w:rsidRDefault="291DDCFB" w:rsidP="291DDCFB">
      <w:pPr>
        <w:pStyle w:val="ListParagraph"/>
        <w:numPr>
          <w:ilvl w:val="1"/>
          <w:numId w:val="5"/>
        </w:numPr>
        <w:spacing w:before="240" w:after="240" w:line="300" w:lineRule="atLeast"/>
        <w:rPr>
          <w:rFonts w:ascii="Segoe UI" w:eastAsia="Segoe UI" w:hAnsi="Segoe UI" w:cs="Segoe UI"/>
        </w:rPr>
      </w:pPr>
      <w:r w:rsidRPr="291DDCFB">
        <w:rPr>
          <w:rFonts w:ascii="Segoe UI" w:eastAsia="Segoe UI" w:hAnsi="Segoe UI" w:cs="Segoe UI"/>
          <w:b/>
          <w:bCs/>
          <w:sz w:val="21"/>
          <w:szCs w:val="21"/>
        </w:rPr>
        <w:t>Name</w:t>
      </w:r>
      <w:r w:rsidRPr="291DDCFB">
        <w:rPr>
          <w:rFonts w:ascii="Segoe UI" w:eastAsia="Segoe UI" w:hAnsi="Segoe UI" w:cs="Segoe UI"/>
          <w:sz w:val="21"/>
          <w:szCs w:val="21"/>
        </w:rPr>
        <w:t>: Give your policy a descriptive name (e.g., MONITOR_CRUD_ON_ACCTS).</w:t>
      </w:r>
    </w:p>
    <w:p w14:paraId="712AD343" w14:textId="3E94643E" w:rsidR="291DDCFB" w:rsidRDefault="291DDCFB" w:rsidP="291DDCFB">
      <w:pPr>
        <w:pStyle w:val="ListParagraph"/>
        <w:numPr>
          <w:ilvl w:val="1"/>
          <w:numId w:val="5"/>
        </w:numPr>
        <w:spacing w:before="240" w:after="240" w:line="300" w:lineRule="atLeast"/>
        <w:rPr>
          <w:rFonts w:ascii="Segoe UI" w:eastAsia="Segoe UI" w:hAnsi="Segoe UI" w:cs="Segoe UI"/>
        </w:rPr>
      </w:pPr>
      <w:r w:rsidRPr="291DDCFB">
        <w:rPr>
          <w:rFonts w:ascii="Segoe UI" w:eastAsia="Segoe UI" w:hAnsi="Segoe UI" w:cs="Segoe UI"/>
          <w:b/>
          <w:bCs/>
          <w:sz w:val="21"/>
          <w:szCs w:val="21"/>
        </w:rPr>
        <w:t>Error Type</w:t>
      </w:r>
      <w:r w:rsidRPr="291DDCFB">
        <w:rPr>
          <w:rFonts w:ascii="Segoe UI" w:eastAsia="Segoe UI" w:hAnsi="Segoe UI" w:cs="Segoe UI"/>
          <w:sz w:val="21"/>
          <w:szCs w:val="21"/>
        </w:rPr>
        <w:t>: Recommended – “Audit” to ensure if there are any errors with the audit facility, Db2 will treat it as a SQL error</w:t>
      </w:r>
    </w:p>
    <w:p w14:paraId="6BD98649" w14:textId="42689C1C" w:rsidR="291DDCFB" w:rsidRDefault="291DDCFB" w:rsidP="291DDCFB">
      <w:pPr>
        <w:pStyle w:val="ListParagraph"/>
        <w:numPr>
          <w:ilvl w:val="1"/>
          <w:numId w:val="5"/>
        </w:numPr>
        <w:spacing w:before="240" w:after="240" w:line="300" w:lineRule="atLeast"/>
        <w:rPr>
          <w:rFonts w:ascii="Segoe UI" w:eastAsia="Segoe UI" w:hAnsi="Segoe UI" w:cs="Segoe UI"/>
        </w:rPr>
      </w:pPr>
      <w:r w:rsidRPr="291DDCFB">
        <w:rPr>
          <w:rFonts w:ascii="Segoe UI" w:eastAsia="Segoe UI" w:hAnsi="Segoe UI" w:cs="Segoe UI"/>
          <w:b/>
          <w:bCs/>
          <w:sz w:val="21"/>
          <w:szCs w:val="21"/>
        </w:rPr>
        <w:t>Categories</w:t>
      </w:r>
      <w:r w:rsidRPr="291DDCFB">
        <w:rPr>
          <w:rFonts w:ascii="Segoe UI" w:eastAsia="Segoe UI" w:hAnsi="Segoe UI" w:cs="Segoe UI"/>
          <w:sz w:val="21"/>
          <w:szCs w:val="21"/>
        </w:rPr>
        <w:t xml:space="preserve">: Choose the category that will monitor executions, </w:t>
      </w:r>
      <w:r w:rsidRPr="291DDCFB">
        <w:rPr>
          <w:rFonts w:ascii="Segoe UI" w:eastAsia="Segoe UI" w:hAnsi="Segoe UI" w:cs="Segoe UI"/>
          <w:b/>
          <w:bCs/>
          <w:sz w:val="21"/>
          <w:szCs w:val="21"/>
        </w:rPr>
        <w:t>EXECUTE</w:t>
      </w:r>
      <w:r w:rsidRPr="291DDCFB">
        <w:rPr>
          <w:rFonts w:ascii="Segoe UI" w:eastAsia="Segoe UI" w:hAnsi="Segoe UI" w:cs="Segoe UI"/>
          <w:sz w:val="21"/>
          <w:szCs w:val="21"/>
        </w:rPr>
        <w:t>. Brief description on available audit categories:</w:t>
      </w:r>
    </w:p>
    <w:p w14:paraId="1BF8C8B5" w14:textId="2E598093" w:rsidR="291DDCFB" w:rsidRDefault="291DDCFB" w:rsidP="291DDCFB">
      <w:pPr>
        <w:pStyle w:val="ListParagraph"/>
        <w:numPr>
          <w:ilvl w:val="2"/>
          <w:numId w:val="5"/>
        </w:numPr>
        <w:spacing w:before="240" w:after="240" w:line="300" w:lineRule="atLeast"/>
        <w:rPr>
          <w:rFonts w:ascii="Segoe UI" w:eastAsia="Segoe UI" w:hAnsi="Segoe UI" w:cs="Segoe UI"/>
        </w:rPr>
      </w:pPr>
      <w:r w:rsidRPr="291DDCFB">
        <w:rPr>
          <w:rFonts w:ascii="Segoe UI" w:eastAsia="Segoe UI" w:hAnsi="Segoe UI" w:cs="Segoe UI"/>
          <w:b/>
          <w:bCs/>
          <w:sz w:val="21"/>
          <w:szCs w:val="21"/>
        </w:rPr>
        <w:t>AUDIT</w:t>
      </w:r>
      <w:r w:rsidRPr="291DDCFB">
        <w:rPr>
          <w:rFonts w:ascii="Segoe UI" w:eastAsia="Segoe UI" w:hAnsi="Segoe UI" w:cs="Segoe UI"/>
          <w:sz w:val="21"/>
          <w:szCs w:val="21"/>
        </w:rPr>
        <w:t>– audit settings modified or accessed.</w:t>
      </w:r>
    </w:p>
    <w:p w14:paraId="385A4F42" w14:textId="79A2A41C" w:rsidR="291DDCFB" w:rsidRDefault="291DDCFB" w:rsidP="291DDCFB">
      <w:pPr>
        <w:pStyle w:val="ListParagraph"/>
        <w:numPr>
          <w:ilvl w:val="2"/>
          <w:numId w:val="5"/>
        </w:numPr>
        <w:spacing w:before="240" w:after="240" w:line="300" w:lineRule="atLeast"/>
        <w:rPr>
          <w:rFonts w:ascii="Segoe UI" w:eastAsia="Segoe UI" w:hAnsi="Segoe UI" w:cs="Segoe UI"/>
        </w:rPr>
      </w:pPr>
      <w:r w:rsidRPr="291DDCFB">
        <w:rPr>
          <w:rFonts w:ascii="Segoe UI" w:eastAsia="Segoe UI" w:hAnsi="Segoe UI" w:cs="Segoe UI"/>
          <w:b/>
          <w:bCs/>
          <w:sz w:val="21"/>
          <w:szCs w:val="21"/>
        </w:rPr>
        <w:t>EXECUTE</w:t>
      </w:r>
      <w:r w:rsidRPr="291DDCFB">
        <w:rPr>
          <w:rFonts w:ascii="Segoe UI" w:eastAsia="Segoe UI" w:hAnsi="Segoe UI" w:cs="Segoe UI"/>
          <w:sz w:val="21"/>
          <w:szCs w:val="21"/>
        </w:rPr>
        <w:t xml:space="preserve"> – log SQL executions.</w:t>
      </w:r>
    </w:p>
    <w:p w14:paraId="04C87A32" w14:textId="507FEBEF" w:rsidR="291DDCFB" w:rsidRDefault="291DDCFB" w:rsidP="291DDCFB">
      <w:pPr>
        <w:pStyle w:val="ListParagraph"/>
        <w:numPr>
          <w:ilvl w:val="2"/>
          <w:numId w:val="5"/>
        </w:numPr>
        <w:spacing w:before="240" w:after="240" w:line="300" w:lineRule="atLeast"/>
        <w:rPr>
          <w:rFonts w:ascii="Segoe UI" w:eastAsia="Segoe UI" w:hAnsi="Segoe UI" w:cs="Segoe UI"/>
        </w:rPr>
      </w:pPr>
      <w:r w:rsidRPr="291DDCFB">
        <w:rPr>
          <w:rFonts w:ascii="Segoe UI" w:eastAsia="Segoe UI" w:hAnsi="Segoe UI" w:cs="Segoe UI"/>
          <w:b/>
          <w:bCs/>
          <w:sz w:val="21"/>
          <w:szCs w:val="21"/>
        </w:rPr>
        <w:t>CHECKING</w:t>
      </w:r>
      <w:r w:rsidRPr="291DDCFB">
        <w:rPr>
          <w:rFonts w:ascii="Segoe UI" w:eastAsia="Segoe UI" w:hAnsi="Segoe UI" w:cs="Segoe UI"/>
          <w:sz w:val="21"/>
          <w:szCs w:val="21"/>
        </w:rPr>
        <w:t xml:space="preserve"> – authorization checking of attempts to access or manipulate Db2 database objects or functions.</w:t>
      </w:r>
    </w:p>
    <w:p w14:paraId="710F58E7" w14:textId="41E3B71A" w:rsidR="291DDCFB" w:rsidRDefault="291DDCFB" w:rsidP="291DDCFB">
      <w:pPr>
        <w:pStyle w:val="ListParagraph"/>
        <w:numPr>
          <w:ilvl w:val="2"/>
          <w:numId w:val="5"/>
        </w:numPr>
        <w:spacing w:before="240" w:after="240" w:line="300" w:lineRule="atLeast"/>
        <w:rPr>
          <w:rFonts w:ascii="Segoe UI" w:eastAsia="Segoe UI" w:hAnsi="Segoe UI" w:cs="Segoe UI"/>
        </w:rPr>
      </w:pPr>
      <w:r w:rsidRPr="291DDCFB">
        <w:rPr>
          <w:rFonts w:ascii="Segoe UI" w:eastAsia="Segoe UI" w:hAnsi="Segoe UI" w:cs="Segoe UI"/>
          <w:b/>
          <w:bCs/>
          <w:sz w:val="21"/>
          <w:szCs w:val="21"/>
        </w:rPr>
        <w:t>OBJMAINT</w:t>
      </w:r>
      <w:r w:rsidRPr="291DDCFB">
        <w:rPr>
          <w:rFonts w:ascii="Segoe UI" w:eastAsia="Segoe UI" w:hAnsi="Segoe UI" w:cs="Segoe UI"/>
          <w:sz w:val="21"/>
          <w:szCs w:val="21"/>
        </w:rPr>
        <w:t xml:space="preserve"> – creating or dropping data objects, and when altering certain objects.</w:t>
      </w:r>
    </w:p>
    <w:p w14:paraId="40A60959" w14:textId="3331439E" w:rsidR="291DDCFB" w:rsidRDefault="291DDCFB" w:rsidP="291DDCFB">
      <w:pPr>
        <w:pStyle w:val="ListParagraph"/>
        <w:numPr>
          <w:ilvl w:val="2"/>
          <w:numId w:val="5"/>
        </w:numPr>
        <w:spacing w:before="240" w:after="240" w:line="300" w:lineRule="atLeast"/>
        <w:rPr>
          <w:rFonts w:ascii="Segoe UI" w:eastAsia="Segoe UI" w:hAnsi="Segoe UI" w:cs="Segoe UI"/>
        </w:rPr>
      </w:pPr>
      <w:r w:rsidRPr="291DDCFB">
        <w:rPr>
          <w:rFonts w:ascii="Segoe UI" w:eastAsia="Segoe UI" w:hAnsi="Segoe UI" w:cs="Segoe UI"/>
          <w:b/>
          <w:bCs/>
          <w:sz w:val="21"/>
          <w:szCs w:val="21"/>
        </w:rPr>
        <w:t>CONTEXT</w:t>
      </w:r>
      <w:r w:rsidRPr="291DDCFB">
        <w:rPr>
          <w:rFonts w:ascii="Segoe UI" w:eastAsia="Segoe UI" w:hAnsi="Segoe UI" w:cs="Segoe UI"/>
          <w:sz w:val="21"/>
          <w:szCs w:val="21"/>
        </w:rPr>
        <w:t xml:space="preserve"> – to show the operation context when a database operation is performed.</w:t>
      </w:r>
    </w:p>
    <w:p w14:paraId="401D970E" w14:textId="602D4744" w:rsidR="291DDCFB" w:rsidRDefault="291DDCFB" w:rsidP="291DDCFB">
      <w:pPr>
        <w:pStyle w:val="ListParagraph"/>
        <w:numPr>
          <w:ilvl w:val="2"/>
          <w:numId w:val="5"/>
        </w:numPr>
        <w:spacing w:before="240" w:after="240" w:line="300" w:lineRule="atLeast"/>
        <w:rPr>
          <w:rFonts w:ascii="Segoe UI" w:eastAsia="Segoe UI" w:hAnsi="Segoe UI" w:cs="Segoe UI"/>
        </w:rPr>
      </w:pPr>
      <w:r w:rsidRPr="291DDCFB">
        <w:rPr>
          <w:rFonts w:ascii="Segoe UI" w:eastAsia="Segoe UI" w:hAnsi="Segoe UI" w:cs="Segoe UI"/>
          <w:b/>
          <w:bCs/>
          <w:sz w:val="21"/>
          <w:szCs w:val="21"/>
        </w:rPr>
        <w:t xml:space="preserve">SECMAINT </w:t>
      </w:r>
      <w:r w:rsidRPr="291DDCFB">
        <w:rPr>
          <w:rFonts w:ascii="Segoe UI" w:eastAsia="Segoe UI" w:hAnsi="Segoe UI" w:cs="Segoe UI"/>
          <w:sz w:val="21"/>
          <w:szCs w:val="21"/>
        </w:rPr>
        <w:t>– various security-related events such as privilege manipulation, altering authorization, etc.</w:t>
      </w:r>
    </w:p>
    <w:p w14:paraId="2B363070" w14:textId="431D30CB" w:rsidR="291DDCFB" w:rsidRDefault="291DDCFB" w:rsidP="291DDCFB">
      <w:pPr>
        <w:pStyle w:val="ListParagraph"/>
        <w:numPr>
          <w:ilvl w:val="2"/>
          <w:numId w:val="5"/>
        </w:numPr>
        <w:spacing w:before="240" w:after="240" w:line="300" w:lineRule="atLeast"/>
        <w:rPr>
          <w:rFonts w:ascii="Segoe UI" w:eastAsia="Segoe UI" w:hAnsi="Segoe UI" w:cs="Segoe UI"/>
        </w:rPr>
      </w:pPr>
      <w:r w:rsidRPr="291DDCFB">
        <w:rPr>
          <w:rFonts w:ascii="Segoe UI" w:eastAsia="Segoe UI" w:hAnsi="Segoe UI" w:cs="Segoe UI"/>
          <w:b/>
          <w:bCs/>
          <w:sz w:val="21"/>
          <w:szCs w:val="21"/>
        </w:rPr>
        <w:t xml:space="preserve">SYSADMIN </w:t>
      </w:r>
      <w:r w:rsidRPr="291DDCFB">
        <w:rPr>
          <w:rFonts w:ascii="Segoe UI" w:eastAsia="Segoe UI" w:hAnsi="Segoe UI" w:cs="Segoe UI"/>
          <w:sz w:val="21"/>
          <w:szCs w:val="21"/>
        </w:rPr>
        <w:t>– operations requiring SYSADM, SYSMAINT, or SYSCTRL authority are performed.</w:t>
      </w:r>
    </w:p>
    <w:p w14:paraId="1E41F5C0" w14:textId="5E0C5801" w:rsidR="291DDCFB" w:rsidRDefault="291DDCFB" w:rsidP="291DDCFB">
      <w:pPr>
        <w:pStyle w:val="ListParagraph"/>
        <w:numPr>
          <w:ilvl w:val="2"/>
          <w:numId w:val="5"/>
        </w:numPr>
        <w:spacing w:before="240" w:after="240" w:line="300" w:lineRule="atLeast"/>
        <w:rPr>
          <w:rFonts w:ascii="Segoe UI" w:eastAsia="Segoe UI" w:hAnsi="Segoe UI" w:cs="Segoe UI"/>
        </w:rPr>
      </w:pPr>
      <w:r w:rsidRPr="291DDCFB">
        <w:rPr>
          <w:rFonts w:ascii="Segoe UI" w:eastAsia="Segoe UI" w:hAnsi="Segoe UI" w:cs="Segoe UI"/>
          <w:b/>
          <w:bCs/>
          <w:sz w:val="21"/>
          <w:szCs w:val="21"/>
        </w:rPr>
        <w:t xml:space="preserve">VALIDATE </w:t>
      </w:r>
      <w:r w:rsidRPr="291DDCFB">
        <w:rPr>
          <w:rFonts w:ascii="Segoe UI" w:eastAsia="Segoe UI" w:hAnsi="Segoe UI" w:cs="Segoe UI"/>
          <w:sz w:val="21"/>
          <w:szCs w:val="21"/>
        </w:rPr>
        <w:t>– authenticating users or retrieving system security information.</w:t>
      </w:r>
    </w:p>
    <w:p w14:paraId="03F20BB6" w14:textId="79BB56E4" w:rsidR="291DDCFB" w:rsidRDefault="291DDCFB" w:rsidP="291DDCFB">
      <w:pPr>
        <w:pStyle w:val="ListParagraph"/>
        <w:numPr>
          <w:ilvl w:val="1"/>
          <w:numId w:val="5"/>
        </w:numPr>
        <w:spacing w:before="240" w:after="240" w:line="300" w:lineRule="atLeast"/>
        <w:rPr>
          <w:rFonts w:ascii="Segoe UI" w:eastAsia="Segoe UI" w:hAnsi="Segoe UI" w:cs="Segoe UI"/>
          <w:sz w:val="21"/>
          <w:szCs w:val="21"/>
        </w:rPr>
      </w:pPr>
      <w:r w:rsidRPr="291DDCFB">
        <w:rPr>
          <w:rFonts w:ascii="Segoe UI" w:eastAsia="Segoe UI" w:hAnsi="Segoe UI" w:cs="Segoe UI"/>
          <w:b/>
          <w:bCs/>
          <w:sz w:val="21"/>
          <w:szCs w:val="21"/>
        </w:rPr>
        <w:t>Enable Policy</w:t>
      </w:r>
      <w:r w:rsidRPr="291DDCFB">
        <w:rPr>
          <w:rFonts w:ascii="Segoe UI" w:eastAsia="Segoe UI" w:hAnsi="Segoe UI" w:cs="Segoe UI"/>
          <w:sz w:val="21"/>
          <w:szCs w:val="21"/>
        </w:rPr>
        <w:t>: Toggle “</w:t>
      </w:r>
      <w:r w:rsidRPr="291DDCFB">
        <w:rPr>
          <w:rFonts w:ascii="Segoe UI" w:eastAsia="Segoe UI" w:hAnsi="Segoe UI" w:cs="Segoe UI"/>
          <w:b/>
          <w:bCs/>
          <w:sz w:val="21"/>
          <w:szCs w:val="21"/>
        </w:rPr>
        <w:t>Enable policies”</w:t>
      </w:r>
      <w:r w:rsidRPr="291DDCFB">
        <w:rPr>
          <w:rFonts w:ascii="Segoe UI" w:eastAsia="Segoe UI" w:hAnsi="Segoe UI" w:cs="Segoe UI"/>
          <w:sz w:val="21"/>
          <w:szCs w:val="21"/>
        </w:rPr>
        <w:t xml:space="preserve"> and click on “</w:t>
      </w:r>
      <w:r w:rsidRPr="291DDCFB">
        <w:rPr>
          <w:rFonts w:ascii="Segoe UI" w:eastAsia="Segoe UI" w:hAnsi="Segoe UI" w:cs="Segoe UI"/>
          <w:b/>
          <w:bCs/>
          <w:sz w:val="21"/>
          <w:szCs w:val="21"/>
        </w:rPr>
        <w:t>Select database entities</w:t>
      </w:r>
      <w:r w:rsidRPr="291DDCFB">
        <w:rPr>
          <w:rFonts w:ascii="Segoe UI" w:eastAsia="Segoe UI" w:hAnsi="Segoe UI" w:cs="Segoe UI"/>
          <w:sz w:val="21"/>
          <w:szCs w:val="21"/>
        </w:rPr>
        <w:t>”. In this example, select a table under a schema.</w:t>
      </w:r>
    </w:p>
    <w:p w14:paraId="37132D5A" w14:textId="1BA4230E" w:rsidR="291DDCFB" w:rsidRDefault="291DDCFB" w:rsidP="291DDCFB">
      <w:pPr>
        <w:pStyle w:val="ListParagraph"/>
        <w:numPr>
          <w:ilvl w:val="1"/>
          <w:numId w:val="5"/>
        </w:numPr>
        <w:spacing w:before="240" w:after="240" w:line="300" w:lineRule="atLeast"/>
        <w:rPr>
          <w:rFonts w:ascii="Segoe UI" w:eastAsia="Segoe UI" w:hAnsi="Segoe UI" w:cs="Segoe UI"/>
        </w:rPr>
      </w:pPr>
      <w:r w:rsidRPr="291DDCFB">
        <w:rPr>
          <w:rFonts w:ascii="Segoe UI" w:eastAsia="Segoe UI" w:hAnsi="Segoe UI" w:cs="Segoe UI"/>
          <w:sz w:val="21"/>
          <w:szCs w:val="21"/>
        </w:rPr>
        <w:lastRenderedPageBreak/>
        <w:t>Select the database entities to apply the policy.</w:t>
      </w:r>
    </w:p>
    <w:p w14:paraId="629992AE" w14:textId="2DD5E2D3" w:rsidR="291DDCFB" w:rsidRDefault="291DDCFB" w:rsidP="291DDCFB">
      <w:pPr>
        <w:pStyle w:val="ListParagraph"/>
        <w:numPr>
          <w:ilvl w:val="1"/>
          <w:numId w:val="5"/>
        </w:numPr>
        <w:spacing w:before="240" w:after="240" w:line="300" w:lineRule="atLeast"/>
        <w:rPr>
          <w:rFonts w:ascii="Segoe UI" w:eastAsia="Segoe UI" w:hAnsi="Segoe UI" w:cs="Segoe UI"/>
        </w:rPr>
      </w:pPr>
      <w:r w:rsidRPr="291DDCFB">
        <w:rPr>
          <w:rFonts w:ascii="Segoe UI" w:eastAsia="Segoe UI" w:hAnsi="Segoe UI" w:cs="Segoe UI"/>
          <w:sz w:val="21"/>
          <w:szCs w:val="21"/>
        </w:rPr>
        <w:t>Click “</w:t>
      </w:r>
      <w:r w:rsidRPr="291DDCFB">
        <w:rPr>
          <w:rFonts w:ascii="Segoe UI" w:eastAsia="Segoe UI" w:hAnsi="Segoe UI" w:cs="Segoe UI"/>
          <w:b/>
          <w:bCs/>
          <w:sz w:val="21"/>
          <w:szCs w:val="21"/>
        </w:rPr>
        <w:t>Next”.</w:t>
      </w:r>
    </w:p>
    <w:p w14:paraId="5AB7F602" w14:textId="2FB9F55C" w:rsidR="291DDCFB" w:rsidRDefault="291DDCFB" w:rsidP="291DDCFB">
      <w:pPr>
        <w:pStyle w:val="ListParagraph"/>
        <w:numPr>
          <w:ilvl w:val="1"/>
          <w:numId w:val="5"/>
        </w:numPr>
        <w:spacing w:before="240" w:after="240" w:line="300" w:lineRule="atLeast"/>
        <w:rPr>
          <w:rFonts w:ascii="Segoe UI" w:eastAsia="Segoe UI" w:hAnsi="Segoe UI" w:cs="Segoe UI"/>
        </w:rPr>
      </w:pPr>
      <w:r w:rsidRPr="291DDCFB">
        <w:rPr>
          <w:rFonts w:ascii="Segoe UI" w:eastAsia="Segoe UI" w:hAnsi="Segoe UI" w:cs="Segoe UI"/>
          <w:sz w:val="21"/>
          <w:szCs w:val="21"/>
        </w:rPr>
        <w:t xml:space="preserve">Review </w:t>
      </w:r>
      <w:r w:rsidRPr="291DDCFB">
        <w:rPr>
          <w:rFonts w:ascii="Segoe UI" w:eastAsia="Segoe UI" w:hAnsi="Segoe UI" w:cs="Segoe UI"/>
          <w:b/>
          <w:bCs/>
          <w:sz w:val="21"/>
          <w:szCs w:val="21"/>
        </w:rPr>
        <w:t>Summary</w:t>
      </w:r>
      <w:r w:rsidRPr="291DDCFB">
        <w:rPr>
          <w:rFonts w:ascii="Segoe UI" w:eastAsia="Segoe UI" w:hAnsi="Segoe UI" w:cs="Segoe UI"/>
          <w:sz w:val="21"/>
          <w:szCs w:val="21"/>
        </w:rPr>
        <w:t xml:space="preserve">, the click </w:t>
      </w:r>
      <w:r w:rsidRPr="291DDCFB">
        <w:rPr>
          <w:rFonts w:ascii="Segoe UI" w:eastAsia="Segoe UI" w:hAnsi="Segoe UI" w:cs="Segoe UI"/>
          <w:b/>
          <w:bCs/>
          <w:sz w:val="21"/>
          <w:szCs w:val="21"/>
        </w:rPr>
        <w:t>Save.</w:t>
      </w:r>
    </w:p>
    <w:p w14:paraId="25011082" w14:textId="31ED4EB3" w:rsidR="291DDCFB" w:rsidRDefault="291DDCFB" w:rsidP="291DDCFB">
      <w:pPr>
        <w:pStyle w:val="ListParagraph"/>
        <w:numPr>
          <w:ilvl w:val="1"/>
          <w:numId w:val="5"/>
        </w:numPr>
        <w:spacing w:before="240" w:after="240" w:line="300" w:lineRule="atLeast"/>
        <w:rPr>
          <w:rFonts w:ascii="Segoe UI" w:eastAsia="Segoe UI" w:hAnsi="Segoe UI" w:cs="Segoe UI"/>
          <w:sz w:val="21"/>
          <w:szCs w:val="21"/>
        </w:rPr>
      </w:pPr>
      <w:r w:rsidRPr="291DDCFB">
        <w:rPr>
          <w:rFonts w:ascii="Segoe UI" w:eastAsia="Segoe UI" w:hAnsi="Segoe UI" w:cs="Segoe UI"/>
          <w:sz w:val="21"/>
          <w:szCs w:val="21"/>
        </w:rPr>
        <w:t xml:space="preserve">Once saved, you’ll see the new policy listed in the </w:t>
      </w:r>
      <w:r w:rsidRPr="291DDCFB">
        <w:rPr>
          <w:rFonts w:ascii="Segoe UI" w:eastAsia="Segoe UI" w:hAnsi="Segoe UI" w:cs="Segoe UI"/>
          <w:b/>
          <w:bCs/>
          <w:sz w:val="21"/>
          <w:szCs w:val="21"/>
        </w:rPr>
        <w:t xml:space="preserve">Policies </w:t>
      </w:r>
      <w:r w:rsidRPr="291DDCFB">
        <w:rPr>
          <w:rFonts w:ascii="Segoe UI" w:eastAsia="Segoe UI" w:hAnsi="Segoe UI" w:cs="Segoe UI"/>
          <w:sz w:val="21"/>
          <w:szCs w:val="21"/>
        </w:rPr>
        <w:t>tab.</w:t>
      </w:r>
      <w:r>
        <w:br/>
      </w:r>
      <w:r w:rsidRPr="291DDCFB">
        <w:rPr>
          <w:rFonts w:ascii="Segoe UI" w:eastAsia="Segoe UI" w:hAnsi="Segoe UI" w:cs="Segoe UI"/>
          <w:sz w:val="21"/>
          <w:szCs w:val="21"/>
        </w:rPr>
        <w:t xml:space="preserve"> You can </w:t>
      </w:r>
      <w:r w:rsidRPr="291DDCFB">
        <w:rPr>
          <w:rFonts w:ascii="Segoe UI" w:eastAsia="Segoe UI" w:hAnsi="Segoe UI" w:cs="Segoe UI"/>
          <w:b/>
          <w:bCs/>
          <w:sz w:val="21"/>
          <w:szCs w:val="21"/>
        </w:rPr>
        <w:t>enable or disable</w:t>
      </w:r>
      <w:r w:rsidRPr="291DDCFB">
        <w:rPr>
          <w:rFonts w:ascii="Segoe UI" w:eastAsia="Segoe UI" w:hAnsi="Segoe UI" w:cs="Segoe UI"/>
          <w:sz w:val="21"/>
          <w:szCs w:val="21"/>
        </w:rPr>
        <w:t xml:space="preserve"> it at any time via the toggle switch.</w:t>
      </w:r>
    </w:p>
    <w:p w14:paraId="062D74F1" w14:textId="04733F81" w:rsidR="291DDCFB" w:rsidRDefault="291DDCFB" w:rsidP="291DDCFB">
      <w:pPr>
        <w:spacing w:before="240" w:after="240" w:line="300" w:lineRule="atLeast"/>
        <w:ind w:left="720"/>
        <w:rPr>
          <w:rFonts w:ascii="Segoe UI" w:eastAsia="Segoe UI" w:hAnsi="Segoe UI" w:cs="Segoe UI"/>
        </w:rPr>
      </w:pPr>
      <w:r>
        <w:rPr>
          <w:noProof/>
        </w:rPr>
        <w:drawing>
          <wp:inline distT="0" distB="0" distL="0" distR="0" wp14:anchorId="6D1F65F0" wp14:editId="609B3A9D">
            <wp:extent cx="4876800" cy="2438400"/>
            <wp:effectExtent l="0" t="0" r="0" b="0"/>
            <wp:docPr id="262973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76800" cy="2438400"/>
                    </a:xfrm>
                    <a:prstGeom prst="rect">
                      <a:avLst/>
                    </a:prstGeom>
                  </pic:spPr>
                </pic:pic>
              </a:graphicData>
            </a:graphic>
          </wp:inline>
        </w:drawing>
      </w:r>
    </w:p>
    <w:p w14:paraId="665A3BD1" w14:textId="6F0BC952" w:rsidR="291DDCFB" w:rsidRDefault="291DDCFB" w:rsidP="291DDCFB">
      <w:pPr>
        <w:spacing w:beforeAutospacing="1" w:afterAutospacing="1" w:line="300" w:lineRule="atLeast"/>
        <w:outlineLvl w:val="3"/>
        <w:rPr>
          <w:rFonts w:ascii="Segoe UI" w:eastAsia="Segoe UI" w:hAnsi="Segoe UI" w:cs="Segoe UI"/>
          <w:b/>
          <w:bCs/>
        </w:rPr>
      </w:pPr>
    </w:p>
    <w:p w14:paraId="74BF64C9" w14:textId="77777777" w:rsidR="00555138" w:rsidRPr="00555138" w:rsidRDefault="00555138" w:rsidP="291DDCFB">
      <w:pPr>
        <w:pStyle w:val="Heading3"/>
        <w:rPr>
          <w:rFonts w:ascii="Segoe UI" w:eastAsia="Segoe UI" w:hAnsi="Segoe UI" w:cs="Segoe UI"/>
          <w:b/>
          <w:bCs/>
        </w:rPr>
      </w:pPr>
      <w:r w:rsidRPr="17209FEA">
        <w:t>6. Understand Buffer Behavior</w:t>
      </w:r>
    </w:p>
    <w:p w14:paraId="6D8A783D" w14:textId="77777777" w:rsidR="00555138" w:rsidRPr="00555138" w:rsidRDefault="00555138" w:rsidP="17209FEA">
      <w:pPr>
        <w:numPr>
          <w:ilvl w:val="0"/>
          <w:numId w:val="16"/>
        </w:num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kern w:val="0"/>
          <w:sz w:val="21"/>
          <w:szCs w:val="21"/>
          <w14:ligatures w14:val="none"/>
        </w:rPr>
        <w:t>When the audit buffer fills, it flushes to COS.</w:t>
      </w:r>
    </w:p>
    <w:p w14:paraId="7433BAB6" w14:textId="77777777" w:rsidR="00555138" w:rsidRPr="00555138" w:rsidRDefault="00555138" w:rsidP="17209FEA">
      <w:pPr>
        <w:numPr>
          <w:ilvl w:val="0"/>
          <w:numId w:val="16"/>
        </w:num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kern w:val="0"/>
          <w:sz w:val="21"/>
          <w:szCs w:val="21"/>
          <w14:ligatures w14:val="none"/>
        </w:rPr>
        <w:t xml:space="preserve">It also flushes every </w:t>
      </w:r>
      <w:r w:rsidRPr="17209FEA">
        <w:rPr>
          <w:rFonts w:ascii="Segoe UI" w:eastAsia="Segoe UI" w:hAnsi="Segoe UI" w:cs="Segoe UI"/>
          <w:b/>
          <w:bCs/>
          <w:kern w:val="0"/>
          <w:sz w:val="21"/>
          <w:szCs w:val="21"/>
          <w14:ligatures w14:val="none"/>
        </w:rPr>
        <w:t>10–20 minutes</w:t>
      </w:r>
      <w:r w:rsidRPr="17209FEA">
        <w:rPr>
          <w:rFonts w:ascii="Segoe UI" w:eastAsia="Segoe UI" w:hAnsi="Segoe UI" w:cs="Segoe UI"/>
          <w:kern w:val="0"/>
          <w:sz w:val="21"/>
          <w:szCs w:val="21"/>
          <w14:ligatures w14:val="none"/>
        </w:rPr>
        <w:t>, even if not full.</w:t>
      </w:r>
    </w:p>
    <w:p w14:paraId="7F8ED060" w14:textId="77777777" w:rsidR="00555138" w:rsidRPr="00555138" w:rsidRDefault="00A76E85" w:rsidP="17209FEA">
      <w:pPr>
        <w:spacing w:after="0" w:line="300" w:lineRule="atLeast"/>
        <w:rPr>
          <w:rFonts w:ascii="Segoe UI" w:eastAsia="Segoe UI" w:hAnsi="Segoe UI" w:cs="Segoe UI"/>
          <w:kern w:val="0"/>
          <w:sz w:val="21"/>
          <w:szCs w:val="21"/>
          <w14:ligatures w14:val="none"/>
        </w:rPr>
      </w:pPr>
      <w:r>
        <w:rPr>
          <w:rFonts w:ascii="Segoe UI" w:eastAsia="Times New Roman" w:hAnsi="Segoe UI" w:cs="Segoe UI"/>
          <w:noProof/>
          <w:kern w:val="0"/>
          <w:sz w:val="21"/>
          <w:szCs w:val="21"/>
        </w:rPr>
        <w:pict w14:anchorId="5F4C53CA">
          <v:rect id="_x0000_i1027" alt="" style="width:468pt;height:.05pt;mso-width-percent:0;mso-height-percent:0;mso-width-percent:0;mso-height-percent:0" o:hralign="center" o:hrstd="t" o:hr="t" fillcolor="#a0a0a0" stroked="f"/>
        </w:pict>
      </w:r>
    </w:p>
    <w:p w14:paraId="24DCE13F" w14:textId="77777777" w:rsidR="00555138" w:rsidRPr="00555138" w:rsidRDefault="00555138" w:rsidP="291DDCFB">
      <w:pPr>
        <w:pStyle w:val="Heading3"/>
        <w:rPr>
          <w:rFonts w:ascii="Segoe UI" w:eastAsia="Segoe UI" w:hAnsi="Segoe UI" w:cs="Segoe UI"/>
          <w:b/>
          <w:bCs/>
        </w:rPr>
      </w:pPr>
      <w:r w:rsidRPr="17209FEA">
        <w:t>7. Access and Monitor Logs</w:t>
      </w:r>
    </w:p>
    <w:p w14:paraId="0B9DC2A4" w14:textId="77777777" w:rsidR="00555138" w:rsidRPr="00555138" w:rsidRDefault="00555138" w:rsidP="17209FEA">
      <w:pPr>
        <w:numPr>
          <w:ilvl w:val="0"/>
          <w:numId w:val="17"/>
        </w:num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kern w:val="0"/>
          <w:sz w:val="21"/>
          <w:szCs w:val="21"/>
          <w14:ligatures w14:val="none"/>
        </w:rPr>
        <w:t xml:space="preserve">Logs appear in your COS bucket and in the </w:t>
      </w:r>
      <w:r w:rsidRPr="17209FEA">
        <w:rPr>
          <w:rFonts w:ascii="Segoe UI" w:eastAsia="Segoe UI" w:hAnsi="Segoe UI" w:cs="Segoe UI"/>
          <w:b/>
          <w:bCs/>
          <w:kern w:val="0"/>
          <w:sz w:val="21"/>
          <w:szCs w:val="21"/>
          <w14:ligatures w14:val="none"/>
        </w:rPr>
        <w:t>Audit</w:t>
      </w:r>
      <w:r w:rsidRPr="17209FEA">
        <w:rPr>
          <w:rFonts w:ascii="Segoe UI" w:eastAsia="Segoe UI" w:hAnsi="Segoe UI" w:cs="Segoe UI"/>
          <w:kern w:val="0"/>
          <w:sz w:val="21"/>
          <w:szCs w:val="21"/>
          <w14:ligatures w14:val="none"/>
        </w:rPr>
        <w:t xml:space="preserve"> tab preview.</w:t>
      </w:r>
    </w:p>
    <w:p w14:paraId="25D7F4D7" w14:textId="122564FC" w:rsidR="00555138" w:rsidRPr="00555138" w:rsidRDefault="00555138" w:rsidP="17209FEA">
      <w:pPr>
        <w:spacing w:before="100" w:beforeAutospacing="1" w:after="100" w:afterAutospacing="1" w:line="300" w:lineRule="atLeast"/>
        <w:rPr>
          <w:rFonts w:ascii="Segoe UI" w:eastAsia="Segoe UI" w:hAnsi="Segoe UI" w:cs="Segoe UI"/>
          <w:kern w:val="0"/>
          <w:sz w:val="21"/>
          <w:szCs w:val="21"/>
          <w14:ligatures w14:val="none"/>
        </w:rPr>
      </w:pPr>
      <w:r>
        <w:rPr>
          <w:noProof/>
        </w:rPr>
        <w:lastRenderedPageBreak/>
        <w:drawing>
          <wp:inline distT="0" distB="0" distL="0" distR="0" wp14:anchorId="72ED46B2" wp14:editId="34C40FB4">
            <wp:extent cx="5943600" cy="3019425"/>
            <wp:effectExtent l="0" t="0" r="0" b="0"/>
            <wp:docPr id="11563119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19425"/>
                    </a:xfrm>
                    <a:prstGeom prst="rect">
                      <a:avLst/>
                    </a:prstGeom>
                  </pic:spPr>
                </pic:pic>
              </a:graphicData>
            </a:graphic>
          </wp:inline>
        </w:drawing>
      </w:r>
    </w:p>
    <w:p w14:paraId="7BC6C3E7" w14:textId="275DE479" w:rsidR="291DDCFB" w:rsidRDefault="291DDCFB" w:rsidP="291DDCFB">
      <w:pPr>
        <w:pStyle w:val="Heading3"/>
      </w:pPr>
      <w:r>
        <w:t>8. Review audit records in audit logs</w:t>
      </w:r>
    </w:p>
    <w:p w14:paraId="5860E821" w14:textId="5E6E113F" w:rsidR="291DDCFB" w:rsidRDefault="291DDCFB" w:rsidP="291DDCFB">
      <w:r>
        <w:t>See “Extracting Db2 Audit Data for Compliance and Security Review: A Practical Guide” blog to review the audit records.</w:t>
      </w:r>
    </w:p>
    <w:p w14:paraId="5335749F" w14:textId="77777777" w:rsidR="00555138" w:rsidRPr="00555138" w:rsidRDefault="00A76E85" w:rsidP="291DDCFB">
      <w:pPr>
        <w:pStyle w:val="Heading3"/>
        <w:rPr>
          <w:rFonts w:ascii="Segoe UI" w:eastAsia="Segoe UI" w:hAnsi="Segoe UI" w:cs="Segoe UI"/>
          <w:sz w:val="21"/>
          <w:szCs w:val="21"/>
        </w:rPr>
      </w:pPr>
      <w:r>
        <w:rPr>
          <w:rFonts w:ascii="Segoe UI" w:eastAsia="Times New Roman" w:hAnsi="Segoe UI" w:cs="Segoe UI"/>
          <w:noProof/>
          <w:kern w:val="0"/>
          <w:sz w:val="21"/>
          <w:szCs w:val="21"/>
        </w:rPr>
        <w:pict w14:anchorId="2E44AD91">
          <v:rect id="_x0000_i1026" alt="" style="width:468pt;height:.05pt;mso-width-percent:0;mso-height-percent:0;mso-width-percent:0;mso-height-percent:0" o:hralign="center" o:hrstd="t" o:hr="t" fillcolor="#a0a0a0" stroked="f"/>
        </w:pict>
      </w:r>
    </w:p>
    <w:p w14:paraId="44C7E468" w14:textId="77777777" w:rsidR="00555138" w:rsidRPr="00555138" w:rsidRDefault="00555138" w:rsidP="291DDCFB">
      <w:pPr>
        <w:pStyle w:val="Heading3"/>
        <w:rPr>
          <w:rFonts w:ascii="Segoe UI" w:eastAsia="Segoe UI" w:hAnsi="Segoe UI" w:cs="Segoe UI"/>
          <w:b/>
          <w:bCs/>
          <w:sz w:val="27"/>
          <w:szCs w:val="27"/>
        </w:rPr>
      </w:pPr>
      <w:r w:rsidRPr="17209FEA">
        <w:t>Lessons Learned from Real-World Migrations</w:t>
      </w:r>
    </w:p>
    <w:p w14:paraId="43925228" w14:textId="77777777" w:rsidR="00555138" w:rsidRPr="00555138" w:rsidRDefault="00555138" w:rsidP="17209FEA">
      <w:pPr>
        <w:numPr>
          <w:ilvl w:val="0"/>
          <w:numId w:val="18"/>
        </w:num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b/>
          <w:bCs/>
          <w:kern w:val="0"/>
          <w:sz w:val="21"/>
          <w:szCs w:val="21"/>
          <w14:ligatures w14:val="none"/>
        </w:rPr>
        <w:t>Plan for Compliance Early</w:t>
      </w:r>
      <w:r w:rsidRPr="00555138">
        <w:rPr>
          <w:rFonts w:ascii="Segoe UI" w:eastAsia="Times New Roman" w:hAnsi="Segoe UI" w:cs="Segoe UI"/>
          <w:kern w:val="0"/>
          <w:sz w:val="21"/>
          <w:szCs w:val="21"/>
          <w14:ligatures w14:val="none"/>
        </w:rPr>
        <w:br/>
      </w:r>
      <w:r w:rsidRPr="17209FEA">
        <w:rPr>
          <w:rFonts w:ascii="Segoe UI" w:eastAsia="Segoe UI" w:hAnsi="Segoe UI" w:cs="Segoe UI"/>
          <w:kern w:val="0"/>
          <w:sz w:val="21"/>
          <w:szCs w:val="21"/>
          <w14:ligatures w14:val="none"/>
        </w:rPr>
        <w:t>If you need to retain historical audit data, decide upfront whether to keep it in tables or export it to COS. Mixing strategies later can get messy.</w:t>
      </w:r>
    </w:p>
    <w:p w14:paraId="1CBE8D0B" w14:textId="77777777" w:rsidR="00555138" w:rsidRPr="00555138" w:rsidRDefault="00555138" w:rsidP="17209FEA">
      <w:pPr>
        <w:numPr>
          <w:ilvl w:val="0"/>
          <w:numId w:val="18"/>
        </w:num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b/>
          <w:bCs/>
          <w:kern w:val="0"/>
          <w:sz w:val="21"/>
          <w:szCs w:val="21"/>
          <w14:ligatures w14:val="none"/>
        </w:rPr>
        <w:t>Test Your Storage Alias</w:t>
      </w:r>
      <w:r w:rsidRPr="00555138">
        <w:rPr>
          <w:rFonts w:ascii="Segoe UI" w:eastAsia="Times New Roman" w:hAnsi="Segoe UI" w:cs="Segoe UI"/>
          <w:kern w:val="0"/>
          <w:sz w:val="21"/>
          <w:szCs w:val="21"/>
          <w14:ligatures w14:val="none"/>
        </w:rPr>
        <w:br/>
      </w:r>
      <w:r w:rsidRPr="17209FEA">
        <w:rPr>
          <w:rFonts w:ascii="Segoe UI" w:eastAsia="Segoe UI" w:hAnsi="Segoe UI" w:cs="Segoe UI"/>
          <w:kern w:val="0"/>
          <w:sz w:val="21"/>
          <w:szCs w:val="21"/>
          <w14:ligatures w14:val="none"/>
        </w:rPr>
        <w:t>Misconfigured HMAC credentials are the #1 issue we’ve seen. Validate them before enabling COS.</w:t>
      </w:r>
    </w:p>
    <w:p w14:paraId="348960B4" w14:textId="72460694" w:rsidR="00555138" w:rsidRPr="00555138" w:rsidRDefault="00555138" w:rsidP="17209FEA">
      <w:pPr>
        <w:numPr>
          <w:ilvl w:val="0"/>
          <w:numId w:val="18"/>
        </w:num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b/>
          <w:bCs/>
          <w:kern w:val="0"/>
          <w:sz w:val="21"/>
          <w:szCs w:val="21"/>
          <w14:ligatures w14:val="none"/>
        </w:rPr>
        <w:t>Monitor Early and Often</w:t>
      </w:r>
      <w:r w:rsidRPr="00555138">
        <w:rPr>
          <w:rFonts w:ascii="Segoe UI" w:eastAsia="Times New Roman" w:hAnsi="Segoe UI" w:cs="Segoe UI"/>
          <w:kern w:val="0"/>
          <w:sz w:val="21"/>
          <w:szCs w:val="21"/>
          <w14:ligatures w14:val="none"/>
        </w:rPr>
        <w:br/>
      </w:r>
      <w:r w:rsidRPr="17209FEA">
        <w:rPr>
          <w:rFonts w:ascii="Segoe UI" w:eastAsia="Segoe UI" w:hAnsi="Segoe UI" w:cs="Segoe UI"/>
          <w:kern w:val="0"/>
          <w:sz w:val="21"/>
          <w:szCs w:val="21"/>
          <w14:ligatures w14:val="none"/>
        </w:rPr>
        <w:t>After migration, check the COS bucket and Audit tab regularly to confirm logs are flowing as expected</w:t>
      </w:r>
    </w:p>
    <w:p w14:paraId="5535B217" w14:textId="7809EAFD" w:rsidR="00555138" w:rsidRPr="00555138" w:rsidRDefault="00555138" w:rsidP="17209FEA">
      <w:pPr>
        <w:numPr>
          <w:ilvl w:val="0"/>
          <w:numId w:val="18"/>
        </w:numPr>
        <w:spacing w:before="100" w:beforeAutospacing="1" w:after="100" w:afterAutospacing="1" w:line="300" w:lineRule="atLeast"/>
        <w:rPr>
          <w:rFonts w:ascii="Segoe UI" w:eastAsia="Segoe UI" w:hAnsi="Segoe UI" w:cs="Segoe UI"/>
          <w:b/>
          <w:bCs/>
          <w:kern w:val="0"/>
          <w:sz w:val="21"/>
          <w:szCs w:val="21"/>
          <w14:ligatures w14:val="none"/>
        </w:rPr>
      </w:pPr>
      <w:r w:rsidRPr="17209FEA">
        <w:rPr>
          <w:rFonts w:ascii="Segoe UI" w:eastAsia="Segoe UI" w:hAnsi="Segoe UI" w:cs="Segoe UI"/>
          <w:b/>
          <w:bCs/>
          <w:kern w:val="0"/>
          <w:sz w:val="21"/>
          <w:szCs w:val="21"/>
          <w14:ligatures w14:val="none"/>
        </w:rPr>
        <w:t>Apply COS retention policies</w:t>
      </w:r>
    </w:p>
    <w:p w14:paraId="1FFD7D7F" w14:textId="688459F8" w:rsidR="632000C6" w:rsidRDefault="17209FEA" w:rsidP="17209FEA">
      <w:pPr>
        <w:spacing w:beforeAutospacing="1" w:afterAutospacing="1" w:line="300" w:lineRule="atLeast"/>
        <w:ind w:left="720"/>
        <w:rPr>
          <w:rFonts w:ascii="Segoe UI" w:eastAsia="Segoe UI" w:hAnsi="Segoe UI" w:cs="Segoe UI"/>
          <w:sz w:val="21"/>
          <w:szCs w:val="21"/>
        </w:rPr>
      </w:pPr>
      <w:r w:rsidRPr="17209FEA">
        <w:rPr>
          <w:rFonts w:ascii="Segoe UI" w:eastAsia="Segoe UI" w:hAnsi="Segoe UI" w:cs="Segoe UI"/>
          <w:sz w:val="21"/>
          <w:szCs w:val="21"/>
        </w:rPr>
        <w:t>Audit data is dictated by audit policy definition. Depending on how aggressive the policy is, audit data can add up pretty quickly causing costs to increase by GBs. Defining retention, deletion, cold storage policies would help balance meeting compliance standards with cost.</w:t>
      </w:r>
    </w:p>
    <w:p w14:paraId="0FC29834" w14:textId="296E5CBD" w:rsidR="00555138" w:rsidRPr="00555138" w:rsidRDefault="00A76E85" w:rsidP="17209FEA">
      <w:pPr>
        <w:spacing w:after="0" w:line="300" w:lineRule="atLeast"/>
        <w:rPr>
          <w:rFonts w:ascii="Segoe UI" w:eastAsia="Segoe UI" w:hAnsi="Segoe UI" w:cs="Segoe UI"/>
          <w:kern w:val="0"/>
          <w:sz w:val="21"/>
          <w:szCs w:val="21"/>
          <w14:ligatures w14:val="none"/>
        </w:rPr>
      </w:pPr>
      <w:r>
        <w:rPr>
          <w:rFonts w:ascii="Segoe UI" w:eastAsia="Times New Roman" w:hAnsi="Segoe UI" w:cs="Segoe UI"/>
          <w:noProof/>
          <w:kern w:val="0"/>
          <w:sz w:val="21"/>
          <w:szCs w:val="21"/>
        </w:rPr>
        <w:pict w14:anchorId="2BC90675">
          <v:rect id="_x0000_i1025" alt="" style="width:468pt;height:.05pt;mso-width-percent:0;mso-height-percent:0;mso-width-percent:0;mso-height-percent:0" o:hralign="center" o:hrstd="t" o:hr="t" fillcolor="#a0a0a0" stroked="f"/>
        </w:pict>
      </w:r>
    </w:p>
    <w:p w14:paraId="3755B58B" w14:textId="77777777" w:rsidR="00555138" w:rsidRPr="00555138" w:rsidRDefault="00555138" w:rsidP="291DDCFB">
      <w:pPr>
        <w:pStyle w:val="Heading2"/>
        <w:rPr>
          <w:rFonts w:ascii="Segoe UI" w:eastAsia="Segoe UI" w:hAnsi="Segoe UI" w:cs="Segoe UI"/>
          <w:b/>
          <w:bCs/>
          <w:sz w:val="27"/>
          <w:szCs w:val="27"/>
        </w:rPr>
      </w:pPr>
      <w:r w:rsidRPr="17209FEA">
        <w:lastRenderedPageBreak/>
        <w:t>Final Thoughts</w:t>
      </w:r>
    </w:p>
    <w:p w14:paraId="2246BCD7" w14:textId="354F97D2" w:rsidR="00555138" w:rsidRDefault="00555138" w:rsidP="291DDCFB">
      <w:pPr>
        <w:spacing w:before="100" w:beforeAutospacing="1" w:after="100" w:afterAutospacing="1" w:line="300" w:lineRule="atLeast"/>
        <w:rPr>
          <w:rFonts w:ascii="Segoe UI" w:eastAsia="Segoe UI" w:hAnsi="Segoe UI" w:cs="Segoe UI"/>
          <w:kern w:val="0"/>
          <w:sz w:val="21"/>
          <w:szCs w:val="21"/>
          <w14:ligatures w14:val="none"/>
        </w:rPr>
      </w:pPr>
      <w:r w:rsidRPr="17209FEA">
        <w:rPr>
          <w:rFonts w:ascii="Segoe UI" w:eastAsia="Segoe UI" w:hAnsi="Segoe UI" w:cs="Segoe UI"/>
          <w:kern w:val="0"/>
          <w:sz w:val="21"/>
          <w:szCs w:val="21"/>
          <w14:ligatures w14:val="none"/>
        </w:rPr>
        <w:t>Auditing to COS isn’t just about storage—it’s about aligning with cloud best practices. You’ll gain scalability, security, and cost savings while simplifying compliance workflows.</w:t>
      </w:r>
    </w:p>
    <w:p w14:paraId="26E75907" w14:textId="77777777" w:rsidR="00894216" w:rsidRDefault="00894216" w:rsidP="291DDCFB">
      <w:pPr>
        <w:spacing w:before="100" w:beforeAutospacing="1" w:after="100" w:afterAutospacing="1" w:line="300" w:lineRule="atLeast"/>
        <w:rPr>
          <w:rFonts w:ascii="Segoe UI" w:eastAsia="Segoe UI" w:hAnsi="Segoe UI" w:cs="Segoe UI"/>
          <w:kern w:val="0"/>
          <w:sz w:val="21"/>
          <w:szCs w:val="21"/>
          <w14:ligatures w14:val="none"/>
        </w:rPr>
      </w:pPr>
    </w:p>
    <w:p w14:paraId="1E85CDCE" w14:textId="5EFD9449" w:rsidR="00894216" w:rsidRPr="00555138" w:rsidRDefault="00894216" w:rsidP="00894216">
      <w:pPr>
        <w:pStyle w:val="Heading2"/>
        <w:rPr>
          <w:rFonts w:ascii="Segoe UI" w:eastAsia="Segoe UI" w:hAnsi="Segoe UI" w:cs="Segoe UI"/>
          <w:b/>
          <w:bCs/>
          <w:sz w:val="27"/>
          <w:szCs w:val="27"/>
        </w:rPr>
      </w:pPr>
      <w:r>
        <w:t>About the Author</w:t>
      </w:r>
    </w:p>
    <w:p w14:paraId="3E8C1170" w14:textId="1C75E728" w:rsidR="00894216" w:rsidRPr="00894216" w:rsidRDefault="00894216" w:rsidP="291DDCFB">
      <w:pPr>
        <w:spacing w:before="100" w:beforeAutospacing="1" w:after="100" w:afterAutospacing="1" w:line="300" w:lineRule="atLeast"/>
        <w:rPr>
          <w:rFonts w:ascii="Segoe UI" w:eastAsia="Segoe UI" w:hAnsi="Segoe UI" w:cs="Segoe UI"/>
          <w:sz w:val="21"/>
          <w:szCs w:val="21"/>
        </w:rPr>
      </w:pPr>
      <w:r w:rsidRPr="00894216">
        <w:rPr>
          <w:rFonts w:ascii="Segoe UI" w:hAnsi="Segoe UI" w:cs="Segoe UI"/>
          <w:b/>
          <w:bCs/>
          <w:color w:val="000000"/>
          <w:sz w:val="21"/>
          <w:szCs w:val="21"/>
        </w:rPr>
        <w:t>Brigitte DeLoren</w:t>
      </w:r>
      <w:r w:rsidRPr="00894216">
        <w:rPr>
          <w:rFonts w:ascii="Segoe UI" w:hAnsi="Segoe UI" w:cs="Segoe UI"/>
          <w:color w:val="000000"/>
          <w:sz w:val="21"/>
          <w:szCs w:val="21"/>
        </w:rPr>
        <w:t xml:space="preserve"> is a 13-year software engineering veteran who thrives at the intersection of cloud technology, code craftsmanship, and team leadership. Known for elevating engineering quality and demystifying complex systems, she has built expertise in Db2 auditing while also shaping teams through clear technical direction and documentation. This marks her debut into technical blogging, where she brings her hands-on experience to a broader audience.</w:t>
      </w:r>
    </w:p>
    <w:sectPr w:rsidR="00894216" w:rsidRPr="008942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DA0"/>
    <w:multiLevelType w:val="multilevel"/>
    <w:tmpl w:val="D9BE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A5B6D"/>
    <w:multiLevelType w:val="hybridMultilevel"/>
    <w:tmpl w:val="412225F0"/>
    <w:lvl w:ilvl="0" w:tplc="297CD7B8">
      <w:start w:val="1"/>
      <w:numFmt w:val="bullet"/>
      <w:lvlText w:val="o"/>
      <w:lvlJc w:val="left"/>
      <w:pPr>
        <w:tabs>
          <w:tab w:val="num" w:pos="720"/>
        </w:tabs>
        <w:ind w:left="1080" w:hanging="360"/>
      </w:pPr>
      <w:rPr>
        <w:rFonts w:ascii="Courier New" w:hAnsi="Courier New" w:hint="default"/>
        <w:sz w:val="20"/>
      </w:rPr>
    </w:lvl>
    <w:lvl w:ilvl="1" w:tplc="2E0CE116">
      <w:start w:val="1"/>
      <w:numFmt w:val="bullet"/>
      <w:lvlText w:val="o"/>
      <w:lvlJc w:val="left"/>
      <w:pPr>
        <w:tabs>
          <w:tab w:val="num" w:pos="1440"/>
        </w:tabs>
        <w:ind w:left="1800" w:hanging="360"/>
      </w:pPr>
      <w:rPr>
        <w:rFonts w:ascii="Courier New" w:hAnsi="Courier New" w:hint="default"/>
        <w:sz w:val="20"/>
      </w:rPr>
    </w:lvl>
    <w:lvl w:ilvl="2" w:tplc="8C72835A" w:tentative="1">
      <w:start w:val="1"/>
      <w:numFmt w:val="bullet"/>
      <w:lvlText w:val=""/>
      <w:lvlJc w:val="left"/>
      <w:pPr>
        <w:tabs>
          <w:tab w:val="num" w:pos="2160"/>
        </w:tabs>
        <w:ind w:left="2520" w:hanging="360"/>
      </w:pPr>
      <w:rPr>
        <w:rFonts w:ascii="Wingdings" w:hAnsi="Wingdings" w:hint="default"/>
        <w:sz w:val="20"/>
      </w:rPr>
    </w:lvl>
    <w:lvl w:ilvl="3" w:tplc="773CA9A4" w:tentative="1">
      <w:start w:val="1"/>
      <w:numFmt w:val="bullet"/>
      <w:lvlText w:val=""/>
      <w:lvlJc w:val="left"/>
      <w:pPr>
        <w:tabs>
          <w:tab w:val="num" w:pos="2880"/>
        </w:tabs>
        <w:ind w:left="3240" w:hanging="360"/>
      </w:pPr>
      <w:rPr>
        <w:rFonts w:ascii="Wingdings" w:hAnsi="Wingdings" w:hint="default"/>
        <w:sz w:val="20"/>
      </w:rPr>
    </w:lvl>
    <w:lvl w:ilvl="4" w:tplc="6A56C29E" w:tentative="1">
      <w:start w:val="1"/>
      <w:numFmt w:val="bullet"/>
      <w:lvlText w:val=""/>
      <w:lvlJc w:val="left"/>
      <w:pPr>
        <w:tabs>
          <w:tab w:val="num" w:pos="3600"/>
        </w:tabs>
        <w:ind w:left="3960" w:hanging="360"/>
      </w:pPr>
      <w:rPr>
        <w:rFonts w:ascii="Wingdings" w:hAnsi="Wingdings" w:hint="default"/>
        <w:sz w:val="20"/>
      </w:rPr>
    </w:lvl>
    <w:lvl w:ilvl="5" w:tplc="DC6465C4" w:tentative="1">
      <w:start w:val="1"/>
      <w:numFmt w:val="bullet"/>
      <w:lvlText w:val=""/>
      <w:lvlJc w:val="left"/>
      <w:pPr>
        <w:tabs>
          <w:tab w:val="num" w:pos="4320"/>
        </w:tabs>
        <w:ind w:left="4680" w:hanging="360"/>
      </w:pPr>
      <w:rPr>
        <w:rFonts w:ascii="Wingdings" w:hAnsi="Wingdings" w:hint="default"/>
        <w:sz w:val="20"/>
      </w:rPr>
    </w:lvl>
    <w:lvl w:ilvl="6" w:tplc="81284954" w:tentative="1">
      <w:start w:val="1"/>
      <w:numFmt w:val="bullet"/>
      <w:lvlText w:val=""/>
      <w:lvlJc w:val="left"/>
      <w:pPr>
        <w:tabs>
          <w:tab w:val="num" w:pos="5040"/>
        </w:tabs>
        <w:ind w:left="5400" w:hanging="360"/>
      </w:pPr>
      <w:rPr>
        <w:rFonts w:ascii="Wingdings" w:hAnsi="Wingdings" w:hint="default"/>
        <w:sz w:val="20"/>
      </w:rPr>
    </w:lvl>
    <w:lvl w:ilvl="7" w:tplc="73283DD0" w:tentative="1">
      <w:start w:val="1"/>
      <w:numFmt w:val="bullet"/>
      <w:lvlText w:val=""/>
      <w:lvlJc w:val="left"/>
      <w:pPr>
        <w:tabs>
          <w:tab w:val="num" w:pos="5760"/>
        </w:tabs>
        <w:ind w:left="6120" w:hanging="360"/>
      </w:pPr>
      <w:rPr>
        <w:rFonts w:ascii="Wingdings" w:hAnsi="Wingdings" w:hint="default"/>
        <w:sz w:val="20"/>
      </w:rPr>
    </w:lvl>
    <w:lvl w:ilvl="8" w:tplc="E4E4859E" w:tentative="1">
      <w:start w:val="1"/>
      <w:numFmt w:val="bullet"/>
      <w:lvlText w:val=""/>
      <w:lvlJc w:val="left"/>
      <w:pPr>
        <w:tabs>
          <w:tab w:val="num" w:pos="6480"/>
        </w:tabs>
        <w:ind w:left="6840" w:hanging="360"/>
      </w:pPr>
      <w:rPr>
        <w:rFonts w:ascii="Wingdings" w:hAnsi="Wingdings" w:hint="default"/>
        <w:sz w:val="20"/>
      </w:rPr>
    </w:lvl>
  </w:abstractNum>
  <w:abstractNum w:abstractNumId="2" w15:restartNumberingAfterBreak="0">
    <w:nsid w:val="0618C4EF"/>
    <w:multiLevelType w:val="hybridMultilevel"/>
    <w:tmpl w:val="2F74F3D4"/>
    <w:lvl w:ilvl="0" w:tplc="B8E6FFE0">
      <w:start w:val="1"/>
      <w:numFmt w:val="bullet"/>
      <w:lvlText w:val=""/>
      <w:lvlJc w:val="left"/>
      <w:pPr>
        <w:ind w:left="720" w:hanging="360"/>
      </w:pPr>
      <w:rPr>
        <w:rFonts w:ascii="Symbol" w:hAnsi="Symbol" w:hint="default"/>
      </w:rPr>
    </w:lvl>
    <w:lvl w:ilvl="1" w:tplc="F6EEB04A">
      <w:start w:val="1"/>
      <w:numFmt w:val="bullet"/>
      <w:lvlText w:val="o"/>
      <w:lvlJc w:val="left"/>
      <w:pPr>
        <w:ind w:left="1440" w:hanging="360"/>
      </w:pPr>
      <w:rPr>
        <w:rFonts w:ascii="Courier New" w:hAnsi="Courier New" w:hint="default"/>
      </w:rPr>
    </w:lvl>
    <w:lvl w:ilvl="2" w:tplc="9BC69DBA">
      <w:start w:val="1"/>
      <w:numFmt w:val="bullet"/>
      <w:lvlText w:val=""/>
      <w:lvlJc w:val="left"/>
      <w:pPr>
        <w:ind w:left="2160" w:hanging="360"/>
      </w:pPr>
      <w:rPr>
        <w:rFonts w:ascii="Wingdings" w:hAnsi="Wingdings" w:hint="default"/>
      </w:rPr>
    </w:lvl>
    <w:lvl w:ilvl="3" w:tplc="8B56D374">
      <w:start w:val="1"/>
      <w:numFmt w:val="bullet"/>
      <w:lvlText w:val=""/>
      <w:lvlJc w:val="left"/>
      <w:pPr>
        <w:ind w:left="2880" w:hanging="360"/>
      </w:pPr>
      <w:rPr>
        <w:rFonts w:ascii="Symbol" w:hAnsi="Symbol" w:hint="default"/>
      </w:rPr>
    </w:lvl>
    <w:lvl w:ilvl="4" w:tplc="85604C24">
      <w:start w:val="1"/>
      <w:numFmt w:val="bullet"/>
      <w:lvlText w:val="o"/>
      <w:lvlJc w:val="left"/>
      <w:pPr>
        <w:ind w:left="3600" w:hanging="360"/>
      </w:pPr>
      <w:rPr>
        <w:rFonts w:ascii="Courier New" w:hAnsi="Courier New" w:hint="default"/>
      </w:rPr>
    </w:lvl>
    <w:lvl w:ilvl="5" w:tplc="5574AD12">
      <w:start w:val="1"/>
      <w:numFmt w:val="bullet"/>
      <w:lvlText w:val=""/>
      <w:lvlJc w:val="left"/>
      <w:pPr>
        <w:ind w:left="4320" w:hanging="360"/>
      </w:pPr>
      <w:rPr>
        <w:rFonts w:ascii="Wingdings" w:hAnsi="Wingdings" w:hint="default"/>
      </w:rPr>
    </w:lvl>
    <w:lvl w:ilvl="6" w:tplc="1EDA0B6C">
      <w:start w:val="1"/>
      <w:numFmt w:val="bullet"/>
      <w:lvlText w:val=""/>
      <w:lvlJc w:val="left"/>
      <w:pPr>
        <w:ind w:left="5040" w:hanging="360"/>
      </w:pPr>
      <w:rPr>
        <w:rFonts w:ascii="Symbol" w:hAnsi="Symbol" w:hint="default"/>
      </w:rPr>
    </w:lvl>
    <w:lvl w:ilvl="7" w:tplc="AF8659D8">
      <w:start w:val="1"/>
      <w:numFmt w:val="bullet"/>
      <w:lvlText w:val="o"/>
      <w:lvlJc w:val="left"/>
      <w:pPr>
        <w:ind w:left="5760" w:hanging="360"/>
      </w:pPr>
      <w:rPr>
        <w:rFonts w:ascii="Courier New" w:hAnsi="Courier New" w:hint="default"/>
      </w:rPr>
    </w:lvl>
    <w:lvl w:ilvl="8" w:tplc="509A892E">
      <w:start w:val="1"/>
      <w:numFmt w:val="bullet"/>
      <w:lvlText w:val=""/>
      <w:lvlJc w:val="left"/>
      <w:pPr>
        <w:ind w:left="6480" w:hanging="360"/>
      </w:pPr>
      <w:rPr>
        <w:rFonts w:ascii="Wingdings" w:hAnsi="Wingdings" w:hint="default"/>
      </w:rPr>
    </w:lvl>
  </w:abstractNum>
  <w:abstractNum w:abstractNumId="3" w15:restartNumberingAfterBreak="0">
    <w:nsid w:val="06E64EF3"/>
    <w:multiLevelType w:val="multilevel"/>
    <w:tmpl w:val="E8489FD6"/>
    <w:lvl w:ilvl="0">
      <w:start w:val="1"/>
      <w:numFmt w:val="bullet"/>
      <w:lvlText w:val=""/>
      <w:lvlJc w:val="left"/>
      <w:pPr>
        <w:tabs>
          <w:tab w:val="num" w:pos="720"/>
        </w:tabs>
        <w:ind w:left="1080" w:hanging="360"/>
      </w:pPr>
      <w:rPr>
        <w:rFonts w:ascii="Symbol" w:hAnsi="Symbol" w:hint="default"/>
        <w:sz w:val="20"/>
      </w:rPr>
    </w:lvl>
    <w:lvl w:ilvl="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
      <w:lvlJc w:val="left"/>
      <w:pPr>
        <w:tabs>
          <w:tab w:val="num" w:pos="2160"/>
        </w:tabs>
        <w:ind w:left="2520" w:hanging="360"/>
      </w:pPr>
      <w:rPr>
        <w:rFonts w:ascii="Wingdings" w:hAnsi="Wingdings" w:hint="default"/>
        <w:sz w:val="20"/>
      </w:rPr>
    </w:lvl>
    <w:lvl w:ilvl="3" w:tentative="1">
      <w:start w:val="1"/>
      <w:numFmt w:val="bullet"/>
      <w:lvlText w:val=""/>
      <w:lvlJc w:val="left"/>
      <w:pPr>
        <w:tabs>
          <w:tab w:val="num" w:pos="2880"/>
        </w:tabs>
        <w:ind w:left="3240" w:hanging="360"/>
      </w:pPr>
      <w:rPr>
        <w:rFonts w:ascii="Wingdings" w:hAnsi="Wingdings" w:hint="default"/>
        <w:sz w:val="20"/>
      </w:rPr>
    </w:lvl>
    <w:lvl w:ilvl="4" w:tentative="1">
      <w:start w:val="1"/>
      <w:numFmt w:val="bullet"/>
      <w:lvlText w:val=""/>
      <w:lvlJc w:val="left"/>
      <w:pPr>
        <w:tabs>
          <w:tab w:val="num" w:pos="3600"/>
        </w:tabs>
        <w:ind w:left="3960" w:hanging="360"/>
      </w:pPr>
      <w:rPr>
        <w:rFonts w:ascii="Wingdings" w:hAnsi="Wingdings" w:hint="default"/>
        <w:sz w:val="20"/>
      </w:rPr>
    </w:lvl>
    <w:lvl w:ilvl="5" w:tentative="1">
      <w:start w:val="1"/>
      <w:numFmt w:val="bullet"/>
      <w:lvlText w:val=""/>
      <w:lvlJc w:val="left"/>
      <w:pPr>
        <w:tabs>
          <w:tab w:val="num" w:pos="4320"/>
        </w:tabs>
        <w:ind w:left="4680" w:hanging="360"/>
      </w:pPr>
      <w:rPr>
        <w:rFonts w:ascii="Wingdings" w:hAnsi="Wingdings" w:hint="default"/>
        <w:sz w:val="20"/>
      </w:rPr>
    </w:lvl>
    <w:lvl w:ilvl="6" w:tentative="1">
      <w:start w:val="1"/>
      <w:numFmt w:val="bullet"/>
      <w:lvlText w:val=""/>
      <w:lvlJc w:val="left"/>
      <w:pPr>
        <w:tabs>
          <w:tab w:val="num" w:pos="5040"/>
        </w:tabs>
        <w:ind w:left="5400" w:hanging="360"/>
      </w:pPr>
      <w:rPr>
        <w:rFonts w:ascii="Wingdings" w:hAnsi="Wingdings" w:hint="default"/>
        <w:sz w:val="20"/>
      </w:rPr>
    </w:lvl>
    <w:lvl w:ilvl="7" w:tentative="1">
      <w:start w:val="1"/>
      <w:numFmt w:val="bullet"/>
      <w:lvlText w:val=""/>
      <w:lvlJc w:val="left"/>
      <w:pPr>
        <w:tabs>
          <w:tab w:val="num" w:pos="5760"/>
        </w:tabs>
        <w:ind w:left="6120" w:hanging="360"/>
      </w:pPr>
      <w:rPr>
        <w:rFonts w:ascii="Wingdings" w:hAnsi="Wingdings" w:hint="default"/>
        <w:sz w:val="20"/>
      </w:rPr>
    </w:lvl>
    <w:lvl w:ilvl="8" w:tentative="1">
      <w:start w:val="1"/>
      <w:numFmt w:val="bullet"/>
      <w:lvlText w:val=""/>
      <w:lvlJc w:val="left"/>
      <w:pPr>
        <w:tabs>
          <w:tab w:val="num" w:pos="6480"/>
        </w:tabs>
        <w:ind w:left="6840" w:hanging="360"/>
      </w:pPr>
      <w:rPr>
        <w:rFonts w:ascii="Wingdings" w:hAnsi="Wingdings" w:hint="default"/>
        <w:sz w:val="20"/>
      </w:rPr>
    </w:lvl>
  </w:abstractNum>
  <w:abstractNum w:abstractNumId="4" w15:restartNumberingAfterBreak="0">
    <w:nsid w:val="0B416F91"/>
    <w:multiLevelType w:val="hybridMultilevel"/>
    <w:tmpl w:val="95C0835C"/>
    <w:lvl w:ilvl="0" w:tplc="D2547532">
      <w:start w:val="1"/>
      <w:numFmt w:val="bullet"/>
      <w:lvlText w:val=""/>
      <w:lvlJc w:val="left"/>
      <w:pPr>
        <w:ind w:left="720" w:hanging="360"/>
      </w:pPr>
      <w:rPr>
        <w:rFonts w:ascii="Symbol" w:hAnsi="Symbol" w:hint="default"/>
      </w:rPr>
    </w:lvl>
    <w:lvl w:ilvl="1" w:tplc="9E104396">
      <w:start w:val="1"/>
      <w:numFmt w:val="bullet"/>
      <w:lvlText w:val="o"/>
      <w:lvlJc w:val="left"/>
      <w:pPr>
        <w:ind w:left="1440" w:hanging="360"/>
      </w:pPr>
      <w:rPr>
        <w:rFonts w:ascii="Courier New" w:hAnsi="Courier New" w:hint="default"/>
      </w:rPr>
    </w:lvl>
    <w:lvl w:ilvl="2" w:tplc="41D871B0">
      <w:start w:val="1"/>
      <w:numFmt w:val="bullet"/>
      <w:lvlText w:val=""/>
      <w:lvlJc w:val="left"/>
      <w:pPr>
        <w:ind w:left="2160" w:hanging="360"/>
      </w:pPr>
      <w:rPr>
        <w:rFonts w:ascii="Wingdings" w:hAnsi="Wingdings" w:hint="default"/>
      </w:rPr>
    </w:lvl>
    <w:lvl w:ilvl="3" w:tplc="F19EEB5C">
      <w:start w:val="1"/>
      <w:numFmt w:val="bullet"/>
      <w:lvlText w:val=""/>
      <w:lvlJc w:val="left"/>
      <w:pPr>
        <w:ind w:left="2880" w:hanging="360"/>
      </w:pPr>
      <w:rPr>
        <w:rFonts w:ascii="Symbol" w:hAnsi="Symbol" w:hint="default"/>
      </w:rPr>
    </w:lvl>
    <w:lvl w:ilvl="4" w:tplc="CAEE894C">
      <w:start w:val="1"/>
      <w:numFmt w:val="bullet"/>
      <w:lvlText w:val="o"/>
      <w:lvlJc w:val="left"/>
      <w:pPr>
        <w:ind w:left="3600" w:hanging="360"/>
      </w:pPr>
      <w:rPr>
        <w:rFonts w:ascii="Courier New" w:hAnsi="Courier New" w:hint="default"/>
      </w:rPr>
    </w:lvl>
    <w:lvl w:ilvl="5" w:tplc="C71CF4B0">
      <w:start w:val="1"/>
      <w:numFmt w:val="bullet"/>
      <w:lvlText w:val=""/>
      <w:lvlJc w:val="left"/>
      <w:pPr>
        <w:ind w:left="4320" w:hanging="360"/>
      </w:pPr>
      <w:rPr>
        <w:rFonts w:ascii="Wingdings" w:hAnsi="Wingdings" w:hint="default"/>
      </w:rPr>
    </w:lvl>
    <w:lvl w:ilvl="6" w:tplc="89E450B8">
      <w:start w:val="1"/>
      <w:numFmt w:val="bullet"/>
      <w:lvlText w:val=""/>
      <w:lvlJc w:val="left"/>
      <w:pPr>
        <w:ind w:left="5040" w:hanging="360"/>
      </w:pPr>
      <w:rPr>
        <w:rFonts w:ascii="Symbol" w:hAnsi="Symbol" w:hint="default"/>
      </w:rPr>
    </w:lvl>
    <w:lvl w:ilvl="7" w:tplc="F5DE1042">
      <w:start w:val="1"/>
      <w:numFmt w:val="bullet"/>
      <w:lvlText w:val="o"/>
      <w:lvlJc w:val="left"/>
      <w:pPr>
        <w:ind w:left="5760" w:hanging="360"/>
      </w:pPr>
      <w:rPr>
        <w:rFonts w:ascii="Courier New" w:hAnsi="Courier New" w:hint="default"/>
      </w:rPr>
    </w:lvl>
    <w:lvl w:ilvl="8" w:tplc="11647532">
      <w:start w:val="1"/>
      <w:numFmt w:val="bullet"/>
      <w:lvlText w:val=""/>
      <w:lvlJc w:val="left"/>
      <w:pPr>
        <w:ind w:left="6480" w:hanging="360"/>
      </w:pPr>
      <w:rPr>
        <w:rFonts w:ascii="Wingdings" w:hAnsi="Wingdings" w:hint="default"/>
      </w:rPr>
    </w:lvl>
  </w:abstractNum>
  <w:abstractNum w:abstractNumId="5" w15:restartNumberingAfterBreak="0">
    <w:nsid w:val="174D2959"/>
    <w:multiLevelType w:val="multilevel"/>
    <w:tmpl w:val="DD9C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51293"/>
    <w:multiLevelType w:val="hybridMultilevel"/>
    <w:tmpl w:val="6CCC5ED2"/>
    <w:lvl w:ilvl="0" w:tplc="0E1E0BDE">
      <w:start w:val="1"/>
      <w:numFmt w:val="decimal"/>
      <w:lvlText w:val="%1."/>
      <w:lvlJc w:val="left"/>
      <w:pPr>
        <w:ind w:left="720" w:hanging="360"/>
      </w:pPr>
    </w:lvl>
    <w:lvl w:ilvl="1" w:tplc="A1F6E83C">
      <w:start w:val="1"/>
      <w:numFmt w:val="lowerLetter"/>
      <w:lvlText w:val="%2."/>
      <w:lvlJc w:val="left"/>
      <w:pPr>
        <w:ind w:left="1440" w:hanging="360"/>
      </w:pPr>
    </w:lvl>
    <w:lvl w:ilvl="2" w:tplc="EA683ADA">
      <w:start w:val="1"/>
      <w:numFmt w:val="lowerRoman"/>
      <w:lvlText w:val="%3."/>
      <w:lvlJc w:val="right"/>
      <w:pPr>
        <w:ind w:left="2160" w:hanging="180"/>
      </w:pPr>
    </w:lvl>
    <w:lvl w:ilvl="3" w:tplc="4FF86740">
      <w:start w:val="1"/>
      <w:numFmt w:val="decimal"/>
      <w:lvlText w:val="%4."/>
      <w:lvlJc w:val="left"/>
      <w:pPr>
        <w:ind w:left="2880" w:hanging="360"/>
      </w:pPr>
    </w:lvl>
    <w:lvl w:ilvl="4" w:tplc="95988A3A">
      <w:start w:val="1"/>
      <w:numFmt w:val="lowerLetter"/>
      <w:lvlText w:val="%5."/>
      <w:lvlJc w:val="left"/>
      <w:pPr>
        <w:ind w:left="3600" w:hanging="360"/>
      </w:pPr>
    </w:lvl>
    <w:lvl w:ilvl="5" w:tplc="76F8A380">
      <w:start w:val="1"/>
      <w:numFmt w:val="lowerRoman"/>
      <w:lvlText w:val="%6."/>
      <w:lvlJc w:val="right"/>
      <w:pPr>
        <w:ind w:left="4320" w:hanging="180"/>
      </w:pPr>
    </w:lvl>
    <w:lvl w:ilvl="6" w:tplc="E426255C">
      <w:start w:val="1"/>
      <w:numFmt w:val="decimal"/>
      <w:lvlText w:val="%7."/>
      <w:lvlJc w:val="left"/>
      <w:pPr>
        <w:ind w:left="5040" w:hanging="360"/>
      </w:pPr>
    </w:lvl>
    <w:lvl w:ilvl="7" w:tplc="7BE20FBA">
      <w:start w:val="1"/>
      <w:numFmt w:val="lowerLetter"/>
      <w:lvlText w:val="%8."/>
      <w:lvlJc w:val="left"/>
      <w:pPr>
        <w:ind w:left="5760" w:hanging="360"/>
      </w:pPr>
    </w:lvl>
    <w:lvl w:ilvl="8" w:tplc="B26A2FE6">
      <w:start w:val="1"/>
      <w:numFmt w:val="lowerRoman"/>
      <w:lvlText w:val="%9."/>
      <w:lvlJc w:val="right"/>
      <w:pPr>
        <w:ind w:left="6480" w:hanging="180"/>
      </w:pPr>
    </w:lvl>
  </w:abstractNum>
  <w:abstractNum w:abstractNumId="7" w15:restartNumberingAfterBreak="0">
    <w:nsid w:val="2580E325"/>
    <w:multiLevelType w:val="hybridMultilevel"/>
    <w:tmpl w:val="6B5283E4"/>
    <w:lvl w:ilvl="0" w:tplc="27F8C932">
      <w:start w:val="1"/>
      <w:numFmt w:val="decimal"/>
      <w:lvlText w:val="%1."/>
      <w:lvlJc w:val="left"/>
      <w:pPr>
        <w:ind w:left="720" w:hanging="360"/>
      </w:pPr>
    </w:lvl>
    <w:lvl w:ilvl="1" w:tplc="F8649C6E">
      <w:start w:val="1"/>
      <w:numFmt w:val="lowerLetter"/>
      <w:lvlText w:val="%2."/>
      <w:lvlJc w:val="left"/>
      <w:pPr>
        <w:ind w:left="1440" w:hanging="360"/>
      </w:pPr>
    </w:lvl>
    <w:lvl w:ilvl="2" w:tplc="BC1C2D20">
      <w:start w:val="1"/>
      <w:numFmt w:val="lowerRoman"/>
      <w:lvlText w:val="%3."/>
      <w:lvlJc w:val="right"/>
      <w:pPr>
        <w:ind w:left="2160" w:hanging="180"/>
      </w:pPr>
    </w:lvl>
    <w:lvl w:ilvl="3" w:tplc="89B8DB5C">
      <w:start w:val="1"/>
      <w:numFmt w:val="decimal"/>
      <w:lvlText w:val="%4."/>
      <w:lvlJc w:val="left"/>
      <w:pPr>
        <w:ind w:left="2880" w:hanging="360"/>
      </w:pPr>
    </w:lvl>
    <w:lvl w:ilvl="4" w:tplc="DBF61DD8">
      <w:start w:val="1"/>
      <w:numFmt w:val="lowerLetter"/>
      <w:lvlText w:val="%5."/>
      <w:lvlJc w:val="left"/>
      <w:pPr>
        <w:ind w:left="3600" w:hanging="360"/>
      </w:pPr>
    </w:lvl>
    <w:lvl w:ilvl="5" w:tplc="45A09150">
      <w:start w:val="1"/>
      <w:numFmt w:val="lowerRoman"/>
      <w:lvlText w:val="%6."/>
      <w:lvlJc w:val="right"/>
      <w:pPr>
        <w:ind w:left="4320" w:hanging="180"/>
      </w:pPr>
    </w:lvl>
    <w:lvl w:ilvl="6" w:tplc="4A4802B0">
      <w:start w:val="1"/>
      <w:numFmt w:val="decimal"/>
      <w:lvlText w:val="%7."/>
      <w:lvlJc w:val="left"/>
      <w:pPr>
        <w:ind w:left="5040" w:hanging="360"/>
      </w:pPr>
    </w:lvl>
    <w:lvl w:ilvl="7" w:tplc="5E88FB46">
      <w:start w:val="1"/>
      <w:numFmt w:val="lowerLetter"/>
      <w:lvlText w:val="%8."/>
      <w:lvlJc w:val="left"/>
      <w:pPr>
        <w:ind w:left="5760" w:hanging="360"/>
      </w:pPr>
    </w:lvl>
    <w:lvl w:ilvl="8" w:tplc="68F031EA">
      <w:start w:val="1"/>
      <w:numFmt w:val="lowerRoman"/>
      <w:lvlText w:val="%9."/>
      <w:lvlJc w:val="right"/>
      <w:pPr>
        <w:ind w:left="6480" w:hanging="180"/>
      </w:pPr>
    </w:lvl>
  </w:abstractNum>
  <w:abstractNum w:abstractNumId="8" w15:restartNumberingAfterBreak="0">
    <w:nsid w:val="29406563"/>
    <w:multiLevelType w:val="hybridMultilevel"/>
    <w:tmpl w:val="70807B78"/>
    <w:lvl w:ilvl="0" w:tplc="4312806C">
      <w:start w:val="1"/>
      <w:numFmt w:val="bullet"/>
      <w:lvlText w:val=""/>
      <w:lvlJc w:val="left"/>
      <w:pPr>
        <w:ind w:left="720" w:hanging="360"/>
      </w:pPr>
      <w:rPr>
        <w:rFonts w:ascii="Symbol" w:hAnsi="Symbol" w:hint="default"/>
      </w:rPr>
    </w:lvl>
    <w:lvl w:ilvl="1" w:tplc="3F4830D6">
      <w:start w:val="1"/>
      <w:numFmt w:val="bullet"/>
      <w:lvlText w:val="o"/>
      <w:lvlJc w:val="left"/>
      <w:pPr>
        <w:ind w:left="1440" w:hanging="360"/>
      </w:pPr>
      <w:rPr>
        <w:rFonts w:ascii="Courier New" w:hAnsi="Courier New" w:hint="default"/>
      </w:rPr>
    </w:lvl>
    <w:lvl w:ilvl="2" w:tplc="034CF648">
      <w:start w:val="1"/>
      <w:numFmt w:val="bullet"/>
      <w:lvlText w:val=""/>
      <w:lvlJc w:val="left"/>
      <w:pPr>
        <w:ind w:left="2160" w:hanging="360"/>
      </w:pPr>
      <w:rPr>
        <w:rFonts w:ascii="Wingdings" w:hAnsi="Wingdings" w:hint="default"/>
      </w:rPr>
    </w:lvl>
    <w:lvl w:ilvl="3" w:tplc="DBAE590C">
      <w:start w:val="1"/>
      <w:numFmt w:val="bullet"/>
      <w:lvlText w:val=""/>
      <w:lvlJc w:val="left"/>
      <w:pPr>
        <w:ind w:left="2880" w:hanging="360"/>
      </w:pPr>
      <w:rPr>
        <w:rFonts w:ascii="Symbol" w:hAnsi="Symbol" w:hint="default"/>
      </w:rPr>
    </w:lvl>
    <w:lvl w:ilvl="4" w:tplc="88023CEE">
      <w:start w:val="1"/>
      <w:numFmt w:val="bullet"/>
      <w:lvlText w:val="o"/>
      <w:lvlJc w:val="left"/>
      <w:pPr>
        <w:ind w:left="3600" w:hanging="360"/>
      </w:pPr>
      <w:rPr>
        <w:rFonts w:ascii="Courier New" w:hAnsi="Courier New" w:hint="default"/>
      </w:rPr>
    </w:lvl>
    <w:lvl w:ilvl="5" w:tplc="CDA0F6A6">
      <w:start w:val="1"/>
      <w:numFmt w:val="bullet"/>
      <w:lvlText w:val=""/>
      <w:lvlJc w:val="left"/>
      <w:pPr>
        <w:ind w:left="4320" w:hanging="360"/>
      </w:pPr>
      <w:rPr>
        <w:rFonts w:ascii="Wingdings" w:hAnsi="Wingdings" w:hint="default"/>
      </w:rPr>
    </w:lvl>
    <w:lvl w:ilvl="6" w:tplc="D12637B6">
      <w:start w:val="1"/>
      <w:numFmt w:val="bullet"/>
      <w:lvlText w:val=""/>
      <w:lvlJc w:val="left"/>
      <w:pPr>
        <w:ind w:left="5040" w:hanging="360"/>
      </w:pPr>
      <w:rPr>
        <w:rFonts w:ascii="Symbol" w:hAnsi="Symbol" w:hint="default"/>
      </w:rPr>
    </w:lvl>
    <w:lvl w:ilvl="7" w:tplc="A5400484">
      <w:start w:val="1"/>
      <w:numFmt w:val="bullet"/>
      <w:lvlText w:val="o"/>
      <w:lvlJc w:val="left"/>
      <w:pPr>
        <w:ind w:left="5760" w:hanging="360"/>
      </w:pPr>
      <w:rPr>
        <w:rFonts w:ascii="Courier New" w:hAnsi="Courier New" w:hint="default"/>
      </w:rPr>
    </w:lvl>
    <w:lvl w:ilvl="8" w:tplc="7958AA76">
      <w:start w:val="1"/>
      <w:numFmt w:val="bullet"/>
      <w:lvlText w:val=""/>
      <w:lvlJc w:val="left"/>
      <w:pPr>
        <w:ind w:left="6480" w:hanging="360"/>
      </w:pPr>
      <w:rPr>
        <w:rFonts w:ascii="Wingdings" w:hAnsi="Wingdings" w:hint="default"/>
      </w:rPr>
    </w:lvl>
  </w:abstractNum>
  <w:abstractNum w:abstractNumId="9" w15:restartNumberingAfterBreak="0">
    <w:nsid w:val="3CD44E9C"/>
    <w:multiLevelType w:val="multilevel"/>
    <w:tmpl w:val="EA1A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621A50"/>
    <w:multiLevelType w:val="multilevel"/>
    <w:tmpl w:val="3342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DB7C44"/>
    <w:multiLevelType w:val="multilevel"/>
    <w:tmpl w:val="01EC2822"/>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
      <w:lvlJc w:val="left"/>
      <w:pPr>
        <w:tabs>
          <w:tab w:val="num" w:pos="2160"/>
        </w:tabs>
        <w:ind w:left="2520" w:hanging="360"/>
      </w:pPr>
      <w:rPr>
        <w:rFonts w:ascii="Wingdings" w:hAnsi="Wingdings" w:hint="default"/>
        <w:sz w:val="20"/>
      </w:rPr>
    </w:lvl>
    <w:lvl w:ilvl="3" w:tentative="1">
      <w:start w:val="1"/>
      <w:numFmt w:val="bullet"/>
      <w:lvlText w:val=""/>
      <w:lvlJc w:val="left"/>
      <w:pPr>
        <w:tabs>
          <w:tab w:val="num" w:pos="2880"/>
        </w:tabs>
        <w:ind w:left="3240" w:hanging="360"/>
      </w:pPr>
      <w:rPr>
        <w:rFonts w:ascii="Wingdings" w:hAnsi="Wingdings" w:hint="default"/>
        <w:sz w:val="20"/>
      </w:rPr>
    </w:lvl>
    <w:lvl w:ilvl="4" w:tentative="1">
      <w:start w:val="1"/>
      <w:numFmt w:val="bullet"/>
      <w:lvlText w:val=""/>
      <w:lvlJc w:val="left"/>
      <w:pPr>
        <w:tabs>
          <w:tab w:val="num" w:pos="3600"/>
        </w:tabs>
        <w:ind w:left="3960" w:hanging="360"/>
      </w:pPr>
      <w:rPr>
        <w:rFonts w:ascii="Wingdings" w:hAnsi="Wingdings" w:hint="default"/>
        <w:sz w:val="20"/>
      </w:rPr>
    </w:lvl>
    <w:lvl w:ilvl="5" w:tentative="1">
      <w:start w:val="1"/>
      <w:numFmt w:val="bullet"/>
      <w:lvlText w:val=""/>
      <w:lvlJc w:val="left"/>
      <w:pPr>
        <w:tabs>
          <w:tab w:val="num" w:pos="4320"/>
        </w:tabs>
        <w:ind w:left="4680" w:hanging="360"/>
      </w:pPr>
      <w:rPr>
        <w:rFonts w:ascii="Wingdings" w:hAnsi="Wingdings" w:hint="default"/>
        <w:sz w:val="20"/>
      </w:rPr>
    </w:lvl>
    <w:lvl w:ilvl="6" w:tentative="1">
      <w:start w:val="1"/>
      <w:numFmt w:val="bullet"/>
      <w:lvlText w:val=""/>
      <w:lvlJc w:val="left"/>
      <w:pPr>
        <w:tabs>
          <w:tab w:val="num" w:pos="5040"/>
        </w:tabs>
        <w:ind w:left="5400" w:hanging="360"/>
      </w:pPr>
      <w:rPr>
        <w:rFonts w:ascii="Wingdings" w:hAnsi="Wingdings" w:hint="default"/>
        <w:sz w:val="20"/>
      </w:rPr>
    </w:lvl>
    <w:lvl w:ilvl="7" w:tentative="1">
      <w:start w:val="1"/>
      <w:numFmt w:val="bullet"/>
      <w:lvlText w:val=""/>
      <w:lvlJc w:val="left"/>
      <w:pPr>
        <w:tabs>
          <w:tab w:val="num" w:pos="5760"/>
        </w:tabs>
        <w:ind w:left="6120" w:hanging="360"/>
      </w:pPr>
      <w:rPr>
        <w:rFonts w:ascii="Wingdings" w:hAnsi="Wingdings" w:hint="default"/>
        <w:sz w:val="20"/>
      </w:rPr>
    </w:lvl>
    <w:lvl w:ilvl="8" w:tentative="1">
      <w:start w:val="1"/>
      <w:numFmt w:val="bullet"/>
      <w:lvlText w:val=""/>
      <w:lvlJc w:val="left"/>
      <w:pPr>
        <w:tabs>
          <w:tab w:val="num" w:pos="6480"/>
        </w:tabs>
        <w:ind w:left="6840" w:hanging="360"/>
      </w:pPr>
      <w:rPr>
        <w:rFonts w:ascii="Wingdings" w:hAnsi="Wingdings" w:hint="default"/>
        <w:sz w:val="20"/>
      </w:rPr>
    </w:lvl>
  </w:abstractNum>
  <w:abstractNum w:abstractNumId="12" w15:restartNumberingAfterBreak="0">
    <w:nsid w:val="5AF739D5"/>
    <w:multiLevelType w:val="hybridMultilevel"/>
    <w:tmpl w:val="1340BE5E"/>
    <w:lvl w:ilvl="0" w:tplc="CB260A08">
      <w:start w:val="1"/>
      <w:numFmt w:val="bullet"/>
      <w:lvlText w:val=""/>
      <w:lvlJc w:val="left"/>
      <w:pPr>
        <w:ind w:left="1080" w:hanging="360"/>
      </w:pPr>
      <w:rPr>
        <w:rFonts w:ascii="Symbol" w:hAnsi="Symbol" w:hint="default"/>
      </w:rPr>
    </w:lvl>
    <w:lvl w:ilvl="1" w:tplc="4CA245AC">
      <w:start w:val="1"/>
      <w:numFmt w:val="bullet"/>
      <w:lvlText w:val="o"/>
      <w:lvlJc w:val="left"/>
      <w:pPr>
        <w:ind w:left="1800" w:hanging="360"/>
      </w:pPr>
      <w:rPr>
        <w:rFonts w:ascii="Courier New" w:hAnsi="Courier New" w:hint="default"/>
      </w:rPr>
    </w:lvl>
    <w:lvl w:ilvl="2" w:tplc="6D302622">
      <w:start w:val="1"/>
      <w:numFmt w:val="bullet"/>
      <w:lvlText w:val=""/>
      <w:lvlJc w:val="left"/>
      <w:pPr>
        <w:ind w:left="2520" w:hanging="360"/>
      </w:pPr>
      <w:rPr>
        <w:rFonts w:ascii="Wingdings" w:hAnsi="Wingdings" w:hint="default"/>
      </w:rPr>
    </w:lvl>
    <w:lvl w:ilvl="3" w:tplc="43C41B68">
      <w:start w:val="1"/>
      <w:numFmt w:val="bullet"/>
      <w:lvlText w:val=""/>
      <w:lvlJc w:val="left"/>
      <w:pPr>
        <w:ind w:left="3240" w:hanging="360"/>
      </w:pPr>
      <w:rPr>
        <w:rFonts w:ascii="Symbol" w:hAnsi="Symbol" w:hint="default"/>
      </w:rPr>
    </w:lvl>
    <w:lvl w:ilvl="4" w:tplc="DBB08542">
      <w:start w:val="1"/>
      <w:numFmt w:val="bullet"/>
      <w:lvlText w:val="o"/>
      <w:lvlJc w:val="left"/>
      <w:pPr>
        <w:ind w:left="3960" w:hanging="360"/>
      </w:pPr>
      <w:rPr>
        <w:rFonts w:ascii="Courier New" w:hAnsi="Courier New" w:hint="default"/>
      </w:rPr>
    </w:lvl>
    <w:lvl w:ilvl="5" w:tplc="969686E0">
      <w:start w:val="1"/>
      <w:numFmt w:val="bullet"/>
      <w:lvlText w:val=""/>
      <w:lvlJc w:val="left"/>
      <w:pPr>
        <w:ind w:left="4680" w:hanging="360"/>
      </w:pPr>
      <w:rPr>
        <w:rFonts w:ascii="Wingdings" w:hAnsi="Wingdings" w:hint="default"/>
      </w:rPr>
    </w:lvl>
    <w:lvl w:ilvl="6" w:tplc="A05A47E2">
      <w:start w:val="1"/>
      <w:numFmt w:val="bullet"/>
      <w:lvlText w:val=""/>
      <w:lvlJc w:val="left"/>
      <w:pPr>
        <w:ind w:left="5400" w:hanging="360"/>
      </w:pPr>
      <w:rPr>
        <w:rFonts w:ascii="Symbol" w:hAnsi="Symbol" w:hint="default"/>
      </w:rPr>
    </w:lvl>
    <w:lvl w:ilvl="7" w:tplc="03008216">
      <w:start w:val="1"/>
      <w:numFmt w:val="bullet"/>
      <w:lvlText w:val="o"/>
      <w:lvlJc w:val="left"/>
      <w:pPr>
        <w:ind w:left="6120" w:hanging="360"/>
      </w:pPr>
      <w:rPr>
        <w:rFonts w:ascii="Courier New" w:hAnsi="Courier New" w:hint="default"/>
      </w:rPr>
    </w:lvl>
    <w:lvl w:ilvl="8" w:tplc="284A034C">
      <w:start w:val="1"/>
      <w:numFmt w:val="bullet"/>
      <w:lvlText w:val=""/>
      <w:lvlJc w:val="left"/>
      <w:pPr>
        <w:ind w:left="6840" w:hanging="360"/>
      </w:pPr>
      <w:rPr>
        <w:rFonts w:ascii="Wingdings" w:hAnsi="Wingdings" w:hint="default"/>
      </w:rPr>
    </w:lvl>
  </w:abstractNum>
  <w:abstractNum w:abstractNumId="13" w15:restartNumberingAfterBreak="0">
    <w:nsid w:val="66362233"/>
    <w:multiLevelType w:val="hybridMultilevel"/>
    <w:tmpl w:val="5340439E"/>
    <w:lvl w:ilvl="0" w:tplc="57AE0B48">
      <w:start w:val="1"/>
      <w:numFmt w:val="bullet"/>
      <w:lvlText w:val=""/>
      <w:lvlJc w:val="left"/>
      <w:pPr>
        <w:ind w:left="1080" w:hanging="360"/>
      </w:pPr>
      <w:rPr>
        <w:rFonts w:ascii="Symbol" w:hAnsi="Symbol" w:hint="default"/>
      </w:rPr>
    </w:lvl>
    <w:lvl w:ilvl="1" w:tplc="13E0B8C8">
      <w:start w:val="1"/>
      <w:numFmt w:val="bullet"/>
      <w:lvlText w:val="o"/>
      <w:lvlJc w:val="left"/>
      <w:pPr>
        <w:ind w:left="1800" w:hanging="360"/>
      </w:pPr>
      <w:rPr>
        <w:rFonts w:ascii="Courier New" w:hAnsi="Courier New" w:hint="default"/>
      </w:rPr>
    </w:lvl>
    <w:lvl w:ilvl="2" w:tplc="6EA88DE4">
      <w:start w:val="1"/>
      <w:numFmt w:val="bullet"/>
      <w:lvlText w:val=""/>
      <w:lvlJc w:val="left"/>
      <w:pPr>
        <w:ind w:left="2520" w:hanging="360"/>
      </w:pPr>
      <w:rPr>
        <w:rFonts w:ascii="Wingdings" w:hAnsi="Wingdings" w:hint="default"/>
      </w:rPr>
    </w:lvl>
    <w:lvl w:ilvl="3" w:tplc="E9A84EF0">
      <w:start w:val="1"/>
      <w:numFmt w:val="bullet"/>
      <w:lvlText w:val=""/>
      <w:lvlJc w:val="left"/>
      <w:pPr>
        <w:ind w:left="3240" w:hanging="360"/>
      </w:pPr>
      <w:rPr>
        <w:rFonts w:ascii="Symbol" w:hAnsi="Symbol" w:hint="default"/>
      </w:rPr>
    </w:lvl>
    <w:lvl w:ilvl="4" w:tplc="B24CAC0C">
      <w:start w:val="1"/>
      <w:numFmt w:val="bullet"/>
      <w:lvlText w:val="o"/>
      <w:lvlJc w:val="left"/>
      <w:pPr>
        <w:ind w:left="3960" w:hanging="360"/>
      </w:pPr>
      <w:rPr>
        <w:rFonts w:ascii="Courier New" w:hAnsi="Courier New" w:hint="default"/>
      </w:rPr>
    </w:lvl>
    <w:lvl w:ilvl="5" w:tplc="C77C5D50">
      <w:start w:val="1"/>
      <w:numFmt w:val="bullet"/>
      <w:lvlText w:val=""/>
      <w:lvlJc w:val="left"/>
      <w:pPr>
        <w:ind w:left="4680" w:hanging="360"/>
      </w:pPr>
      <w:rPr>
        <w:rFonts w:ascii="Wingdings" w:hAnsi="Wingdings" w:hint="default"/>
      </w:rPr>
    </w:lvl>
    <w:lvl w:ilvl="6" w:tplc="3FF612F6">
      <w:start w:val="1"/>
      <w:numFmt w:val="bullet"/>
      <w:lvlText w:val=""/>
      <w:lvlJc w:val="left"/>
      <w:pPr>
        <w:ind w:left="5400" w:hanging="360"/>
      </w:pPr>
      <w:rPr>
        <w:rFonts w:ascii="Symbol" w:hAnsi="Symbol" w:hint="default"/>
      </w:rPr>
    </w:lvl>
    <w:lvl w:ilvl="7" w:tplc="B34ACA46">
      <w:start w:val="1"/>
      <w:numFmt w:val="bullet"/>
      <w:lvlText w:val="o"/>
      <w:lvlJc w:val="left"/>
      <w:pPr>
        <w:ind w:left="6120" w:hanging="360"/>
      </w:pPr>
      <w:rPr>
        <w:rFonts w:ascii="Courier New" w:hAnsi="Courier New" w:hint="default"/>
      </w:rPr>
    </w:lvl>
    <w:lvl w:ilvl="8" w:tplc="885EE300">
      <w:start w:val="1"/>
      <w:numFmt w:val="bullet"/>
      <w:lvlText w:val=""/>
      <w:lvlJc w:val="left"/>
      <w:pPr>
        <w:ind w:left="6840" w:hanging="360"/>
      </w:pPr>
      <w:rPr>
        <w:rFonts w:ascii="Wingdings" w:hAnsi="Wingdings" w:hint="default"/>
      </w:rPr>
    </w:lvl>
  </w:abstractNum>
  <w:abstractNum w:abstractNumId="14" w15:restartNumberingAfterBreak="0">
    <w:nsid w:val="6BE42DC2"/>
    <w:multiLevelType w:val="hybridMultilevel"/>
    <w:tmpl w:val="15A24740"/>
    <w:lvl w:ilvl="0" w:tplc="B2166948">
      <w:start w:val="1"/>
      <w:numFmt w:val="decimal"/>
      <w:lvlText w:val="%1."/>
      <w:lvlJc w:val="left"/>
      <w:pPr>
        <w:ind w:left="720" w:hanging="360"/>
      </w:pPr>
    </w:lvl>
    <w:lvl w:ilvl="1" w:tplc="89949AD8">
      <w:start w:val="1"/>
      <w:numFmt w:val="lowerLetter"/>
      <w:lvlText w:val="%2."/>
      <w:lvlJc w:val="left"/>
      <w:pPr>
        <w:ind w:left="1440" w:hanging="360"/>
      </w:pPr>
    </w:lvl>
    <w:lvl w:ilvl="2" w:tplc="C366CEE2">
      <w:start w:val="1"/>
      <w:numFmt w:val="lowerRoman"/>
      <w:lvlText w:val="%3."/>
      <w:lvlJc w:val="right"/>
      <w:pPr>
        <w:ind w:left="2160" w:hanging="180"/>
      </w:pPr>
    </w:lvl>
    <w:lvl w:ilvl="3" w:tplc="4DBCB6EE">
      <w:start w:val="1"/>
      <w:numFmt w:val="decimal"/>
      <w:lvlText w:val="%4."/>
      <w:lvlJc w:val="left"/>
      <w:pPr>
        <w:ind w:left="2880" w:hanging="360"/>
      </w:pPr>
    </w:lvl>
    <w:lvl w:ilvl="4" w:tplc="54BE95EE">
      <w:start w:val="1"/>
      <w:numFmt w:val="lowerLetter"/>
      <w:lvlText w:val="%5."/>
      <w:lvlJc w:val="left"/>
      <w:pPr>
        <w:ind w:left="3600" w:hanging="360"/>
      </w:pPr>
    </w:lvl>
    <w:lvl w:ilvl="5" w:tplc="6FB6FD08">
      <w:start w:val="1"/>
      <w:numFmt w:val="lowerRoman"/>
      <w:lvlText w:val="%6."/>
      <w:lvlJc w:val="right"/>
      <w:pPr>
        <w:ind w:left="4320" w:hanging="180"/>
      </w:pPr>
    </w:lvl>
    <w:lvl w:ilvl="6" w:tplc="A094F5B0">
      <w:start w:val="1"/>
      <w:numFmt w:val="decimal"/>
      <w:lvlText w:val="%7."/>
      <w:lvlJc w:val="left"/>
      <w:pPr>
        <w:ind w:left="5040" w:hanging="360"/>
      </w:pPr>
    </w:lvl>
    <w:lvl w:ilvl="7" w:tplc="1AD229CC">
      <w:start w:val="1"/>
      <w:numFmt w:val="lowerLetter"/>
      <w:lvlText w:val="%8."/>
      <w:lvlJc w:val="left"/>
      <w:pPr>
        <w:ind w:left="5760" w:hanging="360"/>
      </w:pPr>
    </w:lvl>
    <w:lvl w:ilvl="8" w:tplc="CEC01F54">
      <w:start w:val="1"/>
      <w:numFmt w:val="lowerRoman"/>
      <w:lvlText w:val="%9."/>
      <w:lvlJc w:val="right"/>
      <w:pPr>
        <w:ind w:left="6480" w:hanging="180"/>
      </w:pPr>
    </w:lvl>
  </w:abstractNum>
  <w:abstractNum w:abstractNumId="15" w15:restartNumberingAfterBreak="0">
    <w:nsid w:val="73677642"/>
    <w:multiLevelType w:val="multilevel"/>
    <w:tmpl w:val="2A98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79AE87"/>
    <w:multiLevelType w:val="hybridMultilevel"/>
    <w:tmpl w:val="9DF07934"/>
    <w:lvl w:ilvl="0" w:tplc="50BA6C64">
      <w:start w:val="1"/>
      <w:numFmt w:val="decimal"/>
      <w:lvlText w:val="%1."/>
      <w:lvlJc w:val="left"/>
      <w:pPr>
        <w:ind w:left="720" w:hanging="360"/>
      </w:pPr>
    </w:lvl>
    <w:lvl w:ilvl="1" w:tplc="8FFA0B36">
      <w:start w:val="1"/>
      <w:numFmt w:val="lowerLetter"/>
      <w:lvlText w:val="%2."/>
      <w:lvlJc w:val="left"/>
      <w:pPr>
        <w:ind w:left="1440" w:hanging="360"/>
      </w:pPr>
    </w:lvl>
    <w:lvl w:ilvl="2" w:tplc="7E9CC7EC">
      <w:start w:val="1"/>
      <w:numFmt w:val="lowerRoman"/>
      <w:lvlText w:val="%3."/>
      <w:lvlJc w:val="right"/>
      <w:pPr>
        <w:ind w:left="2160" w:hanging="180"/>
      </w:pPr>
    </w:lvl>
    <w:lvl w:ilvl="3" w:tplc="5B38D2CA">
      <w:start w:val="1"/>
      <w:numFmt w:val="decimal"/>
      <w:lvlText w:val="%4."/>
      <w:lvlJc w:val="left"/>
      <w:pPr>
        <w:ind w:left="2880" w:hanging="360"/>
      </w:pPr>
    </w:lvl>
    <w:lvl w:ilvl="4" w:tplc="3782D8DC">
      <w:start w:val="1"/>
      <w:numFmt w:val="lowerLetter"/>
      <w:lvlText w:val="%5."/>
      <w:lvlJc w:val="left"/>
      <w:pPr>
        <w:ind w:left="3600" w:hanging="360"/>
      </w:pPr>
    </w:lvl>
    <w:lvl w:ilvl="5" w:tplc="32C04E08">
      <w:start w:val="1"/>
      <w:numFmt w:val="lowerRoman"/>
      <w:lvlText w:val="%6."/>
      <w:lvlJc w:val="right"/>
      <w:pPr>
        <w:ind w:left="4320" w:hanging="180"/>
      </w:pPr>
    </w:lvl>
    <w:lvl w:ilvl="6" w:tplc="1D64F0CC">
      <w:start w:val="1"/>
      <w:numFmt w:val="decimal"/>
      <w:lvlText w:val="%7."/>
      <w:lvlJc w:val="left"/>
      <w:pPr>
        <w:ind w:left="5040" w:hanging="360"/>
      </w:pPr>
    </w:lvl>
    <w:lvl w:ilvl="7" w:tplc="5B02D448">
      <w:start w:val="1"/>
      <w:numFmt w:val="lowerLetter"/>
      <w:lvlText w:val="%8."/>
      <w:lvlJc w:val="left"/>
      <w:pPr>
        <w:ind w:left="5760" w:hanging="360"/>
      </w:pPr>
    </w:lvl>
    <w:lvl w:ilvl="8" w:tplc="7BA28134">
      <w:start w:val="1"/>
      <w:numFmt w:val="lowerRoman"/>
      <w:lvlText w:val="%9."/>
      <w:lvlJc w:val="right"/>
      <w:pPr>
        <w:ind w:left="6480" w:hanging="180"/>
      </w:pPr>
    </w:lvl>
  </w:abstractNum>
  <w:abstractNum w:abstractNumId="17" w15:restartNumberingAfterBreak="0">
    <w:nsid w:val="738A78C3"/>
    <w:multiLevelType w:val="hybridMultilevel"/>
    <w:tmpl w:val="0AD011D6"/>
    <w:lvl w:ilvl="0" w:tplc="A3068C50">
      <w:start w:val="1"/>
      <w:numFmt w:val="bullet"/>
      <w:lvlText w:val=""/>
      <w:lvlJc w:val="left"/>
      <w:pPr>
        <w:ind w:left="720" w:hanging="360"/>
      </w:pPr>
      <w:rPr>
        <w:rFonts w:ascii="Symbol" w:hAnsi="Symbol" w:hint="default"/>
      </w:rPr>
    </w:lvl>
    <w:lvl w:ilvl="1" w:tplc="6CE03294">
      <w:start w:val="1"/>
      <w:numFmt w:val="bullet"/>
      <w:lvlText w:val="o"/>
      <w:lvlJc w:val="left"/>
      <w:pPr>
        <w:ind w:left="1440" w:hanging="360"/>
      </w:pPr>
      <w:rPr>
        <w:rFonts w:ascii="Courier New" w:hAnsi="Courier New" w:hint="default"/>
      </w:rPr>
    </w:lvl>
    <w:lvl w:ilvl="2" w:tplc="A03C912E">
      <w:start w:val="1"/>
      <w:numFmt w:val="bullet"/>
      <w:lvlText w:val=""/>
      <w:lvlJc w:val="left"/>
      <w:pPr>
        <w:ind w:left="2160" w:hanging="360"/>
      </w:pPr>
      <w:rPr>
        <w:rFonts w:ascii="Wingdings" w:hAnsi="Wingdings" w:hint="default"/>
      </w:rPr>
    </w:lvl>
    <w:lvl w:ilvl="3" w:tplc="21840F34">
      <w:start w:val="1"/>
      <w:numFmt w:val="bullet"/>
      <w:lvlText w:val=""/>
      <w:lvlJc w:val="left"/>
      <w:pPr>
        <w:ind w:left="2880" w:hanging="360"/>
      </w:pPr>
      <w:rPr>
        <w:rFonts w:ascii="Symbol" w:hAnsi="Symbol" w:hint="default"/>
      </w:rPr>
    </w:lvl>
    <w:lvl w:ilvl="4" w:tplc="AFEEC3EC">
      <w:start w:val="1"/>
      <w:numFmt w:val="bullet"/>
      <w:lvlText w:val="o"/>
      <w:lvlJc w:val="left"/>
      <w:pPr>
        <w:ind w:left="3600" w:hanging="360"/>
      </w:pPr>
      <w:rPr>
        <w:rFonts w:ascii="Courier New" w:hAnsi="Courier New" w:hint="default"/>
      </w:rPr>
    </w:lvl>
    <w:lvl w:ilvl="5" w:tplc="C85A97E2">
      <w:start w:val="1"/>
      <w:numFmt w:val="bullet"/>
      <w:lvlText w:val=""/>
      <w:lvlJc w:val="left"/>
      <w:pPr>
        <w:ind w:left="4320" w:hanging="360"/>
      </w:pPr>
      <w:rPr>
        <w:rFonts w:ascii="Wingdings" w:hAnsi="Wingdings" w:hint="default"/>
      </w:rPr>
    </w:lvl>
    <w:lvl w:ilvl="6" w:tplc="41A6F2C0">
      <w:start w:val="1"/>
      <w:numFmt w:val="bullet"/>
      <w:lvlText w:val=""/>
      <w:lvlJc w:val="left"/>
      <w:pPr>
        <w:ind w:left="5040" w:hanging="360"/>
      </w:pPr>
      <w:rPr>
        <w:rFonts w:ascii="Symbol" w:hAnsi="Symbol" w:hint="default"/>
      </w:rPr>
    </w:lvl>
    <w:lvl w:ilvl="7" w:tplc="59A21FAE">
      <w:start w:val="1"/>
      <w:numFmt w:val="bullet"/>
      <w:lvlText w:val="o"/>
      <w:lvlJc w:val="left"/>
      <w:pPr>
        <w:ind w:left="5760" w:hanging="360"/>
      </w:pPr>
      <w:rPr>
        <w:rFonts w:ascii="Courier New" w:hAnsi="Courier New" w:hint="default"/>
      </w:rPr>
    </w:lvl>
    <w:lvl w:ilvl="8" w:tplc="E1C4D98E">
      <w:start w:val="1"/>
      <w:numFmt w:val="bullet"/>
      <w:lvlText w:val=""/>
      <w:lvlJc w:val="left"/>
      <w:pPr>
        <w:ind w:left="6480" w:hanging="360"/>
      </w:pPr>
      <w:rPr>
        <w:rFonts w:ascii="Wingdings" w:hAnsi="Wingdings" w:hint="default"/>
      </w:rPr>
    </w:lvl>
  </w:abstractNum>
  <w:num w:numId="1" w16cid:durableId="1291284216">
    <w:abstractNumId w:val="2"/>
  </w:num>
  <w:num w:numId="2" w16cid:durableId="1193768446">
    <w:abstractNumId w:val="14"/>
  </w:num>
  <w:num w:numId="3" w16cid:durableId="835918997">
    <w:abstractNumId w:val="7"/>
  </w:num>
  <w:num w:numId="4" w16cid:durableId="1827629067">
    <w:abstractNumId w:val="4"/>
  </w:num>
  <w:num w:numId="5" w16cid:durableId="1574051507">
    <w:abstractNumId w:val="6"/>
  </w:num>
  <w:num w:numId="6" w16cid:durableId="1614703296">
    <w:abstractNumId w:val="12"/>
  </w:num>
  <w:num w:numId="7" w16cid:durableId="1279215296">
    <w:abstractNumId w:val="13"/>
  </w:num>
  <w:num w:numId="8" w16cid:durableId="794256241">
    <w:abstractNumId w:val="8"/>
  </w:num>
  <w:num w:numId="9" w16cid:durableId="1008411258">
    <w:abstractNumId w:val="17"/>
  </w:num>
  <w:num w:numId="10" w16cid:durableId="1684897233">
    <w:abstractNumId w:val="16"/>
  </w:num>
  <w:num w:numId="11" w16cid:durableId="1663267846">
    <w:abstractNumId w:val="9"/>
  </w:num>
  <w:num w:numId="12" w16cid:durableId="114374852">
    <w:abstractNumId w:val="11"/>
  </w:num>
  <w:num w:numId="13" w16cid:durableId="1842312443">
    <w:abstractNumId w:val="1"/>
  </w:num>
  <w:num w:numId="14" w16cid:durableId="892429814">
    <w:abstractNumId w:val="3"/>
  </w:num>
  <w:num w:numId="15" w16cid:durableId="328095425">
    <w:abstractNumId w:val="10"/>
  </w:num>
  <w:num w:numId="16" w16cid:durableId="905645303">
    <w:abstractNumId w:val="0"/>
  </w:num>
  <w:num w:numId="17" w16cid:durableId="941035293">
    <w:abstractNumId w:val="5"/>
  </w:num>
  <w:num w:numId="18" w16cid:durableId="20348403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138"/>
    <w:rsid w:val="00040578"/>
    <w:rsid w:val="00315FE8"/>
    <w:rsid w:val="004115E0"/>
    <w:rsid w:val="00555138"/>
    <w:rsid w:val="005A0373"/>
    <w:rsid w:val="00633ED7"/>
    <w:rsid w:val="00894216"/>
    <w:rsid w:val="009A1931"/>
    <w:rsid w:val="00A32F56"/>
    <w:rsid w:val="00A4376F"/>
    <w:rsid w:val="00A76E85"/>
    <w:rsid w:val="00AF2C04"/>
    <w:rsid w:val="00B03E2E"/>
    <w:rsid w:val="00B87154"/>
    <w:rsid w:val="00B95E80"/>
    <w:rsid w:val="00C11FC6"/>
    <w:rsid w:val="00CE4E67"/>
    <w:rsid w:val="00CF2745"/>
    <w:rsid w:val="00D009B2"/>
    <w:rsid w:val="00E44B78"/>
    <w:rsid w:val="17209FEA"/>
    <w:rsid w:val="1FD85F15"/>
    <w:rsid w:val="291DDCFB"/>
    <w:rsid w:val="303FE6AA"/>
    <w:rsid w:val="46808E6E"/>
    <w:rsid w:val="59E73EAE"/>
    <w:rsid w:val="63200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CCFA"/>
  <w15:chartTrackingRefBased/>
  <w15:docId w15:val="{7F90555B-253C-6349-B468-67E5C6A5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5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51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5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1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51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51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5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138"/>
    <w:rPr>
      <w:rFonts w:eastAsiaTheme="majorEastAsia" w:cstheme="majorBidi"/>
      <w:color w:val="272727" w:themeColor="text1" w:themeTint="D8"/>
    </w:rPr>
  </w:style>
  <w:style w:type="paragraph" w:styleId="Title">
    <w:name w:val="Title"/>
    <w:basedOn w:val="Normal"/>
    <w:next w:val="Normal"/>
    <w:link w:val="TitleChar"/>
    <w:uiPriority w:val="10"/>
    <w:qFormat/>
    <w:rsid w:val="00555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138"/>
    <w:pPr>
      <w:spacing w:before="160"/>
      <w:jc w:val="center"/>
    </w:pPr>
    <w:rPr>
      <w:i/>
      <w:iCs/>
      <w:color w:val="404040" w:themeColor="text1" w:themeTint="BF"/>
    </w:rPr>
  </w:style>
  <w:style w:type="character" w:customStyle="1" w:styleId="QuoteChar">
    <w:name w:val="Quote Char"/>
    <w:basedOn w:val="DefaultParagraphFont"/>
    <w:link w:val="Quote"/>
    <w:uiPriority w:val="29"/>
    <w:rsid w:val="00555138"/>
    <w:rPr>
      <w:i/>
      <w:iCs/>
      <w:color w:val="404040" w:themeColor="text1" w:themeTint="BF"/>
    </w:rPr>
  </w:style>
  <w:style w:type="paragraph" w:styleId="ListParagraph">
    <w:name w:val="List Paragraph"/>
    <w:basedOn w:val="Normal"/>
    <w:uiPriority w:val="34"/>
    <w:qFormat/>
    <w:rsid w:val="00555138"/>
    <w:pPr>
      <w:ind w:left="720"/>
      <w:contextualSpacing/>
    </w:pPr>
  </w:style>
  <w:style w:type="character" w:styleId="IntenseEmphasis">
    <w:name w:val="Intense Emphasis"/>
    <w:basedOn w:val="DefaultParagraphFont"/>
    <w:uiPriority w:val="21"/>
    <w:qFormat/>
    <w:rsid w:val="00555138"/>
    <w:rPr>
      <w:i/>
      <w:iCs/>
      <w:color w:val="0F4761" w:themeColor="accent1" w:themeShade="BF"/>
    </w:rPr>
  </w:style>
  <w:style w:type="paragraph" w:styleId="IntenseQuote">
    <w:name w:val="Intense Quote"/>
    <w:basedOn w:val="Normal"/>
    <w:next w:val="Normal"/>
    <w:link w:val="IntenseQuoteChar"/>
    <w:uiPriority w:val="30"/>
    <w:qFormat/>
    <w:rsid w:val="00555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138"/>
    <w:rPr>
      <w:i/>
      <w:iCs/>
      <w:color w:val="0F4761" w:themeColor="accent1" w:themeShade="BF"/>
    </w:rPr>
  </w:style>
  <w:style w:type="character" w:styleId="IntenseReference">
    <w:name w:val="Intense Reference"/>
    <w:basedOn w:val="DefaultParagraphFont"/>
    <w:uiPriority w:val="32"/>
    <w:qFormat/>
    <w:rsid w:val="00555138"/>
    <w:rPr>
      <w:b/>
      <w:bCs/>
      <w:smallCaps/>
      <w:color w:val="0F4761" w:themeColor="accent1" w:themeShade="BF"/>
      <w:spacing w:val="5"/>
    </w:rPr>
  </w:style>
  <w:style w:type="paragraph" w:styleId="NormalWeb">
    <w:name w:val="Normal (Web)"/>
    <w:basedOn w:val="Normal"/>
    <w:uiPriority w:val="99"/>
    <w:semiHidden/>
    <w:unhideWhenUsed/>
    <w:rsid w:val="005551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5138"/>
    <w:rPr>
      <w:b/>
      <w:bCs/>
    </w:rPr>
  </w:style>
  <w:style w:type="character" w:styleId="Hyperlink">
    <w:name w:val="Hyperlink"/>
    <w:basedOn w:val="DefaultParagraphFont"/>
    <w:uiPriority w:val="99"/>
    <w:unhideWhenUsed/>
    <w:rsid w:val="59E73EAE"/>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docs/en/db2w-as-a-service?topic=auditing-before-you-start"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1067</Words>
  <Characters>6084</Characters>
  <Application>Microsoft Office Word</Application>
  <DocSecurity>0</DocSecurity>
  <Lines>50</Lines>
  <Paragraphs>14</Paragraphs>
  <ScaleCrop>false</ScaleCrop>
  <Company/>
  <LinksUpToDate>false</LinksUpToDate>
  <CharactersWithSpaces>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BRIGITTE DELOREN</dc:creator>
  <cp:keywords/>
  <dc:description/>
  <cp:lastModifiedBy>JANA WONG</cp:lastModifiedBy>
  <cp:revision>2</cp:revision>
  <dcterms:created xsi:type="dcterms:W3CDTF">2025-12-02T04:05:00Z</dcterms:created>
  <dcterms:modified xsi:type="dcterms:W3CDTF">2025-12-02T04:05:00Z</dcterms:modified>
</cp:coreProperties>
</file>