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948C" w14:textId="6574DDBF" w:rsidR="00E05EC8" w:rsidRDefault="0052081C">
      <w:pPr>
        <w:spacing w:after="120"/>
        <w:rPr>
          <w:b/>
          <w:bCs/>
          <w:color w:val="1F3864"/>
          <w:sz w:val="48"/>
          <w:szCs w:val="48"/>
        </w:rPr>
      </w:pPr>
      <w:r w:rsidRPr="0052081C">
        <w:rPr>
          <w:b/>
          <w:bCs/>
          <w:color w:val="1F3864"/>
          <w:sz w:val="48"/>
          <w:szCs w:val="48"/>
        </w:rPr>
        <w:t xml:space="preserve">Extending </w:t>
      </w:r>
      <w:proofErr w:type="spellStart"/>
      <w:r w:rsidRPr="0052081C">
        <w:rPr>
          <w:b/>
          <w:bCs/>
          <w:color w:val="1F3864"/>
          <w:sz w:val="48"/>
          <w:szCs w:val="48"/>
        </w:rPr>
        <w:t>SQLGlot</w:t>
      </w:r>
      <w:proofErr w:type="spellEnd"/>
      <w:r w:rsidRPr="0052081C">
        <w:rPr>
          <w:b/>
          <w:bCs/>
          <w:color w:val="1F3864"/>
          <w:sz w:val="48"/>
          <w:szCs w:val="48"/>
        </w:rPr>
        <w:t xml:space="preserve"> with Db2: A Plugin-Based Dialect Integration</w:t>
      </w:r>
    </w:p>
    <w:p w14:paraId="7898E81A" w14:textId="77777777" w:rsidR="0052081C" w:rsidRDefault="0052081C">
      <w:pPr>
        <w:spacing w:after="120"/>
      </w:pPr>
    </w:p>
    <w:p w14:paraId="0CF9C80E" w14:textId="77777777" w:rsidR="00E05EC8" w:rsidRDefault="00000000">
      <w:pPr>
        <w:spacing w:after="200"/>
      </w:pPr>
      <w:r>
        <w:rPr>
          <w:b/>
          <w:bCs/>
          <w:color w:val="595959"/>
          <w:sz w:val="19"/>
          <w:szCs w:val="19"/>
        </w:rPr>
        <w:t>Tags:  #Db</w:t>
      </w:r>
      <w:proofErr w:type="gramStart"/>
      <w:r>
        <w:rPr>
          <w:b/>
          <w:bCs/>
          <w:color w:val="595959"/>
          <w:sz w:val="19"/>
          <w:szCs w:val="19"/>
        </w:rPr>
        <w:t>2  #SQLGlot  #SQL  #DataEngineering  #Transpilation  #</w:t>
      </w:r>
      <w:proofErr w:type="gramEnd"/>
      <w:r>
        <w:rPr>
          <w:b/>
          <w:bCs/>
          <w:color w:val="595959"/>
          <w:sz w:val="19"/>
          <w:szCs w:val="19"/>
        </w:rPr>
        <w:t>OpenSource</w:t>
      </w:r>
    </w:p>
    <w:p w14:paraId="657C8B0A" w14:textId="77777777" w:rsidR="00E05EC8" w:rsidRDefault="00000000">
      <w:pPr>
        <w:spacing w:before="80" w:after="200"/>
        <w:jc w:val="center"/>
      </w:pPr>
      <w:r>
        <w:rPr>
          <w:noProof/>
        </w:rPr>
        <w:drawing>
          <wp:inline distT="0" distB="0" distL="0" distR="0" wp14:anchorId="421D67C8" wp14:editId="7D232E82">
            <wp:extent cx="5715000" cy="2371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32F" w14:textId="77777777" w:rsidR="00E05EC8" w:rsidRDefault="00E05EC8">
      <w:pPr>
        <w:pBdr>
          <w:bottom w:val="single" w:sz="6" w:space="1" w:color="BFBFBF"/>
        </w:pBdr>
        <w:spacing w:before="200" w:after="200"/>
      </w:pPr>
    </w:p>
    <w:p w14:paraId="688E7922" w14:textId="18B3A09E" w:rsidR="00E05EC8" w:rsidRDefault="00000000">
      <w:pPr>
        <w:spacing w:after="160" w:line="276" w:lineRule="auto"/>
      </w:pPr>
      <w:r>
        <w:rPr>
          <w:b/>
          <w:bCs/>
        </w:rPr>
        <w:t xml:space="preserve">Modern data teams rarely live inside a single database. They migrate between platforms, run applications against several backends at once, and move data through pipelines that touch many systems. Each of those systems speaks its own </w:t>
      </w:r>
      <w:r w:rsidR="002B0FC0">
        <w:rPr>
          <w:b/>
          <w:bCs/>
        </w:rPr>
        <w:t>flavour</w:t>
      </w:r>
      <w:r>
        <w:rPr>
          <w:b/>
          <w:bCs/>
        </w:rPr>
        <w:t xml:space="preserve"> of SQL — and that is where most of the friction lives.</w:t>
      </w:r>
    </w:p>
    <w:p w14:paraId="3CC9FF51" w14:textId="3E257DE1" w:rsidR="00E05EC8" w:rsidRDefault="00000000">
      <w:pPr>
        <w:spacing w:after="160" w:line="276" w:lineRule="auto"/>
      </w:pPr>
      <w:r>
        <w:rPr>
          <w:b/>
          <w:bCs/>
        </w:rPr>
        <w:t>IBM Db2 — the database that quietly powers OLTP, mainframe and analytics workloads across banking, insurance, healthcare, and government — has long been underserved by cross-dialect SQL tooling. Writing portable SQL that includes Db2 has meant hand-translating queries and remembering a long list of syntax quirks.</w:t>
      </w:r>
    </w:p>
    <w:p w14:paraId="2C54AAD5" w14:textId="1D8B9120" w:rsidR="00E05EC8" w:rsidRDefault="00000000">
      <w:pPr>
        <w:spacing w:after="160" w:line="276" w:lineRule="auto"/>
      </w:pPr>
      <w:r>
        <w:rPr>
          <w:b/>
          <w:bCs/>
        </w:rPr>
        <w:t xml:space="preserve">The </w:t>
      </w:r>
      <w:r>
        <w:rPr>
          <w:rFonts w:ascii="Consolas" w:eastAsia="Consolas" w:hAnsi="Consolas" w:cs="Consolas"/>
          <w:color w:val="A31515"/>
          <w:sz w:val="21"/>
          <w:szCs w:val="21"/>
        </w:rPr>
        <w:t>db2-sqlglot-plugin</w:t>
      </w:r>
      <w:r>
        <w:rPr>
          <w:b/>
          <w:bCs/>
        </w:rPr>
        <w:t xml:space="preserve"> closes that gap. It teaches </w:t>
      </w:r>
      <w:proofErr w:type="spellStart"/>
      <w:r w:rsidRPr="002B0FC0">
        <w:rPr>
          <w:b/>
          <w:bCs/>
        </w:rPr>
        <w:t>S</w:t>
      </w:r>
      <w:r w:rsidRPr="002B0FC0">
        <w:rPr>
          <w:b/>
          <w:bCs/>
        </w:rPr>
        <w:t>Q</w:t>
      </w:r>
      <w:r w:rsidRPr="002B0FC0">
        <w:rPr>
          <w:b/>
          <w:bCs/>
        </w:rPr>
        <w:t>LGlot</w:t>
      </w:r>
      <w:proofErr w:type="spellEnd"/>
      <w:r>
        <w:rPr>
          <w:b/>
          <w:bCs/>
        </w:rPr>
        <w:t xml:space="preserve"> how to read and write Db2 SQL, so you can </w:t>
      </w:r>
      <w:proofErr w:type="spellStart"/>
      <w:r>
        <w:rPr>
          <w:b/>
          <w:bCs/>
        </w:rPr>
        <w:t>transpile</w:t>
      </w:r>
      <w:proofErr w:type="spellEnd"/>
      <w:r>
        <w:rPr>
          <w:b/>
          <w:bCs/>
        </w:rPr>
        <w:t xml:space="preserve"> between Db2 and 20+ other dialects automatically — no live database required.</w:t>
      </w:r>
    </w:p>
    <w:p w14:paraId="472A7024" w14:textId="77777777" w:rsidR="00E05EC8" w:rsidRDefault="00E05EC8">
      <w:pPr>
        <w:pBdr>
          <w:bottom w:val="single" w:sz="6" w:space="1" w:color="BFBFBF"/>
        </w:pBdr>
        <w:spacing w:before="200" w:after="200"/>
      </w:pPr>
    </w:p>
    <w:p w14:paraId="421CE8D9" w14:textId="77777777" w:rsidR="00E05EC8" w:rsidRDefault="00000000">
      <w:pPr>
        <w:pStyle w:val="Heading2"/>
      </w:pPr>
      <w:r>
        <w:t xml:space="preserve">What is </w:t>
      </w:r>
      <w:proofErr w:type="spellStart"/>
      <w:r>
        <w:t>SQLGlot</w:t>
      </w:r>
      <w:proofErr w:type="spellEnd"/>
      <w:r>
        <w:t>?</w:t>
      </w:r>
    </w:p>
    <w:p w14:paraId="6A1DA984" w14:textId="215458C4" w:rsidR="00E05EC8" w:rsidRDefault="00000000">
      <w:pPr>
        <w:spacing w:after="160" w:line="276" w:lineRule="auto"/>
      </w:pPr>
      <w:proofErr w:type="spellStart"/>
      <w:r w:rsidRPr="002B0FC0">
        <w:rPr>
          <w:b/>
          <w:bCs/>
        </w:rPr>
        <w:t>SQLGlot</w:t>
      </w:r>
      <w:proofErr w:type="spellEnd"/>
      <w:r w:rsidRPr="002B0FC0">
        <w:rPr>
          <w:b/>
          <w:bCs/>
        </w:rPr>
        <w:t xml:space="preserve"> </w:t>
      </w:r>
      <w:r>
        <w:t xml:space="preserve">is a popular open-source SQL parser, </w:t>
      </w:r>
      <w:proofErr w:type="spellStart"/>
      <w:r>
        <w:t>transpiler</w:t>
      </w:r>
      <w:proofErr w:type="spellEnd"/>
      <w:r>
        <w:t>, and optimizer written in pure Python, created by Toby Mao. It has become a staple of the data-engineering toolbox because it can do four things well:</w:t>
      </w:r>
    </w:p>
    <w:p w14:paraId="0EFD213F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Parsing — </w:t>
      </w:r>
      <w:r>
        <w:t>turn a SQL string into an Abstract Syntax Tree (AST)</w:t>
      </w:r>
    </w:p>
    <w:p w14:paraId="1FF11DC5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b/>
          <w:bCs/>
        </w:rPr>
        <w:t>Transpilation</w:t>
      </w:r>
      <w:proofErr w:type="spellEnd"/>
      <w:r>
        <w:rPr>
          <w:b/>
          <w:bCs/>
        </w:rPr>
        <w:t xml:space="preserve"> — </w:t>
      </w:r>
      <w:r>
        <w:t>translate SQL from one database dialect to another</w:t>
      </w:r>
    </w:p>
    <w:p w14:paraId="000FC4AB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lastRenderedPageBreak/>
        <w:t xml:space="preserve">Optimization — </w:t>
      </w:r>
      <w:r>
        <w:t>rewrite queries into more efficient forms</w:t>
      </w:r>
    </w:p>
    <w:p w14:paraId="77F88D23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Validation — </w:t>
      </w:r>
      <w:r>
        <w:t>catch syntax errors before a query ever reaches the database</w:t>
      </w:r>
    </w:p>
    <w:p w14:paraId="154B80B0" w14:textId="77777777" w:rsidR="00E05EC8" w:rsidRDefault="00000000">
      <w:pPr>
        <w:spacing w:after="160" w:line="276" w:lineRule="auto"/>
      </w:pPr>
      <w:proofErr w:type="spellStart"/>
      <w:r>
        <w:t>SQLGlot</w:t>
      </w:r>
      <w:proofErr w:type="spellEnd"/>
      <w:r>
        <w:t xml:space="preserve"> already supports more than 20 dialects — PostgreSQL, MySQL, Snowflake, </w:t>
      </w:r>
      <w:proofErr w:type="spellStart"/>
      <w:r>
        <w:t>BigQuery</w:t>
      </w:r>
      <w:proofErr w:type="spellEnd"/>
      <w:r>
        <w:t>, Spark, and many more — and its architecture is deliberately extensible. New dialects can be added as plugins, which is exactly how Db2 support is delivered.</w:t>
      </w:r>
    </w:p>
    <w:p w14:paraId="0C94A2B4" w14:textId="77777777" w:rsidR="00E05EC8" w:rsidRDefault="00000000">
      <w:pPr>
        <w:pStyle w:val="Heading2"/>
      </w:pPr>
      <w:r>
        <w:t>The Challenge: Why Db2 Needs Special Handling</w:t>
      </w:r>
    </w:p>
    <w:p w14:paraId="3D3280CC" w14:textId="532985E7" w:rsidR="00E05EC8" w:rsidRDefault="00000000">
      <w:pPr>
        <w:spacing w:after="160" w:line="276" w:lineRule="auto"/>
      </w:pPr>
      <w:r>
        <w:t>Db2 has its own personality. Several of its conventions differ from the SQL most engineers write day to day, and each difference is a place where a naive translation breaks:</w:t>
      </w:r>
    </w:p>
    <w:p w14:paraId="5583EECB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Pagination — </w:t>
      </w:r>
      <w:r>
        <w:t xml:space="preserve">Db2 uses </w:t>
      </w:r>
      <w:r>
        <w:rPr>
          <w:rFonts w:ascii="Consolas" w:eastAsia="Consolas" w:hAnsi="Consolas" w:cs="Consolas"/>
          <w:color w:val="A31515"/>
          <w:sz w:val="21"/>
          <w:szCs w:val="21"/>
        </w:rPr>
        <w:t>FETCH FIRST n ROWS ONLY</w:t>
      </w:r>
      <w:r>
        <w:t xml:space="preserve"> instead of the common </w:t>
      </w:r>
      <w:r>
        <w:rPr>
          <w:rFonts w:ascii="Consolas" w:eastAsia="Consolas" w:hAnsi="Consolas" w:cs="Consolas"/>
          <w:color w:val="A31515"/>
          <w:sz w:val="21"/>
          <w:szCs w:val="21"/>
        </w:rPr>
        <w:t>LIMIT</w:t>
      </w:r>
      <w:r>
        <w:t xml:space="preserve"> clause</w:t>
      </w:r>
    </w:p>
    <w:p w14:paraId="416CD609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Special data types — </w:t>
      </w:r>
      <w:r>
        <w:t xml:space="preserve">types such as </w:t>
      </w:r>
      <w:r>
        <w:rPr>
          <w:rFonts w:ascii="Consolas" w:eastAsia="Consolas" w:hAnsi="Consolas" w:cs="Consolas"/>
          <w:color w:val="A31515"/>
          <w:sz w:val="21"/>
          <w:szCs w:val="21"/>
        </w:rPr>
        <w:t>GRAPHIC</w:t>
      </w:r>
      <w:r>
        <w:t xml:space="preserve">, </w:t>
      </w:r>
      <w:r>
        <w:rPr>
          <w:rFonts w:ascii="Consolas" w:eastAsia="Consolas" w:hAnsi="Consolas" w:cs="Consolas"/>
          <w:color w:val="A31515"/>
          <w:sz w:val="21"/>
          <w:szCs w:val="21"/>
        </w:rPr>
        <w:t>VARGRAPHIC</w:t>
      </w:r>
      <w:r>
        <w:t xml:space="preserve">, and </w:t>
      </w:r>
      <w:r>
        <w:rPr>
          <w:rFonts w:ascii="Consolas" w:eastAsia="Consolas" w:hAnsi="Consolas" w:cs="Consolas"/>
          <w:color w:val="A31515"/>
          <w:sz w:val="21"/>
          <w:szCs w:val="21"/>
        </w:rPr>
        <w:t>DBCLOB</w:t>
      </w:r>
      <w:r>
        <w:t xml:space="preserve"> handle multi-byte character data</w:t>
      </w:r>
    </w:p>
    <w:p w14:paraId="075BED84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Function names — </w:t>
      </w:r>
      <w:r>
        <w:t xml:space="preserve">string position is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POSSTR(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)</w:t>
      </w:r>
      <w:r>
        <w:t xml:space="preserve"> rather than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POSITION(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)</w:t>
      </w:r>
      <w:r>
        <w:t xml:space="preserve"> or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INSTR(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)</w:t>
      </w:r>
    </w:p>
    <w:p w14:paraId="6CB3970D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Date/time arithmetic — </w:t>
      </w:r>
      <w:r>
        <w:t xml:space="preserve">Db2 computes date differences with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DAYS(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)</w:t>
      </w:r>
      <w:r>
        <w:t xml:space="preserve"> arithmetic instead of 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DATEDIFF(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)</w:t>
      </w:r>
    </w:p>
    <w:p w14:paraId="3B1BC77D" w14:textId="77777777" w:rsidR="00E05EC8" w:rsidRDefault="00000000">
      <w:pPr>
        <w:pStyle w:val="Heading2"/>
      </w:pPr>
      <w:r>
        <w:t>How the Plugin Works</w:t>
      </w:r>
    </w:p>
    <w:p w14:paraId="33C0E8B8" w14:textId="77777777" w:rsidR="00E05EC8" w:rsidRDefault="00000000">
      <w:pPr>
        <w:spacing w:after="160" w:line="276" w:lineRule="auto"/>
      </w:pPr>
      <w:proofErr w:type="spellStart"/>
      <w:r>
        <w:t>Transpilation</w:t>
      </w:r>
      <w:proofErr w:type="spellEnd"/>
      <w:r>
        <w:t xml:space="preserve"> in </w:t>
      </w:r>
      <w:proofErr w:type="spellStart"/>
      <w:r>
        <w:t>SQLGlot</w:t>
      </w:r>
      <w:proofErr w:type="spellEnd"/>
      <w:r>
        <w:t xml:space="preserve"> is a pipeline. The source SQL is parsed into a dialect-neutral AST, the tree is transformed using Db2-aware rules, and the generator walks the tree back out as valid Db2 SQL. The plugin plugs Db2 knowledge into the first and last stages.</w:t>
      </w:r>
    </w:p>
    <w:p w14:paraId="0AAC9A50" w14:textId="77777777" w:rsidR="00E05EC8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9BC1CAC" wp14:editId="50A4DE9B">
            <wp:extent cx="5715000" cy="1409700"/>
            <wp:effectExtent l="0" t="0" r="0" b="0"/>
            <wp:docPr id="18129526" name="Picture 18129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9CC5" w14:textId="77777777" w:rsidR="00E05EC8" w:rsidRDefault="00000000">
      <w:pPr>
        <w:spacing w:after="200"/>
        <w:jc w:val="center"/>
      </w:pPr>
      <w:r>
        <w:rPr>
          <w:b/>
          <w:bCs/>
          <w:i/>
          <w:iCs/>
          <w:sz w:val="20"/>
          <w:szCs w:val="20"/>
        </w:rPr>
        <w:t xml:space="preserve">The </w:t>
      </w:r>
      <w:proofErr w:type="spellStart"/>
      <w:r>
        <w:rPr>
          <w:b/>
          <w:bCs/>
          <w:i/>
          <w:iCs/>
          <w:sz w:val="20"/>
          <w:szCs w:val="20"/>
        </w:rPr>
        <w:t>transpilation</w:t>
      </w:r>
      <w:proofErr w:type="spellEnd"/>
      <w:r>
        <w:rPr>
          <w:b/>
          <w:bCs/>
          <w:i/>
          <w:iCs/>
          <w:sz w:val="20"/>
          <w:szCs w:val="20"/>
        </w:rPr>
        <w:t xml:space="preserve"> pipeline — parse to a neutral AST, transform, then generate Db2 SQL.</w:t>
      </w:r>
    </w:p>
    <w:p w14:paraId="519303C3" w14:textId="77777777" w:rsidR="00E05EC8" w:rsidRDefault="00000000">
      <w:pPr>
        <w:spacing w:after="160" w:line="276" w:lineRule="auto"/>
      </w:pPr>
      <w:r>
        <w:t xml:space="preserve">Under the hood, the plugin is built on </w:t>
      </w:r>
      <w:proofErr w:type="spellStart"/>
      <w:r>
        <w:t>SQLGlot’s</w:t>
      </w:r>
      <w:proofErr w:type="spellEnd"/>
      <w:r>
        <w:t xml:space="preserve"> extensible architecture and is organized into three small, focused components:</w:t>
      </w:r>
    </w:p>
    <w:p w14:paraId="100433A6" w14:textId="77777777" w:rsidR="00E05EC8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FFCBE44" wp14:editId="7E1C2E5C">
            <wp:extent cx="5715000" cy="1762125"/>
            <wp:effectExtent l="0" t="0" r="0" b="0"/>
            <wp:docPr id="315183161" name="Picture 315183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18B0" w14:textId="77777777" w:rsidR="00E05EC8" w:rsidRDefault="00000000">
      <w:pPr>
        <w:spacing w:after="200"/>
        <w:jc w:val="center"/>
      </w:pPr>
      <w:r>
        <w:rPr>
          <w:b/>
          <w:bCs/>
          <w:i/>
          <w:iCs/>
          <w:sz w:val="20"/>
          <w:szCs w:val="20"/>
        </w:rPr>
        <w:t xml:space="preserve">Three components — a parser, a generator, and a dialect class — layered on top of </w:t>
      </w:r>
      <w:proofErr w:type="spellStart"/>
      <w:r>
        <w:rPr>
          <w:b/>
          <w:bCs/>
          <w:i/>
          <w:iCs/>
          <w:sz w:val="20"/>
          <w:szCs w:val="20"/>
        </w:rPr>
        <w:t>SQLGlot</w:t>
      </w:r>
      <w:proofErr w:type="spellEnd"/>
      <w:r>
        <w:rPr>
          <w:b/>
          <w:bCs/>
          <w:i/>
          <w:iCs/>
          <w:sz w:val="20"/>
          <w:szCs w:val="20"/>
        </w:rPr>
        <w:t xml:space="preserve"> core.</w:t>
      </w:r>
    </w:p>
    <w:p w14:paraId="4545BFF3" w14:textId="77777777" w:rsidR="00E05EC8" w:rsidRDefault="00000000">
      <w:pPr>
        <w:pStyle w:val="Heading3"/>
      </w:pPr>
      <w:r>
        <w:t>1. The parser</w:t>
      </w:r>
    </w:p>
    <w:p w14:paraId="1FE1A6F8" w14:textId="77777777" w:rsidR="00E05EC8" w:rsidRDefault="00000000">
      <w:pPr>
        <w:spacing w:after="160" w:line="276" w:lineRule="auto"/>
      </w:pPr>
      <w:r>
        <w:rPr>
          <w:rFonts w:ascii="Consolas" w:eastAsia="Consolas" w:hAnsi="Consolas" w:cs="Consolas"/>
          <w:color w:val="A31515"/>
          <w:sz w:val="21"/>
          <w:szCs w:val="21"/>
        </w:rPr>
        <w:t>parser.py</w:t>
      </w:r>
      <w:r>
        <w:t xml:space="preserve"> converts Db2 SQL into </w:t>
      </w:r>
      <w:proofErr w:type="spellStart"/>
      <w:r>
        <w:t>SQLGlot’s</w:t>
      </w:r>
      <w:proofErr w:type="spellEnd"/>
      <w:r>
        <w:t xml:space="preserve"> AST. It maps Db2-specific functions (for example </w:t>
      </w:r>
      <w:r>
        <w:rPr>
          <w:rFonts w:ascii="Consolas" w:eastAsia="Consolas" w:hAnsi="Consolas" w:cs="Consolas"/>
          <w:color w:val="A31515"/>
          <w:sz w:val="21"/>
          <w:szCs w:val="21"/>
        </w:rPr>
        <w:t>POSSTR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StrPosition</w:t>
      </w:r>
      <w:proofErr w:type="spellEnd"/>
      <w:r>
        <w:t xml:space="preserve">) and recognizes Db2-only types such as </w:t>
      </w:r>
      <w:r>
        <w:rPr>
          <w:rFonts w:ascii="Consolas" w:eastAsia="Consolas" w:hAnsi="Consolas" w:cs="Consolas"/>
          <w:color w:val="A31515"/>
          <w:sz w:val="21"/>
          <w:szCs w:val="21"/>
        </w:rPr>
        <w:t>GRAPHIC</w:t>
      </w:r>
      <w:r>
        <w:t xml:space="preserve"> and </w:t>
      </w:r>
      <w:r>
        <w:rPr>
          <w:rFonts w:ascii="Consolas" w:eastAsia="Consolas" w:hAnsi="Consolas" w:cs="Consolas"/>
          <w:color w:val="A31515"/>
          <w:sz w:val="21"/>
          <w:szCs w:val="21"/>
        </w:rPr>
        <w:t>VARGRAPHIC</w:t>
      </w:r>
      <w:r>
        <w:t>.</w:t>
      </w:r>
    </w:p>
    <w:p w14:paraId="05E82DBF" w14:textId="77777777" w:rsidR="00E05EC8" w:rsidRDefault="00000000">
      <w:pPr>
        <w:pStyle w:val="Heading3"/>
      </w:pPr>
      <w:r>
        <w:t>2. The generator</w:t>
      </w:r>
    </w:p>
    <w:p w14:paraId="372F9922" w14:textId="77777777" w:rsidR="00E05EC8" w:rsidRDefault="00000000">
      <w:pPr>
        <w:spacing w:after="160" w:line="276" w:lineRule="auto"/>
      </w:pPr>
      <w:r>
        <w:rPr>
          <w:rFonts w:ascii="Consolas" w:eastAsia="Consolas" w:hAnsi="Consolas" w:cs="Consolas"/>
          <w:color w:val="A31515"/>
          <w:sz w:val="21"/>
          <w:szCs w:val="21"/>
        </w:rPr>
        <w:t>generator.py</w:t>
      </w:r>
      <w:r>
        <w:t xml:space="preserve"> walks the AST back out as Db2-compliant SQL. It maps types for cross-dialect compatibility, translates functions back to their Db2 names, and applies syntax transforms like </w:t>
      </w:r>
      <w:r>
        <w:rPr>
          <w:rFonts w:ascii="Consolas" w:eastAsia="Consolas" w:hAnsi="Consolas" w:cs="Consolas"/>
          <w:color w:val="A31515"/>
          <w:sz w:val="21"/>
          <w:szCs w:val="21"/>
        </w:rPr>
        <w:t>LIMIT</w:t>
      </w:r>
      <w:r>
        <w:t xml:space="preserve"> → </w:t>
      </w:r>
      <w:r>
        <w:rPr>
          <w:rFonts w:ascii="Consolas" w:eastAsia="Consolas" w:hAnsi="Consolas" w:cs="Consolas"/>
          <w:color w:val="A31515"/>
          <w:sz w:val="21"/>
          <w:szCs w:val="21"/>
        </w:rPr>
        <w:t>FETCH FIRST</w:t>
      </w:r>
      <w:r>
        <w:t>.</w:t>
      </w:r>
    </w:p>
    <w:p w14:paraId="7D668891" w14:textId="77777777" w:rsidR="00E05EC8" w:rsidRDefault="00000000">
      <w:pPr>
        <w:pStyle w:val="Heading3"/>
      </w:pPr>
      <w:r>
        <w:t>3. The dialect</w:t>
      </w:r>
    </w:p>
    <w:p w14:paraId="61921B75" w14:textId="3C0031B6" w:rsidR="00E05EC8" w:rsidRDefault="00000000">
      <w:pPr>
        <w:spacing w:after="160" w:line="276" w:lineRule="auto"/>
      </w:pPr>
      <w:r>
        <w:rPr>
          <w:rFonts w:ascii="Consolas" w:eastAsia="Consolas" w:hAnsi="Consolas" w:cs="Consolas"/>
          <w:color w:val="A31515"/>
          <w:sz w:val="21"/>
          <w:szCs w:val="21"/>
        </w:rPr>
        <w:t>dialect.py</w:t>
      </w:r>
      <w:r>
        <w:t xml:space="preserve"> ties everything together and declares Db2’s </w:t>
      </w:r>
      <w:r w:rsidR="0052081C">
        <w:t>behaviours</w:t>
      </w:r>
      <w:r>
        <w:t xml:space="preserve"> — how NULLs sort, how division is typed, and how date/time formats map — then wires in the parser and generator.</w:t>
      </w:r>
    </w:p>
    <w:p w14:paraId="7D0F301E" w14:textId="77777777" w:rsidR="00E05EC8" w:rsidRDefault="00000000">
      <w:pPr>
        <w:pStyle w:val="Heading2"/>
      </w:pPr>
      <w:r>
        <w:t>Intelligent Type Mapping</w:t>
      </w:r>
    </w:p>
    <w:p w14:paraId="4AB5F28C" w14:textId="77777777" w:rsidR="00E05EC8" w:rsidRDefault="00000000">
      <w:pPr>
        <w:spacing w:after="160" w:line="276" w:lineRule="auto"/>
      </w:pPr>
      <w:r>
        <w:t xml:space="preserve">When you </w:t>
      </w:r>
      <w:proofErr w:type="spellStart"/>
      <w:r>
        <w:t>transpile</w:t>
      </w:r>
      <w:proofErr w:type="spellEnd"/>
      <w:r>
        <w:t xml:space="preserve"> DDL into Db2, the plugin converts source types into their closest Db2 equivalents automatically. A few constructs that have no clean Db2 </w:t>
      </w:r>
      <w:proofErr w:type="spellStart"/>
      <w:r>
        <w:t>analog</w:t>
      </w:r>
      <w:proofErr w:type="spellEnd"/>
      <w:r>
        <w:t xml:space="preserve"> are preserved as-is so the translation never silently corrupts your schema: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100"/>
        <w:gridCol w:w="3360"/>
      </w:tblGrid>
      <w:tr w:rsidR="00E05EC8" w14:paraId="6682F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6C43E" w14:textId="77777777" w:rsidR="00E05EC8" w:rsidRDefault="00000000">
            <w:r>
              <w:rPr>
                <w:b/>
                <w:bCs/>
                <w:color w:val="1F3864"/>
                <w:sz w:val="21"/>
                <w:szCs w:val="21"/>
              </w:rPr>
              <w:t>Source type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36122" w14:textId="77777777" w:rsidR="00E05EC8" w:rsidRDefault="00000000">
            <w:r>
              <w:rPr>
                <w:b/>
                <w:bCs/>
                <w:color w:val="1F3864"/>
                <w:sz w:val="21"/>
                <w:szCs w:val="21"/>
              </w:rPr>
              <w:t>Db2 target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DCE6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20A54" w14:textId="77777777" w:rsidR="00E05EC8" w:rsidRDefault="00000000">
            <w:r>
              <w:rPr>
                <w:b/>
                <w:bCs/>
                <w:color w:val="1F3864"/>
                <w:sz w:val="21"/>
                <w:szCs w:val="21"/>
              </w:rPr>
              <w:t>Notes</w:t>
            </w:r>
          </w:p>
        </w:tc>
      </w:tr>
      <w:tr w:rsidR="00E05EC8" w14:paraId="5DFF0B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E4524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TEXT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F4BCC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CLOB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BA328" w14:textId="77777777" w:rsidR="00E05EC8" w:rsidRDefault="00000000">
            <w:r>
              <w:rPr>
                <w:sz w:val="21"/>
                <w:szCs w:val="21"/>
              </w:rPr>
              <w:t>Large character data</w:t>
            </w:r>
          </w:p>
        </w:tc>
      </w:tr>
      <w:tr w:rsidR="00E05EC8" w14:paraId="20D27DC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5280A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BYTEA / BINARY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DD542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BLOB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B25B5" w14:textId="77777777" w:rsidR="00E05EC8" w:rsidRDefault="00000000">
            <w:r>
              <w:rPr>
                <w:sz w:val="21"/>
                <w:szCs w:val="21"/>
              </w:rPr>
              <w:t>Large binary data</w:t>
            </w:r>
          </w:p>
        </w:tc>
      </w:tr>
      <w:tr w:rsidR="00E05EC8" w14:paraId="14D7DB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FF9C8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TINYINT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E5A3A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SMALLINT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8447B" w14:textId="77777777" w:rsidR="00E05EC8" w:rsidRDefault="00000000">
            <w:r>
              <w:rPr>
                <w:sz w:val="21"/>
                <w:szCs w:val="21"/>
              </w:rPr>
              <w:t>Db2 has no 1-byte int</w:t>
            </w:r>
          </w:p>
        </w:tc>
      </w:tr>
      <w:tr w:rsidR="00E05EC8" w14:paraId="700DDA4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32BC6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TIMESTAMPTZ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318A1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TIMESTAMP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4C031" w14:textId="77777777" w:rsidR="00E05EC8" w:rsidRDefault="00000000">
            <w:r>
              <w:rPr>
                <w:sz w:val="21"/>
                <w:szCs w:val="21"/>
              </w:rPr>
              <w:t>Time zone dropped</w:t>
            </w:r>
          </w:p>
        </w:tc>
      </w:tr>
      <w:tr w:rsidR="00E05EC8" w14:paraId="66F5EA3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1A99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NCHAR / NVARCHAR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84CE7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GRAPHIC / VARGRAPHIC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B1448" w14:textId="77777777" w:rsidR="00E05EC8" w:rsidRDefault="00000000">
            <w:r>
              <w:rPr>
                <w:sz w:val="21"/>
                <w:szCs w:val="21"/>
              </w:rPr>
              <w:t>Multi-byte character data</w:t>
            </w:r>
          </w:p>
        </w:tc>
      </w:tr>
      <w:tr w:rsidR="00E05EC8" w14:paraId="4DA7A2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82F6F" w14:textId="77777777" w:rsidR="00E05EC8" w:rsidRDefault="00000000">
            <w:r>
              <w:rPr>
                <w:rFonts w:ascii="Consolas" w:eastAsia="Consolas" w:hAnsi="Consolas" w:cs="Consolas"/>
                <w:color w:val="A31515"/>
                <w:sz w:val="20"/>
                <w:szCs w:val="20"/>
              </w:rPr>
              <w:t>SERIAL / BIGSERIAL</w:t>
            </w:r>
          </w:p>
        </w:tc>
        <w:tc>
          <w:tcPr>
            <w:tcW w:w="310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05FCF" w14:textId="77777777" w:rsidR="00E05EC8" w:rsidRDefault="00000000">
            <w:r>
              <w:rPr>
                <w:sz w:val="21"/>
                <w:szCs w:val="21"/>
              </w:rPr>
              <w:t>preserved as-is</w:t>
            </w:r>
          </w:p>
        </w:tc>
        <w:tc>
          <w:tcPr>
            <w:tcW w:w="3360" w:type="dxa"/>
            <w:tcBorders>
              <w:top w:val="single" w:sz="1" w:space="0" w:color="C8CDD3"/>
              <w:left w:val="single" w:sz="1" w:space="0" w:color="C8CDD3"/>
              <w:bottom w:val="single" w:sz="1" w:space="0" w:color="C8CDD3"/>
              <w:right w:val="single" w:sz="1" w:space="0" w:color="C8CDD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861AB" w14:textId="77777777" w:rsidR="00E05EC8" w:rsidRDefault="00000000">
            <w:r>
              <w:rPr>
                <w:sz w:val="21"/>
                <w:szCs w:val="21"/>
              </w:rPr>
              <w:t>May need manual review</w:t>
            </w:r>
          </w:p>
        </w:tc>
      </w:tr>
    </w:tbl>
    <w:p w14:paraId="33234F92" w14:textId="77777777" w:rsidR="00E05EC8" w:rsidRDefault="00000000">
      <w:pPr>
        <w:pStyle w:val="Heading2"/>
      </w:pPr>
      <w:r>
        <w:t xml:space="preserve">Cross-Dialect </w:t>
      </w:r>
      <w:proofErr w:type="spellStart"/>
      <w:r>
        <w:t>Transpilation</w:t>
      </w:r>
      <w:proofErr w:type="spellEnd"/>
      <w:r>
        <w:t xml:space="preserve"> in Action</w:t>
      </w:r>
    </w:p>
    <w:p w14:paraId="6CB06136" w14:textId="77777777" w:rsidR="00E05EC8" w:rsidRDefault="00000000">
      <w:pPr>
        <w:spacing w:after="160" w:line="276" w:lineRule="auto"/>
      </w:pPr>
      <w:r>
        <w:lastRenderedPageBreak/>
        <w:t>The examples below come straight from the demo script. Each one reads SQL in a source dialect and writes the Db2 equivalent — no Db2 connection needed.</w:t>
      </w:r>
    </w:p>
    <w:p w14:paraId="458E5844" w14:textId="42D4A23C" w:rsidR="00E05EC8" w:rsidRDefault="00000000">
      <w:pPr>
        <w:pStyle w:val="Heading3"/>
      </w:pPr>
      <w:r>
        <w:t xml:space="preserve">Example 1 — </w:t>
      </w:r>
      <w:r w:rsidR="009217AA">
        <w:t>Limit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764BB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D0817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PostgreSQL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LIMIT  -&gt;  Db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 FETCH FIRST</w:t>
            </w:r>
          </w:p>
          <w:p w14:paraId="3A8C1699" w14:textId="77777777" w:rsidR="00E05EC8" w:rsidRDefault="00000000">
            <w:pPr>
              <w:spacing w:after="4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"SELECT * FROM employee ORDER BY salary DESC LIMIT 5",</w:t>
            </w:r>
          </w:p>
          <w:p w14:paraId="2B4BC6EC" w14:textId="6577729D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read="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write="db2")</w:t>
            </w:r>
          </w:p>
          <w:p w14:paraId="151B1AC9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BDF5CB2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SELECT * FROM employee ORDER BY salary DESC</w:t>
            </w:r>
          </w:p>
          <w:p w14:paraId="52F40409" w14:textId="77777777" w:rsidR="00E05EC8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#   FETCH FIRST 5 ROWS ONLY</w:t>
            </w:r>
          </w:p>
        </w:tc>
      </w:tr>
    </w:tbl>
    <w:p w14:paraId="5102FB93" w14:textId="77777777" w:rsidR="00E05EC8" w:rsidRDefault="00000000">
      <w:pPr>
        <w:pStyle w:val="Heading3"/>
      </w:pPr>
      <w:r>
        <w:t>Example 2 — String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6FDAC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A0FA4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PostgreSQL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POSITION  -&gt;  Db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 POSSTR</w:t>
            </w:r>
          </w:p>
          <w:p w14:paraId="37B6ED3B" w14:textId="77777777" w:rsidR="00E05EC8" w:rsidRDefault="00000000">
            <w:pPr>
              <w:spacing w:after="4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"SELECT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POSITION(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'son'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FROM employee",</w:t>
            </w:r>
          </w:p>
          <w:p w14:paraId="7FB7C493" w14:textId="7E363FFA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read="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write="db2")</w:t>
            </w:r>
          </w:p>
          <w:p w14:paraId="47FD3AEE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8CA9C4B" w14:textId="77777777" w:rsidR="00E05EC8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SELECT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POSSTR(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'son') FROM employee</w:t>
            </w:r>
          </w:p>
        </w:tc>
      </w:tr>
    </w:tbl>
    <w:p w14:paraId="384F7F96" w14:textId="77777777" w:rsidR="00E05EC8" w:rsidRDefault="00000000">
      <w:pPr>
        <w:pStyle w:val="Heading3"/>
      </w:pPr>
      <w:r>
        <w:t>Example 3 — Date arithmetic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2D7755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E6366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MySQL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DATEDIFF  -&gt;  Db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 DAYS arithmetic</w:t>
            </w:r>
          </w:p>
          <w:p w14:paraId="5A982BF3" w14:textId="77777777" w:rsidR="00E05EC8" w:rsidRDefault="00000000">
            <w:pPr>
              <w:spacing w:after="4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"SELECT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DATEDIFF(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ship_date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AS d FROM orders",</w:t>
            </w:r>
          </w:p>
          <w:p w14:paraId="1ADAF8B3" w14:textId="08CBF582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read="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write="db2")</w:t>
            </w:r>
          </w:p>
          <w:p w14:paraId="5D83A253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DF725F1" w14:textId="77777777" w:rsidR="00E05EC8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SELECT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DAYS(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order_date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DAYS(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ship_date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AS d FROM orders</w:t>
            </w:r>
          </w:p>
        </w:tc>
      </w:tr>
    </w:tbl>
    <w:p w14:paraId="561B1676" w14:textId="77777777" w:rsidR="00E05EC8" w:rsidRDefault="00000000">
      <w:pPr>
        <w:pStyle w:val="Heading3"/>
      </w:pPr>
      <w:r>
        <w:t>Example 4 — Type conversion in DDL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31FBD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3984D5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PostgreSQL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types  -&gt;  Db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  <w:p w14:paraId="01A9C2AA" w14:textId="77777777" w:rsidR="00E05EC8" w:rsidRDefault="00000000">
            <w:pPr>
              <w:spacing w:after="4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"CREATE TABLE demo (id INT, notes TEXT,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TIMESTAMPTZ)",</w:t>
            </w:r>
          </w:p>
          <w:p w14:paraId="689D9AB8" w14:textId="424AE969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read="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write="db2")</w:t>
            </w:r>
          </w:p>
          <w:p w14:paraId="01457012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D4BDA21" w14:textId="112B5584" w:rsidR="00E05EC8" w:rsidRDefault="00000000" w:rsidP="00710CF6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# CREATE TABLE demo (id INTEGER, notes CLOB,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TIMESTAMP)</w:t>
            </w:r>
          </w:p>
        </w:tc>
      </w:tr>
    </w:tbl>
    <w:p w14:paraId="3787B6B5" w14:textId="77777777" w:rsidR="00E05EC8" w:rsidRDefault="00000000">
      <w:pPr>
        <w:pStyle w:val="Heading2"/>
      </w:pPr>
      <w:r>
        <w:t>Installation and Usage</w:t>
      </w:r>
    </w:p>
    <w:p w14:paraId="6C79011D" w14:textId="7969CC0D" w:rsidR="00E05EC8" w:rsidRDefault="00000000">
      <w:pPr>
        <w:spacing w:after="160" w:line="276" w:lineRule="auto"/>
      </w:pPr>
      <w:r>
        <w:t xml:space="preserve">The plugin </w:t>
      </w:r>
      <w:r w:rsidR="00152243">
        <w:t xml:space="preserve">tested and </w:t>
      </w:r>
      <w:proofErr w:type="gramStart"/>
      <w:r>
        <w:t xml:space="preserve">targets </w:t>
      </w:r>
      <w:r w:rsidR="00152243">
        <w:t>:</w:t>
      </w:r>
      <w:proofErr w:type="gramEnd"/>
      <w:r w:rsidR="00152243"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Python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3.10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 xml:space="preserve">, 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>3.1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 xml:space="preserve">1 and 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>3.1</w:t>
      </w:r>
      <w:r w:rsidR="00152243">
        <w:rPr>
          <w:rFonts w:ascii="Consolas" w:eastAsia="Consolas" w:hAnsi="Consolas" w:cs="Consolas"/>
          <w:color w:val="A31515"/>
          <w:sz w:val="21"/>
          <w:szCs w:val="21"/>
        </w:rPr>
        <w:t>2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</w:rPr>
        <w:t>SQLGlot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</w:rPr>
        <w:t xml:space="preserve"> 30.9.0</w:t>
      </w:r>
      <w:r>
        <w:t>. Install it from source today: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7EC20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C9AAF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git clone https://github.com/IBM/db2-sqlglot-plugin.git</w:t>
            </w:r>
          </w:p>
          <w:p w14:paraId="3F37342B" w14:textId="77777777" w:rsidR="00E05EC8" w:rsidRDefault="00000000">
            <w:pPr>
              <w:spacing w:after="40"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db2-sqlglot-plugin</w:t>
            </w:r>
          </w:p>
          <w:p w14:paraId="43D9348E" w14:textId="77777777" w:rsidR="00E05EC8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pip install 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 .</w:t>
            </w:r>
            <w:proofErr w:type="gramEnd"/>
          </w:p>
        </w:tc>
      </w:tr>
    </w:tbl>
    <w:p w14:paraId="75230F16" w14:textId="77777777" w:rsidR="00E05EC8" w:rsidRDefault="00000000">
      <w:pPr>
        <w:spacing w:after="160" w:line="276" w:lineRule="auto"/>
      </w:pPr>
      <w:r>
        <w:lastRenderedPageBreak/>
        <w:t xml:space="preserve">Once installed, the Db2 dialect is discovered automatically through Python’s entry-point system — no extra configuration. Just pass </w:t>
      </w:r>
      <w:r>
        <w:rPr>
          <w:rFonts w:ascii="Consolas" w:eastAsia="Consolas" w:hAnsi="Consolas" w:cs="Consolas"/>
          <w:color w:val="A31515"/>
          <w:sz w:val="21"/>
          <w:szCs w:val="21"/>
        </w:rPr>
        <w:t>write="db2"</w:t>
      </w:r>
      <w:r>
        <w:t xml:space="preserve"> (or </w:t>
      </w:r>
      <w:r>
        <w:rPr>
          <w:rFonts w:ascii="Consolas" w:eastAsia="Consolas" w:hAnsi="Consolas" w:cs="Consolas"/>
          <w:color w:val="A31515"/>
          <w:sz w:val="21"/>
          <w:szCs w:val="21"/>
        </w:rPr>
        <w:t>read="db2"</w:t>
      </w:r>
      <w:r>
        <w:t xml:space="preserve">) to </w:t>
      </w:r>
      <w:proofErr w:type="spellStart"/>
      <w:r>
        <w:t>SQLGlot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5EC8" w14:paraId="490EC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2E5E9"/>
              <w:left w:val="single" w:sz="12" w:space="0" w:color="9AA7B8"/>
              <w:bottom w:val="single" w:sz="4" w:space="0" w:color="E2E5E9"/>
              <w:right w:val="single" w:sz="4" w:space="0" w:color="E2E5E9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39913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from </w:t>
            </w:r>
            <w:proofErr w:type="spell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sqlglot</w:t>
            </w:r>
            <w:proofErr w:type="spell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 import </w:t>
            </w:r>
            <w:proofErr w:type="spell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</w:p>
          <w:p w14:paraId="41544F9C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5A7EE81D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# PostgreSQL -&gt; Db2</w:t>
            </w:r>
          </w:p>
          <w:p w14:paraId="519B9593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result = </w:t>
            </w:r>
            <w:proofErr w:type="spellStart"/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"SELECT * FROM t LIMIT 10", read="</w:t>
            </w:r>
            <w:proofErr w:type="spell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postgres</w:t>
            </w:r>
            <w:proofErr w:type="spell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", write="db2")</w:t>
            </w:r>
          </w:p>
          <w:p w14:paraId="58C5F79A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result[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])  #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 Output: SELECT * FROM t FETCH FIRST 10 ROWS ONLY</w:t>
            </w:r>
          </w:p>
          <w:p w14:paraId="3DB8A88F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</w:p>
          <w:p w14:paraId="70275914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# Db2 -&gt; Snowflake</w:t>
            </w:r>
          </w:p>
          <w:p w14:paraId="30913A05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result = </w:t>
            </w:r>
            <w:proofErr w:type="spellStart"/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transpile</w:t>
            </w:r>
            <w:proofErr w:type="spell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"SELECT * FROM t FETCH FIRST 10 ROWS ONLY", read="db2", write="snowflake")</w:t>
            </w:r>
          </w:p>
          <w:p w14:paraId="4E6B9F11" w14:textId="77777777" w:rsidR="00B85451" w:rsidRPr="00B85451" w:rsidRDefault="00B85451" w:rsidP="00B85451">
            <w:pPr>
              <w:spacing w:after="40"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print(</w:t>
            </w:r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result[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proofErr w:type="gramStart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>])  #</w:t>
            </w:r>
            <w:proofErr w:type="gramEnd"/>
            <w:r w:rsidRPr="00B85451">
              <w:rPr>
                <w:rFonts w:ascii="Consolas" w:eastAsia="Consolas" w:hAnsi="Consolas" w:cs="Consolas"/>
                <w:sz w:val="19"/>
                <w:szCs w:val="19"/>
              </w:rPr>
              <w:t xml:space="preserve"> Output: SELECT * FROM t FETCH FIRST 10 ROWS ONLY</w:t>
            </w:r>
          </w:p>
          <w:p w14:paraId="6BC03DC6" w14:textId="6A473831" w:rsidR="00B85451" w:rsidRPr="00B85451" w:rsidRDefault="00B85451">
            <w:pPr>
              <w:spacing w:line="264" w:lineRule="auto"/>
              <w:rPr>
                <w:rFonts w:ascii="Consolas" w:eastAsia="Consolas" w:hAnsi="Consolas" w:cs="Consolas"/>
                <w:sz w:val="19"/>
                <w:szCs w:val="19"/>
              </w:rPr>
            </w:pPr>
          </w:p>
        </w:tc>
      </w:tr>
    </w:tbl>
    <w:p w14:paraId="511B8075" w14:textId="32D733A7" w:rsidR="00E05EC8" w:rsidRDefault="00E05EC8" w:rsidP="00152243">
      <w:pPr>
        <w:pStyle w:val="ListParagraph"/>
        <w:spacing w:after="100" w:line="276" w:lineRule="auto"/>
        <w:ind w:left="540"/>
      </w:pPr>
    </w:p>
    <w:p w14:paraId="271BE425" w14:textId="77777777" w:rsidR="00E05EC8" w:rsidRDefault="00000000">
      <w:pPr>
        <w:pStyle w:val="Heading2"/>
      </w:pPr>
      <w:r>
        <w:t>Where This Helps</w:t>
      </w:r>
    </w:p>
    <w:p w14:paraId="740C1889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Database migrations — </w:t>
      </w:r>
      <w:r>
        <w:t>convert large bodies of SQL when moving to or from Db2, cutting manual rework and translation errors</w:t>
      </w:r>
    </w:p>
    <w:p w14:paraId="0F162959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Multi-database applications — </w:t>
      </w:r>
      <w:r>
        <w:t xml:space="preserve">write SQL once and </w:t>
      </w:r>
      <w:proofErr w:type="spellStart"/>
      <w:r>
        <w:t>transpile</w:t>
      </w:r>
      <w:proofErr w:type="spellEnd"/>
      <w:r>
        <w:t xml:space="preserve"> it to Db2 at runtime, reducing duplicated code</w:t>
      </w:r>
    </w:p>
    <w:p w14:paraId="603CEC42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Data integration — </w:t>
      </w:r>
      <w:r>
        <w:t>keep ETL/ELT pipelines that move data between Db2 and other systems syntactically compatible</w:t>
      </w:r>
    </w:p>
    <w:p w14:paraId="1C409145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Query analysis — </w:t>
      </w:r>
      <w:r>
        <w:t>translate Db2 queries into a more familiar dialect to read, review, and optimize them</w:t>
      </w:r>
    </w:p>
    <w:p w14:paraId="7411D01E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</w:rPr>
        <w:t xml:space="preserve">Developer productivity — </w:t>
      </w:r>
      <w:r>
        <w:t>let engineers work in their preferred dialect and target Db2 without learning every quirk first</w:t>
      </w:r>
    </w:p>
    <w:p w14:paraId="6A69F6BF" w14:textId="77777777" w:rsidR="00E05EC8" w:rsidRDefault="00000000">
      <w:pPr>
        <w:pStyle w:val="Heading2"/>
      </w:pPr>
      <w:r>
        <w:t>Wrapping Up</w:t>
      </w:r>
    </w:p>
    <w:p w14:paraId="7E2BF44B" w14:textId="77777777" w:rsidR="00E05EC8" w:rsidRDefault="00000000">
      <w:pPr>
        <w:spacing w:after="160" w:line="276" w:lineRule="auto"/>
      </w:pPr>
      <w:r>
        <w:t xml:space="preserve">The </w:t>
      </w:r>
      <w:r>
        <w:rPr>
          <w:rFonts w:ascii="Consolas" w:eastAsia="Consolas" w:hAnsi="Consolas" w:cs="Consolas"/>
          <w:color w:val="A31515"/>
          <w:sz w:val="21"/>
          <w:szCs w:val="21"/>
        </w:rPr>
        <w:t>db2-sqlglot-plugin</w:t>
      </w:r>
      <w:r>
        <w:t xml:space="preserve"> fills a real gap in the SQL ecosystem. By teaching </w:t>
      </w:r>
      <w:proofErr w:type="spellStart"/>
      <w:r>
        <w:t>SQLGlot</w:t>
      </w:r>
      <w:proofErr w:type="spellEnd"/>
      <w:r>
        <w:t xml:space="preserve"> to read and write Db2, it lets you </w:t>
      </w:r>
      <w:proofErr w:type="spellStart"/>
      <w:r>
        <w:t>transpile</w:t>
      </w:r>
      <w:proofErr w:type="spellEnd"/>
      <w:r>
        <w:t xml:space="preserve"> queries and DDL between Db2 and 20+ other dialects — automatically, and without a live connection. Whether you are migrating off Db2, integrating it with modern data platforms, or simply trying to keep portable SQL honest, the plugin does the tedious </w:t>
      </w:r>
      <w:proofErr w:type="gramStart"/>
      <w:r>
        <w:t>translation</w:t>
      </w:r>
      <w:proofErr w:type="gramEnd"/>
      <w:r>
        <w:t xml:space="preserve"> so you do not have to.</w:t>
      </w:r>
    </w:p>
    <w:p w14:paraId="7747EB90" w14:textId="77777777" w:rsidR="00E05EC8" w:rsidRDefault="00E05EC8">
      <w:pPr>
        <w:pBdr>
          <w:bottom w:val="single" w:sz="6" w:space="1" w:color="BFBFBF"/>
        </w:pBdr>
        <w:spacing w:before="200" w:after="200"/>
      </w:pPr>
    </w:p>
    <w:p w14:paraId="1D24D924" w14:textId="77777777" w:rsidR="00E05EC8" w:rsidRDefault="00000000">
      <w:pPr>
        <w:pStyle w:val="Heading2"/>
      </w:pPr>
      <w:r>
        <w:t>Resources</w:t>
      </w:r>
    </w:p>
    <w:p w14:paraId="29AB0E39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db2-sqlglot-plugin on GitHub — </w:t>
      </w:r>
      <w:hyperlink r:id="rId8" w:history="1">
        <w:r>
          <w:rPr>
            <w:color w:val="0563C1"/>
            <w:u w:val="single"/>
          </w:rPr>
          <w:t>https://github.com/IBM/db2-sqlglot-plugin</w:t>
        </w:r>
      </w:hyperlink>
    </w:p>
    <w:p w14:paraId="11493FB3" w14:textId="77777777" w:rsidR="00E05EC8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Report an issue or request a feature — </w:t>
      </w:r>
      <w:hyperlink r:id="rId9" w:history="1">
        <w:r>
          <w:rPr>
            <w:color w:val="0563C1"/>
            <w:u w:val="single"/>
          </w:rPr>
          <w:t>https://github.com/IBM/db2-sqlglot-plugin/issues</w:t>
        </w:r>
      </w:hyperlink>
    </w:p>
    <w:sectPr w:rsidR="00E05E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56674"/>
    <w:multiLevelType w:val="hybridMultilevel"/>
    <w:tmpl w:val="5358EB20"/>
    <w:lvl w:ilvl="0" w:tplc="D5FEE7FC">
      <w:start w:val="1"/>
      <w:numFmt w:val="bullet"/>
      <w:lvlText w:val="●"/>
      <w:lvlJc w:val="left"/>
      <w:pPr>
        <w:ind w:left="720" w:hanging="360"/>
      </w:pPr>
    </w:lvl>
    <w:lvl w:ilvl="1" w:tplc="423E8FD4">
      <w:start w:val="1"/>
      <w:numFmt w:val="bullet"/>
      <w:lvlText w:val="○"/>
      <w:lvlJc w:val="left"/>
      <w:pPr>
        <w:ind w:left="1440" w:hanging="360"/>
      </w:pPr>
    </w:lvl>
    <w:lvl w:ilvl="2" w:tplc="37F04336">
      <w:start w:val="1"/>
      <w:numFmt w:val="bullet"/>
      <w:lvlText w:val="■"/>
      <w:lvlJc w:val="left"/>
      <w:pPr>
        <w:ind w:left="2160" w:hanging="360"/>
      </w:pPr>
    </w:lvl>
    <w:lvl w:ilvl="3" w:tplc="C76C276C">
      <w:start w:val="1"/>
      <w:numFmt w:val="bullet"/>
      <w:lvlText w:val="●"/>
      <w:lvlJc w:val="left"/>
      <w:pPr>
        <w:ind w:left="2880" w:hanging="360"/>
      </w:pPr>
    </w:lvl>
    <w:lvl w:ilvl="4" w:tplc="9EBC23DE">
      <w:start w:val="1"/>
      <w:numFmt w:val="bullet"/>
      <w:lvlText w:val="○"/>
      <w:lvlJc w:val="left"/>
      <w:pPr>
        <w:ind w:left="3600" w:hanging="360"/>
      </w:pPr>
    </w:lvl>
    <w:lvl w:ilvl="5" w:tplc="52087A9E">
      <w:start w:val="1"/>
      <w:numFmt w:val="bullet"/>
      <w:lvlText w:val="■"/>
      <w:lvlJc w:val="left"/>
      <w:pPr>
        <w:ind w:left="4320" w:hanging="360"/>
      </w:pPr>
    </w:lvl>
    <w:lvl w:ilvl="6" w:tplc="73F84C5C">
      <w:start w:val="1"/>
      <w:numFmt w:val="bullet"/>
      <w:lvlText w:val="●"/>
      <w:lvlJc w:val="left"/>
      <w:pPr>
        <w:ind w:left="5040" w:hanging="360"/>
      </w:pPr>
    </w:lvl>
    <w:lvl w:ilvl="7" w:tplc="EF62388E">
      <w:start w:val="1"/>
      <w:numFmt w:val="bullet"/>
      <w:lvlText w:val="●"/>
      <w:lvlJc w:val="left"/>
      <w:pPr>
        <w:ind w:left="5760" w:hanging="360"/>
      </w:pPr>
    </w:lvl>
    <w:lvl w:ilvl="8" w:tplc="248E9F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30DFC"/>
    <w:multiLevelType w:val="hybridMultilevel"/>
    <w:tmpl w:val="7A1AAF92"/>
    <w:lvl w:ilvl="0" w:tplc="1FDC93CA">
      <w:start w:val="1"/>
      <w:numFmt w:val="bullet"/>
      <w:lvlText w:val="•"/>
      <w:lvlJc w:val="left"/>
      <w:pPr>
        <w:ind w:left="540" w:hanging="280"/>
      </w:pPr>
    </w:lvl>
    <w:lvl w:ilvl="1" w:tplc="581CA648">
      <w:numFmt w:val="decimal"/>
      <w:lvlText w:val=""/>
      <w:lvlJc w:val="left"/>
    </w:lvl>
    <w:lvl w:ilvl="2" w:tplc="AA8087EE">
      <w:numFmt w:val="decimal"/>
      <w:lvlText w:val=""/>
      <w:lvlJc w:val="left"/>
    </w:lvl>
    <w:lvl w:ilvl="3" w:tplc="3FB2E41C">
      <w:numFmt w:val="decimal"/>
      <w:lvlText w:val=""/>
      <w:lvlJc w:val="left"/>
    </w:lvl>
    <w:lvl w:ilvl="4" w:tplc="84204A8C">
      <w:numFmt w:val="decimal"/>
      <w:lvlText w:val=""/>
      <w:lvlJc w:val="left"/>
    </w:lvl>
    <w:lvl w:ilvl="5" w:tplc="4AAAC9C0">
      <w:numFmt w:val="decimal"/>
      <w:lvlText w:val=""/>
      <w:lvlJc w:val="left"/>
    </w:lvl>
    <w:lvl w:ilvl="6" w:tplc="57D639F6">
      <w:numFmt w:val="decimal"/>
      <w:lvlText w:val=""/>
      <w:lvlJc w:val="left"/>
    </w:lvl>
    <w:lvl w:ilvl="7" w:tplc="DF30DFC0">
      <w:numFmt w:val="decimal"/>
      <w:lvlText w:val=""/>
      <w:lvlJc w:val="left"/>
    </w:lvl>
    <w:lvl w:ilvl="8" w:tplc="6AC456CE">
      <w:numFmt w:val="decimal"/>
      <w:lvlText w:val=""/>
      <w:lvlJc w:val="left"/>
    </w:lvl>
  </w:abstractNum>
  <w:num w:numId="1" w16cid:durableId="785537226">
    <w:abstractNumId w:val="0"/>
    <w:lvlOverride w:ilvl="0">
      <w:startOverride w:val="1"/>
    </w:lvlOverride>
  </w:num>
  <w:num w:numId="2" w16cid:durableId="13670243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C8"/>
    <w:rsid w:val="00152243"/>
    <w:rsid w:val="002B0FC0"/>
    <w:rsid w:val="0052081C"/>
    <w:rsid w:val="00672998"/>
    <w:rsid w:val="00710CF6"/>
    <w:rsid w:val="009217AA"/>
    <w:rsid w:val="009964F0"/>
    <w:rsid w:val="009B6DD3"/>
    <w:rsid w:val="00B85451"/>
    <w:rsid w:val="00E0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920B"/>
  <w15:docId w15:val="{21781604-0A7A-4DB4-B74D-874B768D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80" w:after="200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F3864"/>
      <w:sz w:val="25"/>
      <w:szCs w:val="2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BM/db2-sqlglot-plug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IBM/db2-sqlglot-plugin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Vijaykumar Dilip Pandey</cp:lastModifiedBy>
  <cp:revision>7</cp:revision>
  <dcterms:created xsi:type="dcterms:W3CDTF">2026-06-23T07:41:00Z</dcterms:created>
  <dcterms:modified xsi:type="dcterms:W3CDTF">2026-06-23T07:46:00Z</dcterms:modified>
</cp:coreProperties>
</file>