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299A" w14:textId="012C72CF" w:rsidR="00A90FDF" w:rsidRPr="00A90FDF" w:rsidRDefault="00A90FDF" w:rsidP="00A90FD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0FDF">
        <w:rPr>
          <w:rFonts w:ascii="Segoe UI" w:eastAsia="Times New Roman" w:hAnsi="Segoe UI" w:cs="Segoe UI"/>
          <w:b/>
          <w:bCs/>
          <w:kern w:val="36"/>
          <w:sz w:val="48"/>
          <w:szCs w:val="48"/>
          <w14:ligatures w14:val="none"/>
        </w:rPr>
        <w:t>Db2 on Linux, Unix, and Windows</w:t>
      </w:r>
      <w:r w:rsidR="00700970">
        <w:rPr>
          <w:rFonts w:ascii="Segoe UI" w:eastAsia="Times New Roman" w:hAnsi="Segoe UI" w:cs="Segoe UI"/>
          <w:b/>
          <w:bCs/>
          <w:kern w:val="36"/>
          <w:sz w:val="48"/>
          <w:szCs w:val="48"/>
          <w14:ligatures w14:val="none"/>
        </w:rPr>
        <w:t xml:space="preserve"> Leading in Quality</w:t>
      </w:r>
    </w:p>
    <w:p w14:paraId="5438DB8D" w14:textId="77777777" w:rsidR="00A90FDF" w:rsidRPr="00A90FDF" w:rsidRDefault="00A90FDF" w:rsidP="00A90F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0FDF">
        <w:rPr>
          <w:rFonts w:ascii="Segoe UI" w:eastAsia="Times New Roman" w:hAnsi="Segoe UI" w:cs="Segoe UI"/>
          <w:b/>
          <w:bCs/>
          <w:kern w:val="0"/>
          <w:sz w:val="36"/>
          <w:szCs w:val="36"/>
          <w14:ligatures w14:val="none"/>
        </w:rPr>
        <w:t>A Foundation of Quality, Robustness, and Performance</w:t>
      </w:r>
    </w:p>
    <w:p w14:paraId="244B8B90" w14:textId="7730AFF5" w:rsidR="00A90FDF" w:rsidRP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In today’s data</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driven economy, enterprises depend on their database platforms to be resilient, performant, and relentlessly reliable</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no matter the scale, deployment model, or workload profile. For Db2 on Linux, Unix, and Windows (LUW), these expectations are not aspirational goals; they are baseline requirements embedded deeply into the product’s software development lifecycle.</w:t>
      </w:r>
    </w:p>
    <w:p w14:paraId="0135D6E7" w14:textId="6AD1E274" w:rsidR="00A90FDF" w:rsidRP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The Db2 LUW software development process has been carefully engineered to ensure that quality is not an afterthought, but a guiding principle from the very first design conversation through final release signoff. By combining rigorous engineering discipline, massive automated</w:t>
      </w:r>
      <w:r w:rsidRPr="00A90FDF">
        <w:rPr>
          <w:rFonts w:ascii="Segoe UI" w:eastAsia="Times New Roman" w:hAnsi="Segoe UI" w:cs="Segoe UI"/>
          <w:kern w:val="0"/>
          <w:sz w:val="21"/>
          <w:szCs w:val="21"/>
          <w14:ligatures w14:val="none"/>
        </w:rPr>
        <w:noBreakHyphen/>
        <w:t xml:space="preserve"> test execution, strong accountability, and an increasingly AI</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assisted development model, Db2 delivers a product foundation that enterprises trust for their most critical data workloads.</w:t>
      </w:r>
    </w:p>
    <w:p w14:paraId="09820941" w14:textId="77777777" w:rsidR="00A90FDF" w:rsidRDefault="00A90FDF" w:rsidP="00A90FD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This blog explores the foundational elements of the Db2 LUW development process and how they collectively deliver exceptional robustness, reliability, and performance.</w:t>
      </w:r>
    </w:p>
    <w:p w14:paraId="6E420EEB" w14:textId="77777777" w:rsidR="0043197F" w:rsidRPr="00A90FDF" w:rsidRDefault="0043197F" w:rsidP="00A90FDF">
      <w:pPr>
        <w:spacing w:before="100" w:beforeAutospacing="1" w:after="100" w:afterAutospacing="1" w:line="300" w:lineRule="atLeast"/>
        <w:rPr>
          <w:rFonts w:ascii="Segoe UI" w:eastAsia="Times New Roman" w:hAnsi="Segoe UI" w:cs="Segoe UI"/>
          <w:kern w:val="0"/>
          <w:sz w:val="21"/>
          <w:szCs w:val="21"/>
          <w14:ligatures w14:val="none"/>
        </w:rPr>
      </w:pPr>
    </w:p>
    <w:p w14:paraId="5CA9B1F8" w14:textId="77777777" w:rsidR="00A90FDF" w:rsidRPr="00A90FDF" w:rsidRDefault="00F37EC3" w:rsidP="00A90FDF">
      <w:pPr>
        <w:spacing w:after="0" w:line="300" w:lineRule="atLeast"/>
        <w:rPr>
          <w:rFonts w:ascii="Segoe UI" w:eastAsia="Times New Roman" w:hAnsi="Segoe UI" w:cs="Segoe UI"/>
          <w:kern w:val="0"/>
          <w:sz w:val="21"/>
          <w:szCs w:val="21"/>
          <w14:ligatures w14:val="none"/>
        </w:rPr>
      </w:pPr>
      <w:r>
        <w:pict w14:anchorId="12DBABA8">
          <v:rect id="Horizontal Line 1"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1D54A4" w14:textId="6773D7CD" w:rsidR="00A90FDF" w:rsidRPr="00A90FDF" w:rsidRDefault="00A90FDF" w:rsidP="193AE71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0FDF">
        <w:rPr>
          <w:rFonts w:ascii="Segoe UI" w:eastAsia="Times New Roman" w:hAnsi="Segoe UI" w:cs="Segoe UI"/>
          <w:b/>
          <w:bCs/>
          <w:kern w:val="0"/>
          <w:sz w:val="36"/>
          <w:szCs w:val="36"/>
          <w14:ligatures w14:val="none"/>
        </w:rPr>
        <w:t>Quality</w:t>
      </w:r>
      <w:r w:rsidR="0043197F">
        <w:rPr>
          <w:rFonts w:ascii="Segoe UI" w:eastAsia="Times New Roman" w:hAnsi="Segoe UI" w:cs="Segoe UI"/>
          <w:b/>
          <w:bCs/>
          <w:kern w:val="0"/>
          <w:sz w:val="36"/>
          <w:szCs w:val="36"/>
          <w14:ligatures w14:val="none"/>
        </w:rPr>
        <w:t>-</w:t>
      </w:r>
      <w:r w:rsidRPr="00A90FDF">
        <w:rPr>
          <w:rFonts w:ascii="Segoe UI" w:eastAsia="Times New Roman" w:hAnsi="Segoe UI" w:cs="Segoe UI"/>
          <w:b/>
          <w:bCs/>
          <w:kern w:val="0"/>
          <w:sz w:val="36"/>
          <w:szCs w:val="36"/>
          <w14:ligatures w14:val="none"/>
        </w:rPr>
        <w:t>First Development: Engineering with Purpose</w:t>
      </w:r>
    </w:p>
    <w:p w14:paraId="20FBE1AD" w14:textId="379F2900"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At the heart of Db2’s development philosophy is a </w:t>
      </w:r>
      <w:r w:rsidRPr="00A90FDF">
        <w:rPr>
          <w:rFonts w:ascii="Segoe UI" w:eastAsia="Times New Roman" w:hAnsi="Segoe UI" w:cs="Segoe UI"/>
          <w:b/>
          <w:bCs/>
          <w:kern w:val="0"/>
          <w:sz w:val="21"/>
          <w:szCs w:val="21"/>
          <w14:ligatures w14:val="none"/>
        </w:rPr>
        <w:t>Quality First</w:t>
      </w:r>
      <w:r w:rsidRPr="00A90FDF">
        <w:rPr>
          <w:rFonts w:ascii="Segoe UI" w:eastAsia="Times New Roman" w:hAnsi="Segoe UI" w:cs="Segoe UI"/>
          <w:kern w:val="0"/>
          <w:sz w:val="21"/>
          <w:szCs w:val="21"/>
          <w14:ligatures w14:val="none"/>
        </w:rPr>
        <w:t xml:space="preserve"> mindset. Rather than relying on downstream testing to “find” quality, Db2 embeds quality into each phase of the development lifecycle.</w:t>
      </w:r>
    </w:p>
    <w:p w14:paraId="4E89750C" w14:textId="2C8197DE"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Validated Specifications and Customer-Driven</w:t>
      </w:r>
      <w:r w:rsidRPr="00A90FDF">
        <w:rPr>
          <w:rFonts w:ascii="Segoe UI" w:eastAsia="Times New Roman" w:hAnsi="Segoe UI" w:cs="Segoe UI"/>
          <w:b/>
          <w:bCs/>
          <w:kern w:val="0"/>
          <w:sz w:val="27"/>
          <w:szCs w:val="27"/>
          <w14:ligatures w14:val="none"/>
        </w:rPr>
        <w:noBreakHyphen/>
        <w:t xml:space="preserve"> Design</w:t>
      </w:r>
    </w:p>
    <w:p w14:paraId="0A5C3F41" w14:textId="150622C3" w:rsidR="00A90FDF" w:rsidRP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Every significant Db2 feature begins with a validated specification and design phase. These specifications are not created in isolation</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they are developed in close partnership with customers, field teams, and business stakeholders. This collaboration ensures that features are grounded in real</w:t>
      </w:r>
      <w:r w:rsidRPr="00A90FDF">
        <w:rPr>
          <w:rFonts w:ascii="Segoe UI" w:eastAsia="Times New Roman" w:hAnsi="Segoe UI" w:cs="Segoe UI"/>
          <w:kern w:val="0"/>
          <w:sz w:val="21"/>
          <w:szCs w:val="21"/>
          <w14:ligatures w14:val="none"/>
        </w:rPr>
        <w:noBreakHyphen/>
        <w:t>world requirements, operational constraints, and evolving enterprise use cases.</w:t>
      </w:r>
    </w:p>
    <w:p w14:paraId="0FF36327" w14:textId="77777777" w:rsidR="00A90FDF" w:rsidRP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By validating design assumptions early, Db2 minimizes rework, reduces implementation risk, and ensures functional alignment with customer expectations long before a single line of production code is written.</w:t>
      </w:r>
    </w:p>
    <w:p w14:paraId="072F8E09" w14:textId="77777777" w:rsidR="00A90FDF" w:rsidRPr="00A90FDF" w:rsidRDefault="00A90FDF" w:rsidP="00A90F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lastRenderedPageBreak/>
        <w:t>Extensive Code Reviews as a First Line of Defense</w:t>
      </w:r>
    </w:p>
    <w:p w14:paraId="386BA6DB" w14:textId="6FF4B9AB"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Once development begins, Db2 relies heavily on comprehensive peer code reviews. These reviews go beyond syntax correctness or style compliance</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they focus on architectural consistency, scalability, performance implications, and failure handling.  Senior engineers and subject matter experts actively participate in reviewing core components, ensuring that new changes uphold Db2’s longstanding standards for reliability and maintainability. This discipline not only improves defect detection early but also facilitates</w:t>
      </w:r>
      <w:r w:rsidRPr="00A90FDF">
        <w:rPr>
          <w:rFonts w:ascii="Segoe UI" w:eastAsia="Times New Roman" w:hAnsi="Segoe UI" w:cs="Segoe UI"/>
          <w:kern w:val="0"/>
          <w:sz w:val="21"/>
          <w:szCs w:val="21"/>
          <w14:ligatures w14:val="none"/>
        </w:rPr>
        <w:noBreakHyphen/>
        <w:t xml:space="preserve"> knowledge sharing across the development organization.</w:t>
      </w:r>
    </w:p>
    <w:p w14:paraId="777A4FA4"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Automated Unit Testing at Scale</w:t>
      </w:r>
    </w:p>
    <w:p w14:paraId="62878701" w14:textId="1A83CFB5"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Each Db2 component is built on top of an automated unit test framework that validates core logic paths at a granular level. Unit tests are mandatory, continuously executed, and treated as first</w:t>
      </w:r>
      <w:r w:rsidRPr="00A90FDF">
        <w:rPr>
          <w:rFonts w:ascii="Segoe UI" w:eastAsia="Times New Roman" w:hAnsi="Segoe UI" w:cs="Segoe UI"/>
          <w:kern w:val="0"/>
          <w:sz w:val="21"/>
          <w:szCs w:val="21"/>
          <w14:ligatures w14:val="none"/>
        </w:rPr>
        <w:noBreakHyphen/>
        <w:t>class artifacts.  This rigorous unit testing approach ensures that defects are identified where they are cheapest and fastest to fix</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at the developer workstation</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while providing a stable foundation for higher</w:t>
      </w:r>
      <w:r w:rsidRPr="00A90FDF">
        <w:rPr>
          <w:rFonts w:ascii="Segoe UI" w:eastAsia="Times New Roman" w:hAnsi="Segoe UI" w:cs="Segoe UI"/>
          <w:kern w:val="0"/>
          <w:sz w:val="21"/>
          <w:szCs w:val="21"/>
          <w14:ligatures w14:val="none"/>
        </w:rPr>
        <w:noBreakHyphen/>
        <w:t>level integration and system testing.</w:t>
      </w:r>
    </w:p>
    <w:p w14:paraId="69AAD1B4"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Independent Quality Audits for Core Components</w:t>
      </w:r>
    </w:p>
    <w:p w14:paraId="0B07578B" w14:textId="1D6F6365"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For mission-critical areas of the codebase, Db2 introduces an additional</w:t>
      </w:r>
      <w:r w:rsidRPr="00A90FDF">
        <w:rPr>
          <w:rFonts w:ascii="Segoe UI" w:eastAsia="Times New Roman" w:hAnsi="Segoe UI" w:cs="Segoe UI"/>
          <w:kern w:val="0"/>
          <w:sz w:val="21"/>
          <w:szCs w:val="21"/>
          <w14:ligatures w14:val="none"/>
        </w:rPr>
        <w:noBreakHyphen/>
        <w:t xml:space="preserve"> quality safeguard: </w:t>
      </w:r>
      <w:r w:rsidRPr="00A90FDF">
        <w:rPr>
          <w:rFonts w:ascii="Segoe UI" w:eastAsia="Times New Roman" w:hAnsi="Segoe UI" w:cs="Segoe UI"/>
          <w:b/>
          <w:bCs/>
          <w:kern w:val="0"/>
          <w:sz w:val="21"/>
          <w:szCs w:val="21"/>
          <w14:ligatures w14:val="none"/>
        </w:rPr>
        <w:t>externally driven quality audit reviews</w:t>
      </w:r>
      <w:r w:rsidRPr="00A90FDF">
        <w:rPr>
          <w:rFonts w:ascii="Segoe UI" w:eastAsia="Times New Roman" w:hAnsi="Segoe UI" w:cs="Segoe UI"/>
          <w:kern w:val="0"/>
          <w:sz w:val="21"/>
          <w:szCs w:val="21"/>
          <w14:ligatures w14:val="none"/>
        </w:rPr>
        <w:t>. These audits are conducted independently of the feature development team, providing an objective evaluation of code readiness, risk, and compliance with quality standards.  This separation reinforces accountability and ensures that core components meet enterprise</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grade expectations before they move further along the release pipeline.</w:t>
      </w:r>
    </w:p>
    <w:p w14:paraId="0CDC56E1"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Early Access Programs and Continuous Customer Feedback</w:t>
      </w:r>
    </w:p>
    <w:p w14:paraId="55978600" w14:textId="75214C3D" w:rsidR="193AE71D"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Db2 further strengthens quality through </w:t>
      </w:r>
      <w:r w:rsidRPr="00A90FDF">
        <w:rPr>
          <w:rFonts w:ascii="Segoe UI" w:eastAsia="Times New Roman" w:hAnsi="Segoe UI" w:cs="Segoe UI"/>
          <w:b/>
          <w:bCs/>
          <w:kern w:val="0"/>
          <w:sz w:val="21"/>
          <w:szCs w:val="21"/>
          <w14:ligatures w14:val="none"/>
        </w:rPr>
        <w:t>Early Access Programs (EAPs)</w:t>
      </w:r>
      <w:r w:rsidRPr="00A90FDF">
        <w:rPr>
          <w:rFonts w:ascii="Segoe UI" w:eastAsia="Times New Roman" w:hAnsi="Segoe UI" w:cs="Segoe UI"/>
          <w:kern w:val="0"/>
          <w:sz w:val="21"/>
          <w:szCs w:val="21"/>
          <w14:ligatures w14:val="none"/>
        </w:rPr>
        <w:t>, where customers gain hands</w:t>
      </w:r>
      <w:r w:rsidRPr="00A90FDF">
        <w:rPr>
          <w:rFonts w:ascii="Segoe UI" w:eastAsia="Times New Roman" w:hAnsi="Segoe UI" w:cs="Segoe UI"/>
          <w:kern w:val="0"/>
          <w:sz w:val="21"/>
          <w:szCs w:val="21"/>
          <w14:ligatures w14:val="none"/>
        </w:rPr>
        <w:noBreakHyphen/>
        <w:t>on access to upcoming features. Feedback collected during EAPs is fed directly back into development, allowing teams to refine usability, performance, and integration scenarios well ahead of general availability.  This tight feedback loop ensures Db2 evolves alongside customer needs rather than reacting to them post</w:t>
      </w:r>
      <w:r w:rsidRPr="00A90FDF">
        <w:rPr>
          <w:rFonts w:ascii="Segoe UI" w:eastAsia="Times New Roman" w:hAnsi="Segoe UI" w:cs="Segoe UI"/>
          <w:kern w:val="0"/>
          <w:sz w:val="21"/>
          <w:szCs w:val="21"/>
          <w14:ligatures w14:val="none"/>
        </w:rPr>
        <w:noBreakHyphen/>
        <w:t>release.</w:t>
      </w:r>
    </w:p>
    <w:p w14:paraId="11276614" w14:textId="77777777" w:rsidR="0043197F" w:rsidRPr="0043197F" w:rsidRDefault="0043197F" w:rsidP="0043197F">
      <w:pPr>
        <w:spacing w:before="100" w:beforeAutospacing="1" w:after="100" w:afterAutospacing="1" w:line="300" w:lineRule="atLeast"/>
        <w:rPr>
          <w:rFonts w:ascii="Segoe UI" w:eastAsia="Times New Roman" w:hAnsi="Segoe UI" w:cs="Segoe UI"/>
          <w:kern w:val="0"/>
          <w:sz w:val="21"/>
          <w:szCs w:val="21"/>
          <w14:ligatures w14:val="none"/>
        </w:rPr>
      </w:pPr>
    </w:p>
    <w:p w14:paraId="18127E5D" w14:textId="77777777" w:rsidR="00A90FDF" w:rsidRPr="00A90FDF" w:rsidRDefault="00F37EC3" w:rsidP="00A90FDF">
      <w:pPr>
        <w:spacing w:after="0" w:line="300" w:lineRule="atLeast"/>
        <w:rPr>
          <w:rFonts w:ascii="Segoe UI" w:eastAsia="Times New Roman" w:hAnsi="Segoe UI" w:cs="Segoe UI"/>
          <w:kern w:val="0"/>
          <w:sz w:val="21"/>
          <w:szCs w:val="21"/>
          <w14:ligatures w14:val="none"/>
        </w:rPr>
      </w:pPr>
      <w:r>
        <w:pict w14:anchorId="27ED9CEF">
          <v:rect id="Horizontal Line 2"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866C09" w14:textId="2FC9F130" w:rsidR="00A90FDF" w:rsidRPr="00A90FDF" w:rsidRDefault="00A90FDF" w:rsidP="193AE71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0FDF">
        <w:rPr>
          <w:rFonts w:ascii="Segoe UI" w:eastAsia="Times New Roman" w:hAnsi="Segoe UI" w:cs="Segoe UI"/>
          <w:b/>
          <w:bCs/>
          <w:kern w:val="0"/>
          <w:sz w:val="36"/>
          <w:szCs w:val="36"/>
          <w14:ligatures w14:val="none"/>
        </w:rPr>
        <w:t>Extensive Test Activity: Validation at Unmatched Scale</w:t>
      </w:r>
    </w:p>
    <w:p w14:paraId="0E3A8AD6" w14:textId="5D853F92"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Few aspects of Db2’s development process better illustrate its commitment to quality than the sheer scale of its testing operations. Db2 LUW testing exceeds industry norms by orders of magnitude, reflecting the platform’s mission-critical role.</w:t>
      </w:r>
    </w:p>
    <w:p w14:paraId="1B3DF770" w14:textId="72A11D1B"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lastRenderedPageBreak/>
        <w:t>Tens of Millions of Automated Functional Tests</w:t>
      </w:r>
      <w:r w:rsidR="0043197F">
        <w:rPr>
          <w:rFonts w:ascii="Segoe UI" w:eastAsia="Times New Roman" w:hAnsi="Segoe UI" w:cs="Segoe UI"/>
          <w:b/>
          <w:bCs/>
          <w:kern w:val="0"/>
          <w:sz w:val="27"/>
          <w:szCs w:val="27"/>
          <w14:ligatures w14:val="none"/>
        </w:rPr>
        <w:t xml:space="preserve"> - </w:t>
      </w:r>
      <w:r w:rsidRPr="00A90FDF">
        <w:rPr>
          <w:rFonts w:ascii="Segoe UI" w:eastAsia="Times New Roman" w:hAnsi="Segoe UI" w:cs="Segoe UI"/>
          <w:b/>
          <w:bCs/>
          <w:kern w:val="0"/>
          <w:sz w:val="27"/>
          <w:szCs w:val="27"/>
          <w14:ligatures w14:val="none"/>
        </w:rPr>
        <w:t>Daily</w:t>
      </w:r>
    </w:p>
    <w:p w14:paraId="334A396A" w14:textId="525BA47B" w:rsidR="00A90FDF" w:rsidRPr="00A90FDF" w:rsidRDefault="00A90FDF" w:rsidP="00A90FD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Db2 executes </w:t>
      </w:r>
      <w:r w:rsidRPr="00A90FDF">
        <w:rPr>
          <w:rFonts w:ascii="Segoe UI" w:eastAsia="Times New Roman" w:hAnsi="Segoe UI" w:cs="Segoe UI"/>
          <w:b/>
          <w:bCs/>
          <w:kern w:val="0"/>
          <w:sz w:val="21"/>
          <w:szCs w:val="21"/>
          <w14:ligatures w14:val="none"/>
        </w:rPr>
        <w:t>tens of millions of automated functional test units every day</w:t>
      </w:r>
      <w:r w:rsidRPr="00A90FDF">
        <w:rPr>
          <w:rFonts w:ascii="Segoe UI" w:eastAsia="Times New Roman" w:hAnsi="Segoe UI" w:cs="Segoe UI"/>
          <w:kern w:val="0"/>
          <w:sz w:val="21"/>
          <w:szCs w:val="21"/>
          <w14:ligatures w14:val="none"/>
        </w:rPr>
        <w:t xml:space="preserve"> across continuous integration environments. These tests validate correctness across SQL behavior, transaction handling, security scenarios, backup and recovery, advanced analytics functions</w:t>
      </w:r>
      <w:r w:rsidR="00C63382">
        <w:rPr>
          <w:rFonts w:ascii="Segoe UI" w:eastAsia="Times New Roman" w:hAnsi="Segoe UI" w:cs="Segoe UI"/>
          <w:kern w:val="0"/>
          <w:sz w:val="21"/>
          <w:szCs w:val="21"/>
          <w14:ligatures w14:val="none"/>
        </w:rPr>
        <w:t xml:space="preserve"> and much more</w:t>
      </w:r>
      <w:r w:rsidRPr="00A90FDF">
        <w:rPr>
          <w:rFonts w:ascii="Segoe UI" w:eastAsia="Times New Roman" w:hAnsi="Segoe UI" w:cs="Segoe UI"/>
          <w:kern w:val="0"/>
          <w:sz w:val="21"/>
          <w:szCs w:val="21"/>
          <w14:ligatures w14:val="none"/>
        </w:rPr>
        <w:t>.</w:t>
      </w:r>
    </w:p>
    <w:p w14:paraId="4609687A" w14:textId="5BE4BB79"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Running this volume of tests daily ensures that regressions are detected almost immediately, reducing mean time to resolution and preventing defects from propagating downstream.</w:t>
      </w:r>
    </w:p>
    <w:p w14:paraId="4C6A4792" w14:textId="2516B190"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 xml:space="preserve">High-Concurrency Workloads for </w:t>
      </w:r>
      <w:r w:rsidRPr="00A90FDF">
        <w:rPr>
          <w:rFonts w:ascii="Segoe UI" w:eastAsia="Times New Roman" w:hAnsi="Segoe UI" w:cs="Segoe UI"/>
          <w:b/>
          <w:bCs/>
          <w:kern w:val="0"/>
          <w:sz w:val="27"/>
          <w:szCs w:val="27"/>
          <w14:ligatures w14:val="none"/>
        </w:rPr>
        <w:noBreakHyphen/>
        <w:t>Real-World</w:t>
      </w:r>
      <w:r w:rsidRPr="00A90FDF">
        <w:rPr>
          <w:rFonts w:ascii="Segoe UI" w:eastAsia="Times New Roman" w:hAnsi="Segoe UI" w:cs="Segoe UI"/>
          <w:b/>
          <w:bCs/>
          <w:kern w:val="0"/>
          <w:sz w:val="27"/>
          <w:szCs w:val="27"/>
          <w14:ligatures w14:val="none"/>
        </w:rPr>
        <w:noBreakHyphen/>
        <w:t xml:space="preserve"> Stress</w:t>
      </w:r>
    </w:p>
    <w:p w14:paraId="13933006" w14:textId="0E5F80B9"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Performance and scalability cannot be validated through single</w:t>
      </w:r>
      <w:r w:rsidRPr="00A90FDF">
        <w:rPr>
          <w:rFonts w:ascii="Segoe UI" w:eastAsia="Times New Roman" w:hAnsi="Segoe UI" w:cs="Segoe UI"/>
          <w:kern w:val="0"/>
          <w:sz w:val="21"/>
          <w:szCs w:val="21"/>
          <w14:ligatures w14:val="none"/>
        </w:rPr>
        <w:noBreakHyphen/>
        <w:t xml:space="preserve">user test cases alone. Db2 executes </w:t>
      </w:r>
      <w:r w:rsidRPr="00A90FDF">
        <w:rPr>
          <w:rFonts w:ascii="Segoe UI" w:eastAsia="Times New Roman" w:hAnsi="Segoe UI" w:cs="Segoe UI"/>
          <w:b/>
          <w:bCs/>
          <w:kern w:val="0"/>
          <w:sz w:val="21"/>
          <w:szCs w:val="21"/>
          <w14:ligatures w14:val="none"/>
        </w:rPr>
        <w:t>tens of thousands of hours of high</w:t>
      </w:r>
      <w:r w:rsidR="0043197F">
        <w:rPr>
          <w:rFonts w:ascii="Segoe UI" w:eastAsia="Times New Roman" w:hAnsi="Segoe UI" w:cs="Segoe UI"/>
          <w:b/>
          <w:bCs/>
          <w:kern w:val="0"/>
          <w:sz w:val="21"/>
          <w:szCs w:val="21"/>
          <w14:ligatures w14:val="none"/>
        </w:rPr>
        <w:t>-</w:t>
      </w:r>
      <w:r w:rsidRPr="00A90FDF">
        <w:rPr>
          <w:rFonts w:ascii="Segoe UI" w:eastAsia="Times New Roman" w:hAnsi="Segoe UI" w:cs="Segoe UI"/>
          <w:b/>
          <w:bCs/>
          <w:kern w:val="0"/>
          <w:sz w:val="21"/>
          <w:szCs w:val="21"/>
          <w14:ligatures w14:val="none"/>
        </w:rPr>
        <w:t>concurrency workloads during every release cycle</w:t>
      </w:r>
      <w:r w:rsidRPr="00A90FDF">
        <w:rPr>
          <w:rFonts w:ascii="Segoe UI" w:eastAsia="Times New Roman" w:hAnsi="Segoe UI" w:cs="Segoe UI"/>
          <w:kern w:val="0"/>
          <w:sz w:val="21"/>
          <w:szCs w:val="21"/>
          <w14:ligatures w14:val="none"/>
        </w:rPr>
        <w:t>, simulating real</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world enterprise environments with extreme parallelism.  These workloads push Db2 to its limits</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validating lock management, memory behavior, thread scalability, and I/O throughput under pressure. The result is predictable performance even at massive scale.</w:t>
      </w:r>
    </w:p>
    <w:p w14:paraId="7E1BB614"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Abnormal Termination and Failure Recovery Testing</w:t>
      </w:r>
    </w:p>
    <w:p w14:paraId="08250FFC" w14:textId="77777777" w:rsidR="00A90FDF" w:rsidRPr="00A90FDF" w:rsidRDefault="00A90FDF" w:rsidP="00A90FD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Enterprise databases must recover gracefully from failure scenarios. Db2 validates this resilience by executing </w:t>
      </w:r>
      <w:r w:rsidRPr="00A90FDF">
        <w:rPr>
          <w:rFonts w:ascii="Segoe UI" w:eastAsia="Times New Roman" w:hAnsi="Segoe UI" w:cs="Segoe UI"/>
          <w:b/>
          <w:bCs/>
          <w:kern w:val="0"/>
          <w:sz w:val="21"/>
          <w:szCs w:val="21"/>
          <w14:ligatures w14:val="none"/>
        </w:rPr>
        <w:t>tens of thousands of abnormal termination tests per release</w:t>
      </w:r>
      <w:r w:rsidRPr="00A90FDF">
        <w:rPr>
          <w:rFonts w:ascii="Segoe UI" w:eastAsia="Times New Roman" w:hAnsi="Segoe UI" w:cs="Segoe UI"/>
          <w:kern w:val="0"/>
          <w:sz w:val="21"/>
          <w:szCs w:val="21"/>
          <w14:ligatures w14:val="none"/>
        </w:rPr>
        <w:t>, covering scenarios such as sudden process termination, power failure simulations, and storage disruptions.</w:t>
      </w:r>
    </w:p>
    <w:p w14:paraId="38994B2A" w14:textId="002ED917"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These tests ensure that Db2’s recovery mechanisms are reliable, consistent, and capable of protecting data integrity under the most adverse conditions.</w:t>
      </w:r>
    </w:p>
    <w:p w14:paraId="6CC2B3A4"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Performance Validation as a Release Gate</w:t>
      </w:r>
    </w:p>
    <w:p w14:paraId="67285FAF" w14:textId="5034CEB7" w:rsidR="0043197F"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Performance is never assumed</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 xml:space="preserve">it is proven. Db2 invests </w:t>
      </w:r>
      <w:r w:rsidRPr="00A90FDF">
        <w:rPr>
          <w:rFonts w:ascii="Segoe UI" w:eastAsia="Times New Roman" w:hAnsi="Segoe UI" w:cs="Segoe UI"/>
          <w:b/>
          <w:bCs/>
          <w:kern w:val="0"/>
          <w:sz w:val="21"/>
          <w:szCs w:val="21"/>
          <w14:ligatures w14:val="none"/>
        </w:rPr>
        <w:t>tens of thousands of hours of performance validation</w:t>
      </w:r>
      <w:r w:rsidRPr="00A90FDF">
        <w:rPr>
          <w:rFonts w:ascii="Segoe UI" w:eastAsia="Times New Roman" w:hAnsi="Segoe UI" w:cs="Segoe UI"/>
          <w:kern w:val="0"/>
          <w:sz w:val="21"/>
          <w:szCs w:val="21"/>
          <w14:ligatures w14:val="none"/>
        </w:rPr>
        <w:t xml:space="preserve"> during every release cycle, measuring metrics across transactional, analytical, and mixed workloads.  Performance baselines are compared across releases to ensure that new features do not regress existing workloads and that optimizations deliver measurable gains.</w:t>
      </w:r>
    </w:p>
    <w:p w14:paraId="7682C2E1" w14:textId="776E8D1C" w:rsidR="00DB3646" w:rsidRPr="00DB3646" w:rsidRDefault="00DB3646"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DB3646">
        <w:rPr>
          <w:rFonts w:ascii="Segoe UI" w:eastAsia="Times New Roman" w:hAnsi="Segoe UI" w:cs="Segoe UI"/>
          <w:b/>
          <w:bCs/>
          <w:kern w:val="0"/>
          <w:sz w:val="27"/>
          <w:szCs w:val="27"/>
          <w14:ligatures w14:val="none"/>
        </w:rPr>
        <w:t>Maintaining Compatibility and Upgrade Confidence Across Releases</w:t>
      </w:r>
    </w:p>
    <w:p w14:paraId="35D416F1" w14:textId="584F86B8" w:rsidR="193AE71D" w:rsidRPr="0043197F" w:rsidRDefault="00DB3646" w:rsidP="0043197F">
      <w:pPr>
        <w:spacing w:before="100" w:beforeAutospacing="1" w:after="100" w:afterAutospacing="1" w:line="300" w:lineRule="atLeast"/>
        <w:rPr>
          <w:rFonts w:ascii="Segoe UI" w:eastAsia="Times New Roman" w:hAnsi="Segoe UI" w:cs="Segoe UI"/>
          <w:kern w:val="0"/>
          <w:sz w:val="21"/>
          <w:szCs w:val="21"/>
          <w14:ligatures w14:val="none"/>
        </w:rPr>
      </w:pPr>
      <w:r w:rsidRPr="00DB3646">
        <w:rPr>
          <w:rFonts w:ascii="Segoe UI" w:eastAsia="Times New Roman" w:hAnsi="Segoe UI" w:cs="Segoe UI"/>
          <w:kern w:val="0"/>
          <w:sz w:val="21"/>
          <w:szCs w:val="21"/>
          <w14:ligatures w14:val="none"/>
        </w:rPr>
        <w:t>A critical pillar of Db2’s long-term reliability is its ability to maintain</w:t>
      </w:r>
      <w:r w:rsidRPr="00DB3646">
        <w:rPr>
          <w:rFonts w:ascii="Segoe UI" w:eastAsia="Times New Roman" w:hAnsi="Segoe UI" w:cs="Segoe UI"/>
          <w:kern w:val="0"/>
          <w:sz w:val="21"/>
          <w:szCs w:val="21"/>
          <w14:ligatures w14:val="none"/>
        </w:rPr>
        <w:noBreakHyphen/>
        <w:t xml:space="preserve"> strong compatibility across releases while enabling seamless upgrades for customers. To achieve this, Db2 runs </w:t>
      </w:r>
      <w:r w:rsidRPr="00DB3646">
        <w:rPr>
          <w:rFonts w:ascii="Segoe UI" w:eastAsia="Times New Roman" w:hAnsi="Segoe UI" w:cs="Segoe UI"/>
          <w:b/>
          <w:bCs/>
          <w:kern w:val="0"/>
          <w:sz w:val="21"/>
          <w:szCs w:val="21"/>
          <w14:ligatures w14:val="none"/>
        </w:rPr>
        <w:t>millions of automated test units on every release and continuously compares results against prior releases</w:t>
      </w:r>
      <w:r w:rsidRPr="00DB3646">
        <w:rPr>
          <w:rFonts w:ascii="Segoe UI" w:eastAsia="Times New Roman" w:hAnsi="Segoe UI" w:cs="Segoe UI"/>
          <w:kern w:val="0"/>
          <w:sz w:val="21"/>
          <w:szCs w:val="21"/>
          <w14:ligatures w14:val="none"/>
        </w:rPr>
        <w:t xml:space="preserve"> to detect even the smallest functional, behavioral, or performance deviations. This comparative testing ensures that new capabilities do not introduce regressions and that existing applications continue to behave consistently as customers move forward.</w:t>
      </w:r>
    </w:p>
    <w:p w14:paraId="47A9092E"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lastRenderedPageBreak/>
        <w:t>Integrated Testing Across Ecosystems</w:t>
      </w:r>
    </w:p>
    <w:p w14:paraId="60C7A428" w14:textId="7DF01CA1"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Modern enterprise environments are interconnected. Db2 is tested extensively alongside partner products across backup solutions, analytics platforms, security integrations, and orchestration tools. This integrated testing approach minimizes deployment friction and ensures compatibility across common enterprise stacks.</w:t>
      </w:r>
    </w:p>
    <w:p w14:paraId="246F1A73" w14:textId="04D7846D"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Coverage Across Hybrid and Multi-Cloud</w:t>
      </w:r>
      <w:r w:rsidRPr="00A90FDF">
        <w:rPr>
          <w:rFonts w:ascii="Segoe UI" w:eastAsia="Times New Roman" w:hAnsi="Segoe UI" w:cs="Segoe UI"/>
          <w:b/>
          <w:bCs/>
          <w:kern w:val="0"/>
          <w:sz w:val="27"/>
          <w:szCs w:val="27"/>
          <w14:ligatures w14:val="none"/>
        </w:rPr>
        <w:noBreakHyphen/>
        <w:t xml:space="preserve"> Deployment Models</w:t>
      </w:r>
    </w:p>
    <w:p w14:paraId="55567D93" w14:textId="51A9B886" w:rsid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Db2 testing spans an extensive range of deployment models, including on-premises systems, private clouds, public clouds, and containerized environments. This breadth ensures predictable behavior whether Db2 is running on bare metal, virtual machines, or </w:t>
      </w:r>
      <w:r w:rsidRPr="00A90FDF">
        <w:rPr>
          <w:rFonts w:ascii="Segoe UI" w:eastAsia="Times New Roman" w:hAnsi="Segoe UI" w:cs="Segoe UI"/>
          <w:kern w:val="0"/>
          <w:sz w:val="21"/>
          <w:szCs w:val="21"/>
          <w14:ligatures w14:val="none"/>
        </w:rPr>
        <w:noBreakHyphen/>
        <w:t>Kubernetes-based</w:t>
      </w:r>
      <w:r w:rsidRPr="00A90FDF">
        <w:rPr>
          <w:rFonts w:ascii="Segoe UI" w:eastAsia="Times New Roman" w:hAnsi="Segoe UI" w:cs="Segoe UI"/>
          <w:kern w:val="0"/>
          <w:sz w:val="21"/>
          <w:szCs w:val="21"/>
          <w14:ligatures w14:val="none"/>
        </w:rPr>
        <w:noBreakHyphen/>
        <w:t xml:space="preserve"> platforms.</w:t>
      </w:r>
    </w:p>
    <w:p w14:paraId="6DCADC14" w14:textId="77777777" w:rsidR="0043197F" w:rsidRPr="00A90FDF" w:rsidRDefault="0043197F" w:rsidP="193AE71D">
      <w:pPr>
        <w:spacing w:before="100" w:beforeAutospacing="1" w:after="100" w:afterAutospacing="1" w:line="300" w:lineRule="atLeast"/>
        <w:rPr>
          <w:rFonts w:ascii="Segoe UI" w:eastAsia="Times New Roman" w:hAnsi="Segoe UI" w:cs="Segoe UI"/>
          <w:kern w:val="0"/>
          <w:sz w:val="21"/>
          <w:szCs w:val="21"/>
          <w14:ligatures w14:val="none"/>
        </w:rPr>
      </w:pPr>
    </w:p>
    <w:p w14:paraId="721C5B66" w14:textId="77777777" w:rsidR="00A90FDF" w:rsidRPr="00A90FDF" w:rsidRDefault="00F37EC3" w:rsidP="00A90FDF">
      <w:pPr>
        <w:spacing w:after="0" w:line="300" w:lineRule="atLeast"/>
        <w:rPr>
          <w:rFonts w:ascii="Segoe UI" w:eastAsia="Times New Roman" w:hAnsi="Segoe UI" w:cs="Segoe UI"/>
          <w:kern w:val="0"/>
          <w:sz w:val="21"/>
          <w:szCs w:val="21"/>
          <w14:ligatures w14:val="none"/>
        </w:rPr>
      </w:pPr>
      <w:r>
        <w:pict w14:anchorId="454EE8C5">
          <v:rect id="Horizontal Line 3"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EB4094" w14:textId="1B98C8CD" w:rsidR="00A90FDF" w:rsidRPr="00A90FDF" w:rsidRDefault="00A90FDF" w:rsidP="193AE71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0FDF">
        <w:rPr>
          <w:rFonts w:ascii="Segoe UI" w:eastAsia="Times New Roman" w:hAnsi="Segoe UI" w:cs="Segoe UI"/>
          <w:b/>
          <w:bCs/>
          <w:kern w:val="0"/>
          <w:sz w:val="36"/>
          <w:szCs w:val="36"/>
          <w14:ligatures w14:val="none"/>
        </w:rPr>
        <w:t>Sign-Off</w:t>
      </w:r>
      <w:r w:rsidRPr="00A90FDF">
        <w:rPr>
          <w:rFonts w:ascii="Segoe UI" w:eastAsia="Times New Roman" w:hAnsi="Segoe UI" w:cs="Segoe UI"/>
          <w:b/>
          <w:bCs/>
          <w:kern w:val="0"/>
          <w:sz w:val="36"/>
          <w:szCs w:val="36"/>
          <w14:ligatures w14:val="none"/>
        </w:rPr>
        <w:noBreakHyphen/>
        <w:t xml:space="preserve"> Accountability: Quality with Ownership</w:t>
      </w:r>
    </w:p>
    <w:p w14:paraId="5640D707" w14:textId="7F8739E1"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While testing and development rigor are essential, Db2’s process also emphasizes </w:t>
      </w:r>
      <w:r w:rsidRPr="00A90FDF">
        <w:rPr>
          <w:rFonts w:ascii="Segoe UI" w:eastAsia="Times New Roman" w:hAnsi="Segoe UI" w:cs="Segoe UI"/>
          <w:b/>
          <w:bCs/>
          <w:kern w:val="0"/>
          <w:sz w:val="21"/>
          <w:szCs w:val="21"/>
          <w14:ligatures w14:val="none"/>
        </w:rPr>
        <w:t>clear accountability</w:t>
      </w:r>
      <w:r w:rsidRPr="00A90FDF">
        <w:rPr>
          <w:rFonts w:ascii="Segoe UI" w:eastAsia="Times New Roman" w:hAnsi="Segoe UI" w:cs="Segoe UI"/>
          <w:kern w:val="0"/>
          <w:sz w:val="21"/>
          <w:szCs w:val="21"/>
          <w14:ligatures w14:val="none"/>
        </w:rPr>
        <w:t xml:space="preserve"> at every stage of release readiness.</w:t>
      </w:r>
    </w:p>
    <w:p w14:paraId="371BBD1E"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Predefined Quality Exit Metrics</w:t>
      </w:r>
    </w:p>
    <w:p w14:paraId="0A507CA9" w14:textId="6481A021"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Every release is measured against predefined quality exit metrics</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objective criteria that must be met before progression to the next phase. These metrics cover defect thresholds, test coverage, performance benchmarks, and stability indicators.  The presence of strict exit criteria ensures that release decisions are data</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driven rather than schedule</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driven.</w:t>
      </w:r>
    </w:p>
    <w:p w14:paraId="674F630A" w14:textId="2D278D61"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Approval from Customer-Facing</w:t>
      </w:r>
      <w:r w:rsidRPr="00A90FDF">
        <w:rPr>
          <w:rFonts w:ascii="Segoe UI" w:eastAsia="Times New Roman" w:hAnsi="Segoe UI" w:cs="Segoe UI"/>
          <w:b/>
          <w:bCs/>
          <w:kern w:val="0"/>
          <w:sz w:val="27"/>
          <w:szCs w:val="27"/>
          <w14:ligatures w14:val="none"/>
        </w:rPr>
        <w:noBreakHyphen/>
        <w:t xml:space="preserve"> Teams</w:t>
      </w:r>
    </w:p>
    <w:p w14:paraId="53115E8E" w14:textId="00825212"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Before final release approval, Db2 requires explicit sign</w:t>
      </w:r>
      <w:r w:rsidRPr="00A90FDF">
        <w:rPr>
          <w:rFonts w:ascii="Segoe UI" w:eastAsia="Times New Roman" w:hAnsi="Segoe UI" w:cs="Segoe UI"/>
          <w:kern w:val="0"/>
          <w:sz w:val="21"/>
          <w:szCs w:val="21"/>
          <w14:ligatures w14:val="none"/>
        </w:rPr>
        <w:noBreakHyphen/>
        <w:t>off from customer</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facing teams, including support and services organizations. These teams assess readiness from the customer impact perspective, ensuring operational resilience, supportability, and deployment clarity.  This step ensures that Db2 releases not only meet engineering standards but also align with customer success expectations.</w:t>
      </w:r>
    </w:p>
    <w:p w14:paraId="3DDAFAD1" w14:textId="027248F8"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Executive Release Sign</w:t>
      </w:r>
      <w:r w:rsidR="0043197F">
        <w:rPr>
          <w:rFonts w:ascii="Segoe UI" w:eastAsia="Times New Roman" w:hAnsi="Segoe UI" w:cs="Segoe UI"/>
          <w:b/>
          <w:bCs/>
          <w:kern w:val="0"/>
          <w:sz w:val="27"/>
          <w:szCs w:val="27"/>
          <w14:ligatures w14:val="none"/>
        </w:rPr>
        <w:t>-</w:t>
      </w:r>
      <w:r w:rsidRPr="00A90FDF">
        <w:rPr>
          <w:rFonts w:ascii="Segoe UI" w:eastAsia="Times New Roman" w:hAnsi="Segoe UI" w:cs="Segoe UI"/>
          <w:b/>
          <w:bCs/>
          <w:kern w:val="0"/>
          <w:sz w:val="27"/>
          <w:szCs w:val="27"/>
          <w14:ligatures w14:val="none"/>
        </w:rPr>
        <w:t>Off</w:t>
      </w:r>
    </w:p>
    <w:p w14:paraId="3B2A0C41" w14:textId="77777777" w:rsid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The final accountability checkpoint lies with the product executive team. Release sign</w:t>
      </w:r>
      <w:r w:rsidRPr="00A90FDF">
        <w:rPr>
          <w:rFonts w:ascii="Segoe UI" w:eastAsia="Times New Roman" w:hAnsi="Segoe UI" w:cs="Segoe UI"/>
          <w:kern w:val="0"/>
          <w:sz w:val="21"/>
          <w:szCs w:val="21"/>
          <w14:ligatures w14:val="none"/>
        </w:rPr>
        <w:noBreakHyphen/>
        <w:t>off at this level reinforces a culture where quality is a leadership responsibility</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not just a development concern.</w:t>
      </w:r>
    </w:p>
    <w:p w14:paraId="49E17C55" w14:textId="50287555" w:rsidR="00A90FDF" w:rsidRPr="00A90FDF" w:rsidRDefault="00F37EC3" w:rsidP="0043197F">
      <w:pPr>
        <w:spacing w:before="100" w:beforeAutospacing="1" w:after="100" w:afterAutospacing="1" w:line="300" w:lineRule="atLeast"/>
        <w:rPr>
          <w:rFonts w:ascii="Segoe UI" w:eastAsia="Times New Roman" w:hAnsi="Segoe UI" w:cs="Segoe UI"/>
          <w:kern w:val="0"/>
          <w:sz w:val="21"/>
          <w:szCs w:val="21"/>
          <w14:ligatures w14:val="none"/>
        </w:rPr>
      </w:pPr>
      <w:r>
        <w:pict w14:anchorId="6C53C252">
          <v:rect id="Horizontal Line 4"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6BA3D7" w14:textId="7F7051B9" w:rsidR="00A90FDF" w:rsidRPr="00A90FDF" w:rsidRDefault="00A90FDF" w:rsidP="193AE71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0FDF">
        <w:rPr>
          <w:rFonts w:ascii="Segoe UI" w:eastAsia="Times New Roman" w:hAnsi="Segoe UI" w:cs="Segoe UI"/>
          <w:b/>
          <w:bCs/>
          <w:kern w:val="0"/>
          <w:sz w:val="36"/>
          <w:szCs w:val="36"/>
          <w14:ligatures w14:val="none"/>
        </w:rPr>
        <w:t>AI-Assisted</w:t>
      </w:r>
      <w:r w:rsidRPr="00A90FDF">
        <w:rPr>
          <w:rFonts w:ascii="Segoe UI" w:eastAsia="Times New Roman" w:hAnsi="Segoe UI" w:cs="Segoe UI"/>
          <w:b/>
          <w:bCs/>
          <w:kern w:val="0"/>
          <w:sz w:val="36"/>
          <w:szCs w:val="36"/>
          <w14:ligatures w14:val="none"/>
        </w:rPr>
        <w:noBreakHyphen/>
        <w:t xml:space="preserve"> Development: Scaling Quality and Insight</w:t>
      </w:r>
    </w:p>
    <w:p w14:paraId="614BE71E" w14:textId="12EBA7CD"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As Db2 continues to evolve, artificial intelligence is playing an increasingly transformative role across the development lifecycle.</w:t>
      </w:r>
    </w:p>
    <w:p w14:paraId="50E15BB4" w14:textId="3ACE2551"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AI-Enhanced</w:t>
      </w:r>
      <w:r w:rsidRPr="00A90FDF">
        <w:rPr>
          <w:rFonts w:ascii="Segoe UI" w:eastAsia="Times New Roman" w:hAnsi="Segoe UI" w:cs="Segoe UI"/>
          <w:b/>
          <w:bCs/>
          <w:kern w:val="0"/>
          <w:sz w:val="27"/>
          <w:szCs w:val="27"/>
          <w14:ligatures w14:val="none"/>
        </w:rPr>
        <w:noBreakHyphen/>
        <w:t xml:space="preserve"> Specification and Design</w:t>
      </w:r>
    </w:p>
    <w:p w14:paraId="4195C09B" w14:textId="7591142C"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AI tools assist engineers during the specification and design phase by analyzing historical designs, identifying patterns, and highlighting potential risks. This accelerates design iteration while reinforcing architectural consistency.</w:t>
      </w:r>
    </w:p>
    <w:p w14:paraId="2718CD74"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Smarter Code Generation and Reviews</w:t>
      </w:r>
    </w:p>
    <w:p w14:paraId="2A9316CD" w14:textId="64B00222"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AI</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 xml:space="preserve">assisted code generation helps engineers produce repeatable, high-quality implementations for common patterns, while </w:t>
      </w:r>
      <w:r w:rsidRPr="00A90FDF">
        <w:rPr>
          <w:rFonts w:ascii="Segoe UI" w:eastAsia="Times New Roman" w:hAnsi="Segoe UI" w:cs="Segoe UI"/>
          <w:kern w:val="0"/>
          <w:sz w:val="21"/>
          <w:szCs w:val="21"/>
          <w14:ligatures w14:val="none"/>
        </w:rPr>
        <w:noBreakHyphen/>
        <w:t>AI-augmented code review tools identify</w:t>
      </w:r>
      <w:r w:rsidRPr="00A90FDF">
        <w:rPr>
          <w:rFonts w:ascii="Segoe UI" w:eastAsia="Times New Roman" w:hAnsi="Segoe UI" w:cs="Segoe UI"/>
          <w:kern w:val="0"/>
          <w:sz w:val="21"/>
          <w:szCs w:val="21"/>
          <w14:ligatures w14:val="none"/>
        </w:rPr>
        <w:noBreakHyphen/>
        <w:t xml:space="preserve"> anomalies, security issues, and performance risks earlier than manual review alone.</w:t>
      </w:r>
    </w:p>
    <w:p w14:paraId="645AAE87" w14:textId="77777777"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Automated Test Generation and Result Validation</w:t>
      </w:r>
    </w:p>
    <w:p w14:paraId="43D4EE76" w14:textId="1597288E"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AI is also leveraged to generate additional test cases</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especially for edge conditions that are difficult to anticipate manually. Test result validation benefits from AI-driven anomaly detection, which highlights patterns that warrant</w:t>
      </w:r>
      <w:r w:rsidRPr="00A90FDF">
        <w:rPr>
          <w:rFonts w:ascii="Segoe UI" w:eastAsia="Times New Roman" w:hAnsi="Segoe UI" w:cs="Segoe UI"/>
          <w:kern w:val="0"/>
          <w:sz w:val="21"/>
          <w:szCs w:val="21"/>
          <w14:ligatures w14:val="none"/>
        </w:rPr>
        <w:noBreakHyphen/>
        <w:t xml:space="preserve"> deeper investigation.</w:t>
      </w:r>
    </w:p>
    <w:p w14:paraId="7470D11C" w14:textId="6A14EC33"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AI-Guided</w:t>
      </w:r>
      <w:r w:rsidRPr="00A90FDF">
        <w:rPr>
          <w:rFonts w:ascii="Segoe UI" w:eastAsia="Times New Roman" w:hAnsi="Segoe UI" w:cs="Segoe UI"/>
          <w:b/>
          <w:bCs/>
          <w:kern w:val="0"/>
          <w:sz w:val="27"/>
          <w:szCs w:val="27"/>
          <w14:ligatures w14:val="none"/>
        </w:rPr>
        <w:noBreakHyphen/>
        <w:t xml:space="preserve"> CI/CD Pipelines</w:t>
      </w:r>
    </w:p>
    <w:p w14:paraId="6B0C47A9" w14:textId="14EB1953" w:rsidR="193AE71D" w:rsidRPr="0043197F" w:rsidRDefault="00A90FDF" w:rsidP="0043197F">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The Db2 CI/CD pipeline is increasingly guided by AI insights, dynamically optimizing test execution, failure triage, and build prioritization. This ensures faster feedback without sacrificing coverage.</w:t>
      </w:r>
    </w:p>
    <w:p w14:paraId="1F7FE77A" w14:textId="7B52ADD3" w:rsidR="00A90FDF" w:rsidRPr="00A90FDF" w:rsidRDefault="00A90FDF" w:rsidP="193AE71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0FDF">
        <w:rPr>
          <w:rFonts w:ascii="Segoe UI" w:eastAsia="Times New Roman" w:hAnsi="Segoe UI" w:cs="Segoe UI"/>
          <w:b/>
          <w:bCs/>
          <w:kern w:val="0"/>
          <w:sz w:val="27"/>
          <w:szCs w:val="27"/>
          <w14:ligatures w14:val="none"/>
        </w:rPr>
        <w:t>AI-Driven</w:t>
      </w:r>
      <w:r w:rsidRPr="00A90FDF">
        <w:rPr>
          <w:rFonts w:ascii="Segoe UI" w:eastAsia="Times New Roman" w:hAnsi="Segoe UI" w:cs="Segoe UI"/>
          <w:b/>
          <w:bCs/>
          <w:kern w:val="0"/>
          <w:sz w:val="27"/>
          <w:szCs w:val="27"/>
          <w14:ligatures w14:val="none"/>
        </w:rPr>
        <w:noBreakHyphen/>
        <w:t xml:space="preserve"> Customer Insights from the Field</w:t>
      </w:r>
    </w:p>
    <w:p w14:paraId="08DFE394" w14:textId="79686277" w:rsidR="00A90FDF" w:rsidRP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 xml:space="preserve">Finally, AI helps bridge development and real-world usage by analyzing </w:t>
      </w:r>
      <w:r w:rsidRPr="00A90FDF">
        <w:rPr>
          <w:rFonts w:ascii="Segoe UI" w:eastAsia="Times New Roman" w:hAnsi="Segoe UI" w:cs="Segoe UI"/>
          <w:kern w:val="0"/>
          <w:sz w:val="21"/>
          <w:szCs w:val="21"/>
          <w14:ligatures w14:val="none"/>
        </w:rPr>
        <w:noBreakHyphen/>
        <w:t>customer-reported</w:t>
      </w:r>
      <w:r w:rsidRPr="00A90FDF">
        <w:rPr>
          <w:rFonts w:ascii="Segoe UI" w:eastAsia="Times New Roman" w:hAnsi="Segoe UI" w:cs="Segoe UI"/>
          <w:kern w:val="0"/>
          <w:sz w:val="21"/>
          <w:szCs w:val="21"/>
          <w14:ligatures w14:val="none"/>
        </w:rPr>
        <w:noBreakHyphen/>
        <w:t xml:space="preserve"> issues and field telemetry. These insights help teams prioritize fixes and enhancements based on actual impact rather than speculation.</w:t>
      </w:r>
    </w:p>
    <w:p w14:paraId="2EC965C2" w14:textId="58557A2D" w:rsidR="193AE71D" w:rsidRDefault="193AE71D" w:rsidP="193AE71D">
      <w:pPr>
        <w:spacing w:beforeAutospacing="1" w:afterAutospacing="1" w:line="300" w:lineRule="atLeast"/>
        <w:rPr>
          <w:rFonts w:ascii="Segoe UI" w:eastAsia="Times New Roman" w:hAnsi="Segoe UI" w:cs="Segoe UI"/>
          <w:sz w:val="21"/>
          <w:szCs w:val="21"/>
        </w:rPr>
      </w:pPr>
    </w:p>
    <w:p w14:paraId="7A1BFC75" w14:textId="77777777" w:rsidR="0043197F" w:rsidRDefault="0043197F" w:rsidP="193AE71D">
      <w:pPr>
        <w:spacing w:beforeAutospacing="1" w:afterAutospacing="1" w:line="300" w:lineRule="atLeast"/>
        <w:rPr>
          <w:rFonts w:ascii="Segoe UI" w:eastAsia="Times New Roman" w:hAnsi="Segoe UI" w:cs="Segoe UI"/>
          <w:sz w:val="21"/>
          <w:szCs w:val="21"/>
        </w:rPr>
      </w:pPr>
    </w:p>
    <w:p w14:paraId="096601A9" w14:textId="77777777" w:rsidR="0043197F" w:rsidRDefault="0043197F" w:rsidP="193AE71D">
      <w:pPr>
        <w:spacing w:beforeAutospacing="1" w:afterAutospacing="1" w:line="300" w:lineRule="atLeast"/>
        <w:rPr>
          <w:rFonts w:ascii="Segoe UI" w:eastAsia="Times New Roman" w:hAnsi="Segoe UI" w:cs="Segoe UI"/>
          <w:sz w:val="21"/>
          <w:szCs w:val="21"/>
        </w:rPr>
      </w:pPr>
    </w:p>
    <w:p w14:paraId="102A5758" w14:textId="77777777" w:rsidR="00A90FDF" w:rsidRPr="00A90FDF" w:rsidRDefault="00F37EC3" w:rsidP="00A90FDF">
      <w:pPr>
        <w:spacing w:after="0" w:line="300" w:lineRule="atLeast"/>
        <w:rPr>
          <w:rFonts w:ascii="Segoe UI" w:eastAsia="Times New Roman" w:hAnsi="Segoe UI" w:cs="Segoe UI"/>
          <w:kern w:val="0"/>
          <w:sz w:val="21"/>
          <w:szCs w:val="21"/>
          <w14:ligatures w14:val="none"/>
        </w:rPr>
      </w:pPr>
      <w:r>
        <w:pict w14:anchorId="2A8D8B20">
          <v:rect id="Horizontal Line 5"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6595BF" w14:textId="77777777" w:rsidR="00A90FDF" w:rsidRPr="00A90FDF" w:rsidRDefault="00A90FDF" w:rsidP="193AE71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0FDF">
        <w:rPr>
          <w:rFonts w:ascii="Segoe UI" w:eastAsia="Times New Roman" w:hAnsi="Segoe UI" w:cs="Segoe UI"/>
          <w:b/>
          <w:bCs/>
          <w:kern w:val="0"/>
          <w:sz w:val="36"/>
          <w:szCs w:val="36"/>
          <w14:ligatures w14:val="none"/>
        </w:rPr>
        <w:t>Conclusion: Engineering Trust at Enterprise Scale</w:t>
      </w:r>
    </w:p>
    <w:p w14:paraId="2B934FAF" w14:textId="7D704BBD" w:rsidR="193AE71D" w:rsidRDefault="193AE71D" w:rsidP="193AE71D">
      <w:pPr>
        <w:spacing w:beforeAutospacing="1" w:afterAutospacing="1" w:line="300" w:lineRule="atLeast"/>
        <w:outlineLvl w:val="1"/>
        <w:rPr>
          <w:rFonts w:ascii="Segoe UI" w:eastAsia="Times New Roman" w:hAnsi="Segoe UI" w:cs="Segoe UI"/>
          <w:b/>
          <w:bCs/>
          <w:sz w:val="36"/>
          <w:szCs w:val="36"/>
        </w:rPr>
      </w:pPr>
    </w:p>
    <w:p w14:paraId="3777A261" w14:textId="52AF2E9E" w:rsidR="00A90FDF" w:rsidRPr="00A90FDF" w:rsidRDefault="00A90FDF" w:rsidP="193AE71D">
      <w:pPr>
        <w:spacing w:before="100" w:beforeAutospacing="1" w:after="100" w:afterAutospacing="1" w:line="300" w:lineRule="atLeast"/>
        <w:rPr>
          <w:rFonts w:ascii="Segoe UI" w:eastAsia="Times New Roman" w:hAnsi="Segoe UI" w:cs="Segoe UI"/>
          <w:kern w:val="0"/>
          <w:sz w:val="21"/>
          <w:szCs w:val="21"/>
          <w14:ligatures w14:val="none"/>
        </w:rPr>
      </w:pPr>
      <w:r w:rsidRPr="00A90FDF">
        <w:rPr>
          <w:rFonts w:ascii="Segoe UI" w:eastAsia="Times New Roman" w:hAnsi="Segoe UI" w:cs="Segoe UI"/>
          <w:kern w:val="0"/>
          <w:sz w:val="21"/>
          <w:szCs w:val="21"/>
          <w14:ligatures w14:val="none"/>
        </w:rPr>
        <w:t>Db2 on Linux, Unix, and Windows is more than a database platform</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it is a promise of trust for enterprises that cannot afford uncertainty. Through a quality</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first development model, unmatched test execution scale, disciplined sign</w:t>
      </w:r>
      <w:r w:rsidRPr="00A90FDF">
        <w:rPr>
          <w:rFonts w:ascii="Segoe UI" w:eastAsia="Times New Roman" w:hAnsi="Segoe UI" w:cs="Segoe UI"/>
          <w:kern w:val="0"/>
          <w:sz w:val="21"/>
          <w:szCs w:val="21"/>
          <w14:ligatures w14:val="none"/>
        </w:rPr>
        <w:noBreakHyphen/>
        <w:t>off accountability, and AI</w:t>
      </w:r>
      <w:r w:rsidR="0043197F">
        <w:rPr>
          <w:rFonts w:ascii="Segoe UI" w:eastAsia="Times New Roman" w:hAnsi="Segoe UI" w:cs="Segoe UI"/>
          <w:kern w:val="0"/>
          <w:sz w:val="21"/>
          <w:szCs w:val="21"/>
          <w14:ligatures w14:val="none"/>
        </w:rPr>
        <w:t>-</w:t>
      </w:r>
      <w:r w:rsidRPr="00A90FDF">
        <w:rPr>
          <w:rFonts w:ascii="Segoe UI" w:eastAsia="Times New Roman" w:hAnsi="Segoe UI" w:cs="Segoe UI"/>
          <w:kern w:val="0"/>
          <w:sz w:val="21"/>
          <w:szCs w:val="21"/>
          <w14:ligatures w14:val="none"/>
        </w:rPr>
        <w:t>assisted innovation, Db2 delivers robustness, reliability, and performance by design.  As enterprise workloads continue to grow in complexity and scale, Db2’s development foundation ensures that customers can focus on deriving value from their data</w:t>
      </w:r>
      <w:r w:rsidR="0043197F">
        <w:rPr>
          <w:rFonts w:ascii="Segoe UI" w:eastAsia="Times New Roman" w:hAnsi="Segoe UI" w:cs="Segoe UI"/>
          <w:kern w:val="0"/>
          <w:sz w:val="21"/>
          <w:szCs w:val="21"/>
          <w14:ligatures w14:val="none"/>
        </w:rPr>
        <w:t xml:space="preserve"> - </w:t>
      </w:r>
      <w:r w:rsidRPr="00A90FDF">
        <w:rPr>
          <w:rFonts w:ascii="Segoe UI" w:eastAsia="Times New Roman" w:hAnsi="Segoe UI" w:cs="Segoe UI"/>
          <w:kern w:val="0"/>
          <w:sz w:val="21"/>
          <w:szCs w:val="21"/>
          <w14:ligatures w14:val="none"/>
        </w:rPr>
        <w:t>with confidence that their database platform is built to perform, protect, and endure.</w:t>
      </w:r>
    </w:p>
    <w:p w14:paraId="7CE59768" w14:textId="77777777" w:rsidR="006B0418" w:rsidRDefault="006B0418" w:rsidP="00A90FDF">
      <w:pPr>
        <w:spacing w:before="100" w:beforeAutospacing="1" w:after="100" w:afterAutospacing="1" w:line="300" w:lineRule="atLeast"/>
        <w:rPr>
          <w:rFonts w:ascii="Segoe UI" w:eastAsia="Times New Roman" w:hAnsi="Segoe UI" w:cs="Segoe UI"/>
          <w:kern w:val="0"/>
          <w:sz w:val="21"/>
          <w:szCs w:val="21"/>
          <w14:ligatures w14:val="none"/>
        </w:rPr>
      </w:pPr>
    </w:p>
    <w:p w14:paraId="6DDA7770" w14:textId="77777777" w:rsidR="006B0418" w:rsidRPr="00181B97" w:rsidRDefault="006B0418" w:rsidP="006B0418">
      <w:pPr>
        <w:pStyle w:val="NormalWeb"/>
        <w:rPr>
          <w:rFonts w:ascii="Calibri" w:hAnsi="Calibri" w:cs="Calibri"/>
        </w:rPr>
      </w:pPr>
      <w:r w:rsidRPr="00181B97">
        <w:rPr>
          <w:rStyle w:val="Strong"/>
          <w:rFonts w:ascii="Calibri" w:eastAsiaTheme="majorEastAsia" w:hAnsi="Calibri" w:cs="Calibri"/>
        </w:rPr>
        <w:t>About the Author</w:t>
      </w:r>
      <w:r>
        <w:rPr>
          <w:rStyle w:val="Strong"/>
          <w:rFonts w:ascii="Calibri" w:eastAsiaTheme="majorEastAsia" w:hAnsi="Calibri" w:cs="Calibri"/>
        </w:rPr>
        <w:t>s</w:t>
      </w:r>
    </w:p>
    <w:p w14:paraId="755161FD" w14:textId="0D4001F8" w:rsidR="193AE71D" w:rsidRPr="0043197F" w:rsidRDefault="193AE71D" w:rsidP="193AE71D">
      <w:pPr>
        <w:spacing w:after="0" w:line="240" w:lineRule="auto"/>
        <w:rPr>
          <w:rFonts w:ascii="Segoe UI" w:eastAsia="Segoe UI" w:hAnsi="Segoe UI" w:cs="Segoe UI"/>
          <w:sz w:val="21"/>
          <w:szCs w:val="21"/>
        </w:rPr>
      </w:pPr>
      <w:hyperlink r:id="rId4">
        <w:r w:rsidRPr="0043197F">
          <w:rPr>
            <w:rStyle w:val="Hyperlink"/>
            <w:rFonts w:ascii="Segoe UI" w:eastAsia="Segoe UI" w:hAnsi="Segoe UI" w:cs="Segoe UI"/>
            <w:b/>
            <w:bCs/>
            <w:sz w:val="21"/>
            <w:szCs w:val="21"/>
          </w:rPr>
          <w:t>Aslam Nomani</w:t>
        </w:r>
        <w:r w:rsidRPr="0043197F">
          <w:rPr>
            <w:rStyle w:val="Hyperlink"/>
            <w:rFonts w:ascii="Segoe UI" w:eastAsia="Segoe UI" w:hAnsi="Segoe UI" w:cs="Segoe UI"/>
            <w:sz w:val="21"/>
            <w:szCs w:val="21"/>
          </w:rPr>
          <w:t> </w:t>
        </w:r>
      </w:hyperlink>
      <w:r w:rsidRPr="0043197F">
        <w:rPr>
          <w:rFonts w:ascii="Segoe UI" w:eastAsia="Segoe UI" w:hAnsi="Segoe UI" w:cs="Segoe UI"/>
          <w:sz w:val="21"/>
          <w:szCs w:val="21"/>
        </w:rPr>
        <w:t>is a Senior Technical Staff Member and Senior Manager within the Db2 Development team.  He currently leads a team focused on modernization and the exploitation of Generative AI.  Aslam has been with the Db2 team in the IBM Toronto Lab for over 25 years and has a BSc in Computer Science and a BSc in Commerce.   His focus areas in the past have been around Quality Assurance and delivering Continuously Available solutions.   Aslam can be reached at </w:t>
      </w:r>
      <w:hyperlink r:id="rId5">
        <w:r w:rsidRPr="0043197F">
          <w:rPr>
            <w:rStyle w:val="Hyperlink"/>
            <w:rFonts w:ascii="Segoe UI" w:eastAsia="Segoe UI" w:hAnsi="Segoe UI" w:cs="Segoe UI"/>
            <w:sz w:val="21"/>
            <w:szCs w:val="21"/>
          </w:rPr>
          <w:t>aslam@ca.ibm.com</w:t>
        </w:r>
      </w:hyperlink>
      <w:r w:rsidRPr="0043197F">
        <w:rPr>
          <w:rFonts w:ascii="Segoe UI" w:eastAsia="Segoe UI" w:hAnsi="Segoe UI" w:cs="Segoe UI"/>
          <w:sz w:val="21"/>
          <w:szCs w:val="21"/>
        </w:rPr>
        <w:t xml:space="preserve"> </w:t>
      </w:r>
    </w:p>
    <w:p w14:paraId="3BCC9116" w14:textId="295A6E23" w:rsidR="193AE71D" w:rsidRPr="0043197F" w:rsidRDefault="006B0418" w:rsidP="0043197F">
      <w:pPr>
        <w:spacing w:before="100" w:beforeAutospacing="1" w:after="100" w:afterAutospacing="1" w:line="300" w:lineRule="atLeast"/>
        <w:rPr>
          <w:rFonts w:ascii="Segoe UI" w:eastAsia="Segoe UI" w:hAnsi="Segoe UI" w:cs="Segoe UI"/>
          <w:kern w:val="0"/>
          <w:sz w:val="21"/>
          <w:szCs w:val="21"/>
          <w14:ligatures w14:val="none"/>
        </w:rPr>
      </w:pPr>
      <w:hyperlink r:id="rId6" w:history="1">
        <w:r w:rsidRPr="0043197F">
          <w:rPr>
            <w:rStyle w:val="Hyperlink"/>
            <w:rFonts w:ascii="Segoe UI" w:eastAsia="Segoe UI" w:hAnsi="Segoe UI" w:cs="Segoe UI"/>
            <w:b/>
            <w:bCs/>
            <w:kern w:val="0"/>
            <w:sz w:val="21"/>
            <w:szCs w:val="21"/>
            <w14:ligatures w14:val="none"/>
          </w:rPr>
          <w:t>Rajani Maindir</w:t>
        </w:r>
        <w:r w:rsidR="00516363" w:rsidRPr="0043197F">
          <w:rPr>
            <w:rStyle w:val="Hyperlink"/>
            <w:rFonts w:ascii="Segoe UI" w:eastAsia="Segoe UI" w:hAnsi="Segoe UI" w:cs="Segoe UI"/>
            <w:b/>
            <w:bCs/>
            <w:kern w:val="0"/>
            <w:sz w:val="21"/>
            <w:szCs w:val="21"/>
            <w14:ligatures w14:val="none"/>
          </w:rPr>
          <w:t>atta</w:t>
        </w:r>
      </w:hyperlink>
      <w:r w:rsidR="00516363" w:rsidRPr="0043197F">
        <w:rPr>
          <w:rFonts w:ascii="Segoe UI" w:eastAsia="Segoe UI" w:hAnsi="Segoe UI" w:cs="Segoe UI"/>
          <w:b/>
          <w:bCs/>
          <w:kern w:val="0"/>
          <w:sz w:val="21"/>
          <w:szCs w:val="21"/>
          <w14:ligatures w14:val="none"/>
        </w:rPr>
        <w:t xml:space="preserve"> </w:t>
      </w:r>
      <w:r w:rsidR="00516363" w:rsidRPr="0043197F">
        <w:rPr>
          <w:rFonts w:ascii="Segoe UI" w:eastAsia="Segoe UI" w:hAnsi="Segoe UI" w:cs="Segoe UI"/>
          <w:kern w:val="0"/>
          <w:sz w:val="21"/>
          <w:szCs w:val="21"/>
          <w14:ligatures w14:val="none"/>
        </w:rPr>
        <w:t xml:space="preserve">is a Program Director within the IBM </w:t>
      </w:r>
      <w:r w:rsidR="00373E9B" w:rsidRPr="0043197F">
        <w:rPr>
          <w:rFonts w:ascii="Segoe UI" w:eastAsia="Segoe UI" w:hAnsi="Segoe UI" w:cs="Segoe UI"/>
          <w:kern w:val="0"/>
          <w:sz w:val="21"/>
          <w:szCs w:val="21"/>
          <w14:ligatures w14:val="none"/>
        </w:rPr>
        <w:t>Hybrid Data Management development</w:t>
      </w:r>
      <w:r w:rsidR="00516363" w:rsidRPr="0043197F">
        <w:rPr>
          <w:rFonts w:ascii="Segoe UI" w:eastAsia="Segoe UI" w:hAnsi="Segoe UI" w:cs="Segoe UI"/>
          <w:kern w:val="0"/>
          <w:sz w:val="21"/>
          <w:szCs w:val="21"/>
          <w14:ligatures w14:val="none"/>
        </w:rPr>
        <w:t xml:space="preserve"> team.  She currently leads the Customer Experience and Delivery Excellence teams, driving a quality </w:t>
      </w:r>
      <w:r w:rsidR="00373E9B" w:rsidRPr="0043197F">
        <w:rPr>
          <w:rFonts w:ascii="Segoe UI" w:eastAsia="Segoe UI" w:hAnsi="Segoe UI" w:cs="Segoe UI"/>
          <w:kern w:val="0"/>
          <w:sz w:val="21"/>
          <w:szCs w:val="21"/>
          <w14:ligatures w14:val="none"/>
        </w:rPr>
        <w:t>and customer first mindset</w:t>
      </w:r>
      <w:r w:rsidR="00516363" w:rsidRPr="0043197F">
        <w:rPr>
          <w:rFonts w:ascii="Segoe UI" w:eastAsia="Segoe UI" w:hAnsi="Segoe UI" w:cs="Segoe UI"/>
          <w:kern w:val="0"/>
          <w:sz w:val="21"/>
          <w:szCs w:val="21"/>
          <w14:ligatures w14:val="none"/>
        </w:rPr>
        <w:t xml:space="preserve"> across </w:t>
      </w:r>
      <w:r w:rsidR="00373E9B" w:rsidRPr="0043197F">
        <w:rPr>
          <w:rFonts w:ascii="Segoe UI" w:eastAsia="Segoe UI" w:hAnsi="Segoe UI" w:cs="Segoe UI"/>
          <w:kern w:val="0"/>
          <w:sz w:val="21"/>
          <w:szCs w:val="21"/>
          <w14:ligatures w14:val="none"/>
        </w:rPr>
        <w:t xml:space="preserve">development. </w:t>
      </w:r>
      <w:r w:rsidR="00516363" w:rsidRPr="0043197F">
        <w:rPr>
          <w:rFonts w:ascii="Segoe UI" w:eastAsia="Segoe UI" w:hAnsi="Segoe UI" w:cs="Segoe UI"/>
          <w:kern w:val="0"/>
          <w:sz w:val="21"/>
          <w:szCs w:val="21"/>
          <w14:ligatures w14:val="none"/>
        </w:rPr>
        <w:t xml:space="preserve">  Rajani has been with IBM for over 25 years an</w:t>
      </w:r>
      <w:r w:rsidR="00373E9B" w:rsidRPr="0043197F">
        <w:rPr>
          <w:rFonts w:ascii="Segoe UI" w:eastAsia="Segoe UI" w:hAnsi="Segoe UI" w:cs="Segoe UI"/>
          <w:kern w:val="0"/>
          <w:sz w:val="21"/>
          <w:szCs w:val="21"/>
          <w14:ligatures w14:val="none"/>
        </w:rPr>
        <w:t>d</w:t>
      </w:r>
      <w:r w:rsidR="007B7991" w:rsidRPr="0043197F">
        <w:rPr>
          <w:rFonts w:ascii="Segoe UI" w:eastAsia="Segoe UI" w:hAnsi="Segoe UI" w:cs="Segoe UI"/>
          <w:kern w:val="0"/>
          <w:sz w:val="21"/>
          <w:szCs w:val="21"/>
          <w14:ligatures w14:val="none"/>
        </w:rPr>
        <w:t xml:space="preserve"> has a BCompSc (Software).  She </w:t>
      </w:r>
      <w:r w:rsidR="00373E9B" w:rsidRPr="0043197F">
        <w:rPr>
          <w:rFonts w:ascii="Segoe UI" w:eastAsia="Segoe UI" w:hAnsi="Segoe UI" w:cs="Segoe UI"/>
          <w:kern w:val="0"/>
          <w:sz w:val="21"/>
          <w:szCs w:val="21"/>
          <w14:ligatures w14:val="none"/>
        </w:rPr>
        <w:t xml:space="preserve">has had roles spanning </w:t>
      </w:r>
      <w:r w:rsidR="00BA6A2C" w:rsidRPr="0043197F">
        <w:rPr>
          <w:rFonts w:ascii="Segoe UI" w:eastAsia="Segoe UI" w:hAnsi="Segoe UI" w:cs="Segoe UI"/>
          <w:kern w:val="0"/>
          <w:sz w:val="21"/>
          <w:szCs w:val="21"/>
          <w14:ligatures w14:val="none"/>
        </w:rPr>
        <w:t xml:space="preserve">all aspects of software </w:t>
      </w:r>
      <w:r w:rsidR="00373E9B" w:rsidRPr="0043197F">
        <w:rPr>
          <w:rFonts w:ascii="Segoe UI" w:eastAsia="Segoe UI" w:hAnsi="Segoe UI" w:cs="Segoe UI"/>
          <w:kern w:val="0"/>
          <w:sz w:val="21"/>
          <w:szCs w:val="21"/>
          <w14:ligatures w14:val="none"/>
        </w:rPr>
        <w:t xml:space="preserve">development </w:t>
      </w:r>
      <w:r w:rsidR="00BA6A2C" w:rsidRPr="0043197F">
        <w:rPr>
          <w:rFonts w:ascii="Segoe UI" w:eastAsia="Segoe UI" w:hAnsi="Segoe UI" w:cs="Segoe UI"/>
          <w:kern w:val="0"/>
          <w:sz w:val="21"/>
          <w:szCs w:val="21"/>
          <w14:ligatures w14:val="none"/>
        </w:rPr>
        <w:t>leading global teams driving key features into Db</w:t>
      </w:r>
      <w:r w:rsidR="007B7991" w:rsidRPr="0043197F">
        <w:rPr>
          <w:rFonts w:ascii="Segoe UI" w:eastAsia="Segoe UI" w:hAnsi="Segoe UI" w:cs="Segoe UI"/>
          <w:kern w:val="0"/>
          <w:sz w:val="21"/>
          <w:szCs w:val="21"/>
          <w14:ligatures w14:val="none"/>
        </w:rPr>
        <w:t>2</w:t>
      </w:r>
      <w:r w:rsidR="00BA6A2C" w:rsidRPr="0043197F">
        <w:rPr>
          <w:rFonts w:ascii="Segoe UI" w:eastAsia="Segoe UI" w:hAnsi="Segoe UI" w:cs="Segoe UI"/>
          <w:kern w:val="0"/>
          <w:sz w:val="21"/>
          <w:szCs w:val="21"/>
          <w14:ligatures w14:val="none"/>
        </w:rPr>
        <w:t xml:space="preserve">.   </w:t>
      </w:r>
      <w:r w:rsidR="00373E9B" w:rsidRPr="0043197F">
        <w:rPr>
          <w:rFonts w:ascii="Segoe UI" w:eastAsia="Segoe UI" w:hAnsi="Segoe UI" w:cs="Segoe UI"/>
          <w:kern w:val="0"/>
          <w:sz w:val="21"/>
          <w:szCs w:val="21"/>
          <w14:ligatures w14:val="none"/>
        </w:rPr>
        <w:t>R</w:t>
      </w:r>
      <w:r w:rsidR="00516363" w:rsidRPr="0043197F">
        <w:rPr>
          <w:rFonts w:ascii="Segoe UI" w:eastAsia="Segoe UI" w:hAnsi="Segoe UI" w:cs="Segoe UI"/>
          <w:kern w:val="0"/>
          <w:sz w:val="21"/>
          <w:szCs w:val="21"/>
          <w14:ligatures w14:val="none"/>
        </w:rPr>
        <w:t xml:space="preserve">ajani can be reached at </w:t>
      </w:r>
      <w:hyperlink r:id="rId7">
        <w:r w:rsidR="193AE71D" w:rsidRPr="0043197F">
          <w:rPr>
            <w:rStyle w:val="Hyperlink"/>
            <w:rFonts w:ascii="Segoe UI" w:eastAsia="Segoe UI" w:hAnsi="Segoe UI" w:cs="Segoe UI"/>
            <w:sz w:val="21"/>
            <w:szCs w:val="21"/>
          </w:rPr>
          <w:t>rajani@ca.ibm.com</w:t>
        </w:r>
      </w:hyperlink>
      <w:r w:rsidR="007B7991" w:rsidRPr="0043197F">
        <w:rPr>
          <w:rFonts w:ascii="Segoe UI" w:eastAsia="Segoe UI" w:hAnsi="Segoe UI" w:cs="Segoe UI"/>
          <w:kern w:val="0"/>
          <w:sz w:val="21"/>
          <w:szCs w:val="21"/>
          <w14:ligatures w14:val="none"/>
        </w:rPr>
        <w:t>.</w:t>
      </w:r>
    </w:p>
    <w:p w14:paraId="489B5229" w14:textId="419E2F0F" w:rsidR="000C1CE8" w:rsidRPr="0043197F" w:rsidRDefault="193AE71D" w:rsidP="193AE71D">
      <w:pPr>
        <w:rPr>
          <w:rFonts w:ascii="Segoe UI" w:eastAsia="Segoe UI" w:hAnsi="Segoe UI" w:cs="Segoe UI"/>
          <w:color w:val="000000" w:themeColor="text1"/>
          <w:sz w:val="21"/>
          <w:szCs w:val="21"/>
        </w:rPr>
      </w:pPr>
      <w:hyperlink r:id="rId8">
        <w:r w:rsidRPr="0043197F">
          <w:rPr>
            <w:rStyle w:val="Hyperlink"/>
            <w:rFonts w:ascii="Segoe UI" w:eastAsia="Segoe UI" w:hAnsi="Segoe UI" w:cs="Segoe UI"/>
            <w:b/>
            <w:bCs/>
            <w:sz w:val="21"/>
            <w:szCs w:val="21"/>
          </w:rPr>
          <w:t>Bryan Tang</w:t>
        </w:r>
      </w:hyperlink>
      <w:r w:rsidR="00F40F9D" w:rsidRPr="0043197F">
        <w:rPr>
          <w:rStyle w:val="apple-converted-space"/>
          <w:rFonts w:ascii="Segoe UI" w:eastAsia="Segoe UI" w:hAnsi="Segoe UI" w:cs="Segoe UI"/>
          <w:b/>
          <w:bCs/>
          <w:color w:val="000000"/>
          <w:sz w:val="21"/>
          <w:szCs w:val="21"/>
          <w:shd w:val="clear" w:color="auto" w:fill="FFFFFF"/>
        </w:rPr>
        <w:t> </w:t>
      </w:r>
      <w:r w:rsidR="00F40F9D" w:rsidRPr="0043197F">
        <w:rPr>
          <w:rFonts w:ascii="Segoe UI" w:eastAsia="Segoe UI" w:hAnsi="Segoe UI" w:cs="Segoe UI"/>
          <w:b/>
          <w:bCs/>
          <w:color w:val="000000"/>
          <w:sz w:val="21"/>
          <w:szCs w:val="21"/>
        </w:rPr>
        <w:t>i</w:t>
      </w:r>
      <w:r w:rsidR="00F40F9D" w:rsidRPr="0043197F">
        <w:rPr>
          <w:rFonts w:ascii="Segoe UI" w:eastAsia="Segoe UI" w:hAnsi="Segoe UI" w:cs="Segoe UI"/>
          <w:color w:val="000000"/>
          <w:sz w:val="21"/>
          <w:szCs w:val="21"/>
        </w:rPr>
        <w:t xml:space="preserve">s a Senior Product Manager within the IBM Hybrid Data Management team. He is responsible for the roadmap and prioritization for the Db2 core engine and Db2 Warehouse on-premises deployment. Bryan can be reached at </w:t>
      </w:r>
      <w:hyperlink r:id="rId9" w:history="1">
        <w:r w:rsidR="00F40F9D" w:rsidRPr="0043197F">
          <w:rPr>
            <w:rStyle w:val="Hyperlink"/>
            <w:rFonts w:ascii="Segoe UI" w:eastAsia="Segoe UI" w:hAnsi="Segoe UI" w:cs="Segoe UI"/>
            <w:sz w:val="21"/>
            <w:szCs w:val="21"/>
          </w:rPr>
          <w:t>bftang@ca.ibm.com</w:t>
        </w:r>
      </w:hyperlink>
      <w:r w:rsidR="00F40F9D" w:rsidRPr="0043197F">
        <w:rPr>
          <w:rFonts w:ascii="Segoe UI" w:eastAsia="Segoe UI" w:hAnsi="Segoe UI" w:cs="Segoe UI"/>
          <w:color w:val="000000"/>
          <w:sz w:val="21"/>
          <w:szCs w:val="21"/>
        </w:rPr>
        <w:t>.</w:t>
      </w:r>
    </w:p>
    <w:sectPr w:rsidR="000C1CE8" w:rsidRPr="00431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DF"/>
    <w:rsid w:val="000C1CE8"/>
    <w:rsid w:val="00191FCC"/>
    <w:rsid w:val="003408FB"/>
    <w:rsid w:val="00373E9B"/>
    <w:rsid w:val="0043197F"/>
    <w:rsid w:val="00516363"/>
    <w:rsid w:val="00531501"/>
    <w:rsid w:val="00573E2B"/>
    <w:rsid w:val="005C384F"/>
    <w:rsid w:val="00665B2A"/>
    <w:rsid w:val="006B0418"/>
    <w:rsid w:val="00700970"/>
    <w:rsid w:val="007B7991"/>
    <w:rsid w:val="00877528"/>
    <w:rsid w:val="00943D9A"/>
    <w:rsid w:val="00966D67"/>
    <w:rsid w:val="00A27FDC"/>
    <w:rsid w:val="00A90FDF"/>
    <w:rsid w:val="00BA6A2C"/>
    <w:rsid w:val="00C36B15"/>
    <w:rsid w:val="00C63382"/>
    <w:rsid w:val="00DB3646"/>
    <w:rsid w:val="00F10DD7"/>
    <w:rsid w:val="00F37EC3"/>
    <w:rsid w:val="00F40F9D"/>
    <w:rsid w:val="00F85584"/>
    <w:rsid w:val="193AE7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587DF97"/>
  <w15:chartTrackingRefBased/>
  <w15:docId w15:val="{18C3D6D2-7117-1E4F-93FF-72A21D7B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0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FDF"/>
    <w:rPr>
      <w:rFonts w:eastAsiaTheme="majorEastAsia" w:cstheme="majorBidi"/>
      <w:color w:val="272727" w:themeColor="text1" w:themeTint="D8"/>
    </w:rPr>
  </w:style>
  <w:style w:type="paragraph" w:styleId="Title">
    <w:name w:val="Title"/>
    <w:basedOn w:val="Normal"/>
    <w:next w:val="Normal"/>
    <w:link w:val="TitleChar"/>
    <w:uiPriority w:val="10"/>
    <w:qFormat/>
    <w:rsid w:val="00A90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FDF"/>
    <w:pPr>
      <w:spacing w:before="160"/>
      <w:jc w:val="center"/>
    </w:pPr>
    <w:rPr>
      <w:i/>
      <w:iCs/>
      <w:color w:val="404040" w:themeColor="text1" w:themeTint="BF"/>
    </w:rPr>
  </w:style>
  <w:style w:type="character" w:customStyle="1" w:styleId="QuoteChar">
    <w:name w:val="Quote Char"/>
    <w:basedOn w:val="DefaultParagraphFont"/>
    <w:link w:val="Quote"/>
    <w:uiPriority w:val="29"/>
    <w:rsid w:val="00A90FDF"/>
    <w:rPr>
      <w:i/>
      <w:iCs/>
      <w:color w:val="404040" w:themeColor="text1" w:themeTint="BF"/>
    </w:rPr>
  </w:style>
  <w:style w:type="paragraph" w:styleId="ListParagraph">
    <w:name w:val="List Paragraph"/>
    <w:basedOn w:val="Normal"/>
    <w:uiPriority w:val="34"/>
    <w:qFormat/>
    <w:rsid w:val="00A90FDF"/>
    <w:pPr>
      <w:ind w:left="720"/>
      <w:contextualSpacing/>
    </w:pPr>
  </w:style>
  <w:style w:type="character" w:styleId="IntenseEmphasis">
    <w:name w:val="Intense Emphasis"/>
    <w:basedOn w:val="DefaultParagraphFont"/>
    <w:uiPriority w:val="21"/>
    <w:qFormat/>
    <w:rsid w:val="00A90FDF"/>
    <w:rPr>
      <w:i/>
      <w:iCs/>
      <w:color w:val="0F4761" w:themeColor="accent1" w:themeShade="BF"/>
    </w:rPr>
  </w:style>
  <w:style w:type="paragraph" w:styleId="IntenseQuote">
    <w:name w:val="Intense Quote"/>
    <w:basedOn w:val="Normal"/>
    <w:next w:val="Normal"/>
    <w:link w:val="IntenseQuoteChar"/>
    <w:uiPriority w:val="30"/>
    <w:qFormat/>
    <w:rsid w:val="00A90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FDF"/>
    <w:rPr>
      <w:i/>
      <w:iCs/>
      <w:color w:val="0F4761" w:themeColor="accent1" w:themeShade="BF"/>
    </w:rPr>
  </w:style>
  <w:style w:type="character" w:styleId="IntenseReference">
    <w:name w:val="Intense Reference"/>
    <w:basedOn w:val="DefaultParagraphFont"/>
    <w:uiPriority w:val="32"/>
    <w:qFormat/>
    <w:rsid w:val="00A90FDF"/>
    <w:rPr>
      <w:b/>
      <w:bCs/>
      <w:smallCaps/>
      <w:color w:val="0F4761" w:themeColor="accent1" w:themeShade="BF"/>
      <w:spacing w:val="5"/>
    </w:rPr>
  </w:style>
  <w:style w:type="paragraph" w:styleId="NormalWeb">
    <w:name w:val="Normal (Web)"/>
    <w:basedOn w:val="Normal"/>
    <w:uiPriority w:val="99"/>
    <w:unhideWhenUsed/>
    <w:rsid w:val="00A90F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0FDF"/>
    <w:rPr>
      <w:b/>
      <w:bCs/>
    </w:rPr>
  </w:style>
  <w:style w:type="character" w:styleId="Hyperlink">
    <w:name w:val="Hyperlink"/>
    <w:basedOn w:val="DefaultParagraphFont"/>
    <w:uiPriority w:val="99"/>
    <w:unhideWhenUsed/>
    <w:rsid w:val="006B0418"/>
    <w:rPr>
      <w:color w:val="467886" w:themeColor="hyperlink"/>
      <w:u w:val="single"/>
    </w:rPr>
  </w:style>
  <w:style w:type="character" w:styleId="UnresolvedMention">
    <w:name w:val="Unresolved Mention"/>
    <w:basedOn w:val="DefaultParagraphFont"/>
    <w:uiPriority w:val="99"/>
    <w:semiHidden/>
    <w:unhideWhenUsed/>
    <w:rsid w:val="00516363"/>
    <w:rPr>
      <w:color w:val="605E5C"/>
      <w:shd w:val="clear" w:color="auto" w:fill="E1DFDD"/>
    </w:rPr>
  </w:style>
  <w:style w:type="character" w:customStyle="1" w:styleId="apple-converted-space">
    <w:name w:val="apple-converted-space"/>
    <w:basedOn w:val="DefaultParagraphFont"/>
    <w:rsid w:val="00F40F9D"/>
  </w:style>
  <w:style w:type="character" w:styleId="FollowedHyperlink">
    <w:name w:val="FollowedHyperlink"/>
    <w:basedOn w:val="DefaultParagraphFont"/>
    <w:uiPriority w:val="99"/>
    <w:semiHidden/>
    <w:unhideWhenUsed/>
    <w:rsid w:val="00F40F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ryan-tang-1a8746a7/" TargetMode="External"/><Relationship Id="rId3" Type="http://schemas.openxmlformats.org/officeDocument/2006/relationships/webSettings" Target="webSettings.xml"/><Relationship Id="rId7" Type="http://schemas.openxmlformats.org/officeDocument/2006/relationships/hyperlink" Target="mailto:rajani@ca.ib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rajanimaindiratta/" TargetMode="External"/><Relationship Id="rId11" Type="http://schemas.openxmlformats.org/officeDocument/2006/relationships/theme" Target="theme/theme1.xml"/><Relationship Id="rId5" Type="http://schemas.openxmlformats.org/officeDocument/2006/relationships/hyperlink" Target="mailto:aslam@ca.ibm.com" TargetMode="External"/><Relationship Id="rId10" Type="http://schemas.openxmlformats.org/officeDocument/2006/relationships/fontTable" Target="fontTable.xml"/><Relationship Id="rId4" Type="http://schemas.openxmlformats.org/officeDocument/2006/relationships/hyperlink" Target="https://www.linkedin.com/in/aslam-nomani-266074a8/" TargetMode="External"/><Relationship Id="rId9" Type="http://schemas.openxmlformats.org/officeDocument/2006/relationships/hyperlink" Target="mailto:bftang@ca.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1734</Words>
  <Characters>11047</Characters>
  <Application>Microsoft Office Word</Application>
  <DocSecurity>0</DocSecurity>
  <Lines>225</Lines>
  <Paragraphs>74</Paragraphs>
  <ScaleCrop>false</ScaleCrop>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Nomani</dc:creator>
  <cp:keywords/>
  <dc:description/>
  <cp:lastModifiedBy>JANA WONG</cp:lastModifiedBy>
  <cp:revision>2</cp:revision>
  <dcterms:created xsi:type="dcterms:W3CDTF">2026-04-13T20:30:00Z</dcterms:created>
  <dcterms:modified xsi:type="dcterms:W3CDTF">2026-04-13T20:30:00Z</dcterms:modified>
</cp:coreProperties>
</file>