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3DDE94" w14:textId="53322F88" w:rsidR="00721F8D" w:rsidRPr="00721F8D" w:rsidRDefault="6B4B9CDE" w:rsidP="6B4B9CDE">
      <w:pPr>
        <w:pStyle w:val="Title"/>
        <w:rPr>
          <w:rStyle w:val="Strong"/>
          <w:rFonts w:ascii="Segoe UI" w:hAnsi="Segoe UI" w:cs="Segoe UI"/>
          <w:color w:val="424242"/>
          <w:sz w:val="36"/>
          <w:szCs w:val="36"/>
        </w:rPr>
      </w:pPr>
      <w:r>
        <w:t>Db2 LUW Performance Demystified: An Introduction to Wait Time Analysis</w:t>
      </w:r>
    </w:p>
    <w:p w14:paraId="55DF0EBB" w14:textId="77777777" w:rsidR="00721F8D" w:rsidRDefault="00721F8D" w:rsidP="001F3553">
      <w:pPr>
        <w:spacing w:before="120" w:after="60"/>
        <w:rPr>
          <w:rStyle w:val="Strong"/>
          <w:color w:val="424242"/>
        </w:rPr>
      </w:pPr>
    </w:p>
    <w:p w14:paraId="6B458538" w14:textId="320E11A3" w:rsidR="00721F8D" w:rsidRPr="00E17906" w:rsidRDefault="6B4B9CDE" w:rsidP="00721F8D">
      <w:pPr>
        <w:rPr>
          <w:rStyle w:val="Strong"/>
          <w:color w:val="000000" w:themeColor="text1"/>
        </w:rPr>
      </w:pPr>
      <w:r w:rsidRPr="6B4B9CDE">
        <w:rPr>
          <w:rStyle w:val="Emphasis"/>
        </w:rPr>
        <w:t>By C Raghavendra and Toby Haynes</w:t>
      </w:r>
    </w:p>
    <w:p w14:paraId="78367114" w14:textId="38CBCE4E" w:rsidR="6B4B9CDE" w:rsidRDefault="6B4B9CDE" w:rsidP="6B4B9CDE">
      <w:pPr>
        <w:rPr>
          <w:rStyle w:val="Emphasis"/>
        </w:rPr>
      </w:pPr>
    </w:p>
    <w:p w14:paraId="78D74E21" w14:textId="5A821C59" w:rsidR="6B4B9CDE" w:rsidRPr="000569D5" w:rsidRDefault="36BB9112" w:rsidP="36BB9112">
      <w:pPr>
        <w:pStyle w:val="Heading1"/>
        <w:rPr>
          <w:rStyle w:val="Emphasis"/>
          <w:b/>
          <w:bCs/>
          <w:sz w:val="24"/>
          <w:szCs w:val="24"/>
        </w:rPr>
      </w:pPr>
      <w:r w:rsidRPr="000569D5">
        <w:rPr>
          <w:b/>
          <w:bCs/>
          <w:sz w:val="36"/>
          <w:szCs w:val="36"/>
        </w:rPr>
        <w:t>Introduction</w:t>
      </w:r>
      <w:r w:rsidR="00BC3FB6">
        <w:rPr>
          <w:b/>
          <w:bCs/>
          <w:sz w:val="36"/>
          <w:szCs w:val="36"/>
        </w:rPr>
        <w:br/>
      </w:r>
    </w:p>
    <w:p w14:paraId="66E05971" w14:textId="4415517C" w:rsidR="001F3553" w:rsidRPr="001F3553" w:rsidRDefault="3CFFC4C8" w:rsidP="0049719C">
      <w:pPr>
        <w:spacing w:line="240" w:lineRule="auto"/>
        <w:rPr>
          <w:color w:val="000000" w:themeColor="text1"/>
        </w:rPr>
      </w:pPr>
      <w:r>
        <w:t>Performance tuning in Db2 LUW can be challenging, especially when database responsiveness degrades without an obvious root cause. This article aims to provide an overview to diagnosing and resolving performance issues by focusing on one of the most critical aspects of database performance: wait times.</w:t>
      </w:r>
    </w:p>
    <w:p w14:paraId="58DC9CE7" w14:textId="3DB2860F" w:rsidR="001F3553" w:rsidRPr="001F3553" w:rsidRDefault="36BB9112" w:rsidP="0049719C">
      <w:pPr>
        <w:spacing w:before="120" w:after="60" w:line="240" w:lineRule="auto"/>
      </w:pPr>
      <w:r>
        <w:t>As the first installment in a series on understanding and analyzing Db2 LUW wait time metrics, this post explains why wait times matter, reviews many types of database waits, and examines how to measure them effectively using modern tools (such as </w:t>
      </w:r>
      <w:r w:rsidRPr="00BC3FB6">
        <w:rPr>
          <w:rStyle w:val="MonospaceChar"/>
          <w:b/>
          <w:bCs/>
        </w:rPr>
        <w:t>db2mon</w:t>
      </w:r>
      <w:r>
        <w:t xml:space="preserve"> leveraging the </w:t>
      </w:r>
      <w:r w:rsidRPr="00BC3FB6">
        <w:rPr>
          <w:rStyle w:val="MonospaceChar"/>
          <w:b/>
          <w:bCs/>
        </w:rPr>
        <w:t>MON_GET_*</w:t>
      </w:r>
      <w:r>
        <w:t> monitoring functions).</w:t>
      </w:r>
    </w:p>
    <w:p w14:paraId="22EF78C3" w14:textId="7DBEC4E1" w:rsidR="001F3553" w:rsidRPr="001F3553" w:rsidRDefault="36BB9112" w:rsidP="0049719C">
      <w:pPr>
        <w:spacing w:line="240" w:lineRule="auto"/>
      </w:pPr>
      <w:r>
        <w:t>Whether you're investigating a sudden performance drop or proactively fine-tuning your environment, this series will help you uncover where time is being spent and how to improve performance.</w:t>
      </w:r>
    </w:p>
    <w:p w14:paraId="40A96D0A" w14:textId="3C92A0A7" w:rsidR="36BB9112" w:rsidRDefault="36BB9112" w:rsidP="36BB9112"/>
    <w:p w14:paraId="51E9BEE1" w14:textId="329CF539" w:rsidR="00E76E26" w:rsidRPr="000569D5" w:rsidRDefault="36BB9112" w:rsidP="36BB9112">
      <w:pPr>
        <w:pStyle w:val="Heading2"/>
        <w:rPr>
          <w:b/>
          <w:bCs/>
          <w:sz w:val="24"/>
          <w:szCs w:val="24"/>
        </w:rPr>
      </w:pPr>
      <w:r w:rsidRPr="000569D5">
        <w:rPr>
          <w:b/>
          <w:bCs/>
          <w:sz w:val="36"/>
          <w:szCs w:val="36"/>
        </w:rPr>
        <w:t>Why Wait Times Matter</w:t>
      </w:r>
      <w:r w:rsidR="00BC3FB6">
        <w:rPr>
          <w:b/>
          <w:bCs/>
          <w:sz w:val="36"/>
          <w:szCs w:val="36"/>
        </w:rPr>
        <w:br/>
      </w:r>
    </w:p>
    <w:p w14:paraId="5FE30806" w14:textId="38E22FBA" w:rsidR="0049719C" w:rsidRDefault="36BB9112" w:rsidP="00BC3FB6">
      <w:pPr>
        <w:pStyle w:val="Heading2"/>
        <w:spacing w:line="240" w:lineRule="auto"/>
        <w:rPr>
          <w:rFonts w:ascii="Segoe UI" w:hAnsi="Segoe UI" w:cs="Segoe UI"/>
          <w:color w:val="000000" w:themeColor="text1"/>
          <w:sz w:val="24"/>
          <w:szCs w:val="24"/>
        </w:rPr>
      </w:pPr>
      <w:r w:rsidRPr="0049719C">
        <w:rPr>
          <w:rFonts w:ascii="Segoe UI" w:hAnsi="Segoe UI" w:cs="Segoe UI"/>
          <w:color w:val="000000" w:themeColor="text1"/>
          <w:sz w:val="24"/>
          <w:szCs w:val="24"/>
        </w:rPr>
        <w:t xml:space="preserve">In Db2 LUW performance analysis, understanding where time is spent is fundamental to effective tuning. Unlike higher-level metrics (for example, commit rate) which may only indicate that a performance problem exists, wait time metrics provide direct insight into delays that impact throughput and responsiveness. Wait time metrics are generally low-level measurements, closer to the system and database fundamentals such as storage performance or locking. </w:t>
      </w:r>
      <w:r w:rsidR="00BC3FB6">
        <w:rPr>
          <w:rFonts w:ascii="Segoe UI" w:hAnsi="Segoe UI" w:cs="Segoe UI"/>
          <w:color w:val="000000" w:themeColor="text1"/>
          <w:sz w:val="24"/>
          <w:szCs w:val="24"/>
        </w:rPr>
        <w:t>They</w:t>
      </w:r>
      <w:r w:rsidRPr="0049719C">
        <w:rPr>
          <w:rFonts w:ascii="Segoe UI" w:hAnsi="Segoe UI" w:cs="Segoe UI"/>
          <w:color w:val="000000" w:themeColor="text1"/>
          <w:sz w:val="24"/>
          <w:szCs w:val="24"/>
        </w:rPr>
        <w:t xml:space="preserve"> help pinpoint the layer where performance i</w:t>
      </w:r>
      <w:r w:rsidR="00BC3FB6">
        <w:rPr>
          <w:rFonts w:ascii="Segoe UI" w:hAnsi="Segoe UI" w:cs="Segoe UI"/>
          <w:color w:val="000000" w:themeColor="text1"/>
          <w:sz w:val="24"/>
          <w:szCs w:val="24"/>
        </w:rPr>
        <w:t xml:space="preserve">s </w:t>
      </w:r>
      <w:r w:rsidRPr="0049719C">
        <w:rPr>
          <w:rFonts w:ascii="Segoe UI" w:hAnsi="Segoe UI" w:cs="Segoe UI"/>
          <w:color w:val="000000" w:themeColor="text1"/>
          <w:sz w:val="24"/>
          <w:szCs w:val="24"/>
        </w:rPr>
        <w:t>hindered</w:t>
      </w:r>
      <w:r w:rsidR="0049719C">
        <w:rPr>
          <w:rFonts w:ascii="Segoe UI" w:hAnsi="Segoe UI" w:cs="Segoe UI"/>
          <w:color w:val="000000" w:themeColor="text1"/>
          <w:sz w:val="24"/>
          <w:szCs w:val="24"/>
        </w:rPr>
        <w:t>.</w:t>
      </w:r>
    </w:p>
    <w:p w14:paraId="286302B6" w14:textId="77777777" w:rsidR="0049719C" w:rsidRPr="0049719C" w:rsidRDefault="0049719C" w:rsidP="0049719C"/>
    <w:p w14:paraId="0A3AD3D4" w14:textId="6E41263E" w:rsidR="00916EE9" w:rsidRDefault="36BB9112" w:rsidP="36BB9112">
      <w:pPr>
        <w:pStyle w:val="Heading2"/>
        <w:rPr>
          <w:b/>
          <w:bCs/>
          <w:sz w:val="36"/>
          <w:szCs w:val="36"/>
        </w:rPr>
      </w:pPr>
      <w:r w:rsidRPr="36BB9112">
        <w:rPr>
          <w:b/>
          <w:bCs/>
          <w:sz w:val="36"/>
          <w:szCs w:val="36"/>
        </w:rPr>
        <w:t>Wait time types</w:t>
      </w:r>
    </w:p>
    <w:p w14:paraId="1AE3C68A" w14:textId="77777777" w:rsidR="00BC3FB6" w:rsidRPr="00BC3FB6" w:rsidRDefault="00BC3FB6" w:rsidP="00BC3FB6"/>
    <w:p w14:paraId="7FC107A7" w14:textId="5E9E29E9" w:rsidR="36BB9112" w:rsidRDefault="36BB9112" w:rsidP="00BC3FB6">
      <w:pPr>
        <w:spacing w:after="160" w:line="240" w:lineRule="auto"/>
      </w:pPr>
      <w:r>
        <w:t xml:space="preserve">This table shows the many wait time metrics found in the </w:t>
      </w:r>
      <w:hyperlink r:id="rId5">
        <w:r w:rsidRPr="36BB9112">
          <w:rPr>
            <w:rStyle w:val="Hyperlink"/>
          </w:rPr>
          <w:t>MON_GET_DATABASE table function</w:t>
        </w:r>
      </w:hyperlink>
      <w:r>
        <w:t>. This table has been ordered into groups by the area of the database engine that is being measured.</w:t>
      </w:r>
    </w:p>
    <w:tbl>
      <w:tblPr>
        <w:tblStyle w:val="GridTable4-Accent1"/>
        <w:tblW w:w="9360" w:type="dxa"/>
        <w:tblLayout w:type="fixed"/>
        <w:tblLook w:val="06A0" w:firstRow="1" w:lastRow="0" w:firstColumn="1" w:lastColumn="0" w:noHBand="1" w:noVBand="1"/>
      </w:tblPr>
      <w:tblGrid>
        <w:gridCol w:w="4405"/>
        <w:gridCol w:w="4955"/>
      </w:tblGrid>
      <w:tr w:rsidR="3CFFC4C8" w14:paraId="109D32BC" w14:textId="77777777" w:rsidTr="000569D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5" w:type="dxa"/>
          </w:tcPr>
          <w:p w14:paraId="77601CE2" w14:textId="5464FFA0" w:rsidR="3CFFC4C8" w:rsidRDefault="36BB9112">
            <w:pPr>
              <w:jc w:val="center"/>
              <w:rPr>
                <w:b w:val="0"/>
                <w:bCs w:val="0"/>
              </w:rPr>
            </w:pPr>
            <w:r w:rsidRPr="36BB9112">
              <w:lastRenderedPageBreak/>
              <w:t>Wait Time Monitoring Metric</w:t>
            </w:r>
          </w:p>
        </w:tc>
        <w:tc>
          <w:tcPr>
            <w:tcW w:w="4955" w:type="dxa"/>
          </w:tcPr>
          <w:p w14:paraId="148DE224" w14:textId="41AF7491" w:rsidR="3CFFC4C8" w:rsidRDefault="36BB9112">
            <w:pPr>
              <w:jc w:val="center"/>
              <w:cnfStyle w:val="100000000000" w:firstRow="1" w:lastRow="0" w:firstColumn="0" w:lastColumn="0" w:oddVBand="0" w:evenVBand="0" w:oddHBand="0" w:evenHBand="0" w:firstRowFirstColumn="0" w:firstRowLastColumn="0" w:lastRowFirstColumn="0" w:lastRowLastColumn="0"/>
              <w:rPr>
                <w:rFonts w:eastAsia="Segoe UI"/>
              </w:rPr>
            </w:pPr>
            <w:r w:rsidRPr="36BB9112">
              <w:t>Description</w:t>
            </w:r>
          </w:p>
        </w:tc>
      </w:tr>
      <w:tr w:rsidR="3CFFC4C8" w14:paraId="0F2B80D2"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0C03F6E6" w14:textId="147572D3" w:rsidR="3CFFC4C8" w:rsidRDefault="3CFFC4C8" w:rsidP="3CFFC4C8">
            <w:r>
              <w:t>TOTAL_ACT_WAIT_TIME</w:t>
            </w:r>
          </w:p>
        </w:tc>
        <w:tc>
          <w:tcPr>
            <w:tcW w:w="4955" w:type="dxa"/>
          </w:tcPr>
          <w:p w14:paraId="589076AE" w14:textId="64741EF9" w:rsidR="3CFFC4C8" w:rsidRDefault="3CFFC4C8" w:rsidP="3CFFC4C8">
            <w:pPr>
              <w:cnfStyle w:val="000000000000" w:firstRow="0" w:lastRow="0" w:firstColumn="0" w:lastColumn="0" w:oddVBand="0" w:evenVBand="0" w:oddHBand="0" w:evenHBand="0" w:firstRowFirstColumn="0" w:firstRowLastColumn="0" w:lastRowFirstColumn="0" w:lastRowLastColumn="0"/>
            </w:pPr>
            <w:r>
              <w:t>Total time spent waiting within the database server, while processing an activity</w:t>
            </w:r>
          </w:p>
        </w:tc>
      </w:tr>
      <w:tr w:rsidR="3CFFC4C8" w14:paraId="1D628677"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5C593864" w14:textId="1D7C58A3" w:rsidR="3CFFC4C8" w:rsidRDefault="3CFFC4C8" w:rsidP="3CFFC4C8">
            <w:r>
              <w:t>TOTAL_WAIT_TIME</w:t>
            </w:r>
          </w:p>
        </w:tc>
        <w:tc>
          <w:tcPr>
            <w:tcW w:w="4955" w:type="dxa"/>
          </w:tcPr>
          <w:p w14:paraId="79A0AD7D" w14:textId="6BA71CEB" w:rsidR="3CFFC4C8" w:rsidRDefault="3CFFC4C8" w:rsidP="3CFFC4C8">
            <w:pPr>
              <w:cnfStyle w:val="000000000000" w:firstRow="0" w:lastRow="0" w:firstColumn="0" w:lastColumn="0" w:oddVBand="0" w:evenVBand="0" w:oddHBand="0" w:evenHBand="0" w:firstRowFirstColumn="0" w:firstRowLastColumn="0" w:lastRowFirstColumn="0" w:lastRowLastColumn="0"/>
            </w:pPr>
            <w:r>
              <w:t>Total time spent waiting within the database server</w:t>
            </w:r>
          </w:p>
        </w:tc>
      </w:tr>
      <w:tr w:rsidR="3CFFC4C8" w14:paraId="265FBEBB"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9360" w:type="dxa"/>
            <w:gridSpan w:val="2"/>
            <w:shd w:val="clear" w:color="auto" w:fill="C1E4F5"/>
          </w:tcPr>
          <w:p w14:paraId="366586AF" w14:textId="67BCFBA6" w:rsidR="3CFFC4C8" w:rsidRDefault="3CFFC4C8" w:rsidP="3CFFC4C8">
            <w:pPr>
              <w:rPr>
                <w:i/>
                <w:iCs/>
              </w:rPr>
            </w:pPr>
            <w:r w:rsidRPr="3CFFC4C8">
              <w:rPr>
                <w:i/>
                <w:iCs/>
              </w:rPr>
              <w:t>Communicating between client and server</w:t>
            </w:r>
          </w:p>
        </w:tc>
      </w:tr>
      <w:tr w:rsidR="3CFFC4C8" w14:paraId="3D26FA23"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14D22B3F" w14:textId="297396D7" w:rsidR="3CFFC4C8" w:rsidRDefault="3CFFC4C8" w:rsidP="3CFFC4C8">
            <w:r>
              <w:t>AGENT_WAIT_TIME</w:t>
            </w:r>
          </w:p>
        </w:tc>
        <w:tc>
          <w:tcPr>
            <w:tcW w:w="4955" w:type="dxa"/>
          </w:tcPr>
          <w:p w14:paraId="778B19D5" w14:textId="75125ACB" w:rsidR="3CFFC4C8" w:rsidRDefault="3CFFC4C8" w:rsidP="3CFFC4C8">
            <w:pPr>
              <w:cnfStyle w:val="000000000000" w:firstRow="0" w:lastRow="0" w:firstColumn="0" w:lastColumn="0" w:oddVBand="0" w:evenVBand="0" w:oddHBand="0" w:evenHBand="0" w:firstRowFirstColumn="0" w:firstRowLastColumn="0" w:lastRowFirstColumn="0" w:lastRowLastColumn="0"/>
            </w:pPr>
            <w:r>
              <w:t>Application queued to wait for an agent under concentrator configurations</w:t>
            </w:r>
          </w:p>
        </w:tc>
      </w:tr>
      <w:tr w:rsidR="3CFFC4C8" w14:paraId="3497A635"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70193B4D" w14:textId="70B4B43C" w:rsidR="3CFFC4C8" w:rsidRDefault="3CFFC4C8" w:rsidP="3CFFC4C8">
            <w:r>
              <w:t>CLIENT_IDLE_WAIT_TIME</w:t>
            </w:r>
          </w:p>
        </w:tc>
        <w:tc>
          <w:tcPr>
            <w:tcW w:w="4955" w:type="dxa"/>
          </w:tcPr>
          <w:p w14:paraId="3C16943C" w14:textId="6B2AA091" w:rsidR="3CFFC4C8" w:rsidRDefault="3CFFC4C8" w:rsidP="3CFFC4C8">
            <w:pPr>
              <w:cnfStyle w:val="000000000000" w:firstRow="0" w:lastRow="0" w:firstColumn="0" w:lastColumn="0" w:oddVBand="0" w:evenVBand="0" w:oddHBand="0" w:evenHBand="0" w:firstRowFirstColumn="0" w:firstRowLastColumn="0" w:lastRowFirstColumn="0" w:lastRowLastColumn="0"/>
            </w:pPr>
            <w:r>
              <w:t>Waiting for the client to send its next request</w:t>
            </w:r>
          </w:p>
        </w:tc>
      </w:tr>
      <w:tr w:rsidR="3CFFC4C8" w14:paraId="710767D3"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75D3D245" w14:textId="00D80A0D" w:rsidR="3CFFC4C8" w:rsidRDefault="3CFFC4C8" w:rsidP="3CFFC4C8">
            <w:r>
              <w:t>TCPIP_RECV_WAIT_TIME</w:t>
            </w:r>
          </w:p>
        </w:tc>
        <w:tc>
          <w:tcPr>
            <w:tcW w:w="4955" w:type="dxa"/>
          </w:tcPr>
          <w:p w14:paraId="601D8B4E" w14:textId="0CC0C1FA" w:rsidR="3CFFC4C8" w:rsidRDefault="3CFFC4C8" w:rsidP="3CFFC4C8">
            <w:pPr>
              <w:cnfStyle w:val="000000000000" w:firstRow="0" w:lastRow="0" w:firstColumn="0" w:lastColumn="0" w:oddVBand="0" w:evenVBand="0" w:oddHBand="0" w:evenHBand="0" w:firstRowFirstColumn="0" w:firstRowLastColumn="0" w:lastRowFirstColumn="0" w:lastRowLastColumn="0"/>
            </w:pPr>
            <w:r>
              <w:t>Waiting for an incoming client request over TCP/IP excluding idle time</w:t>
            </w:r>
          </w:p>
        </w:tc>
      </w:tr>
      <w:tr w:rsidR="3CFFC4C8" w14:paraId="5580D87C"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00389DE9" w14:textId="5CBA04A1" w:rsidR="3CFFC4C8" w:rsidRDefault="3CFFC4C8" w:rsidP="3CFFC4C8">
            <w:r>
              <w:t>TCPIP_SEND_WAIT_TIME</w:t>
            </w:r>
          </w:p>
        </w:tc>
        <w:tc>
          <w:tcPr>
            <w:tcW w:w="4955" w:type="dxa"/>
          </w:tcPr>
          <w:p w14:paraId="75720C49" w14:textId="7844F923" w:rsidR="3CFFC4C8" w:rsidRDefault="3CFFC4C8" w:rsidP="3CFFC4C8">
            <w:pPr>
              <w:cnfStyle w:val="000000000000" w:firstRow="0" w:lastRow="0" w:firstColumn="0" w:lastColumn="0" w:oddVBand="0" w:evenVBand="0" w:oddHBand="0" w:evenHBand="0" w:firstRowFirstColumn="0" w:firstRowLastColumn="0" w:lastRowFirstColumn="0" w:lastRowLastColumn="0"/>
            </w:pPr>
            <w:r>
              <w:t>Blocking on a TCP/IP send to the client</w:t>
            </w:r>
          </w:p>
        </w:tc>
      </w:tr>
      <w:tr w:rsidR="3CFFC4C8" w14:paraId="15899D7B"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45BFDAA1" w14:textId="2B820AA9" w:rsidR="3CFFC4C8" w:rsidRDefault="3CFFC4C8" w:rsidP="3CFFC4C8">
            <w:r>
              <w:t>IPC_RECV_WAIT_TIME</w:t>
            </w:r>
          </w:p>
        </w:tc>
        <w:tc>
          <w:tcPr>
            <w:tcW w:w="4955" w:type="dxa"/>
          </w:tcPr>
          <w:p w14:paraId="1A52E9DB" w14:textId="15D59A1A" w:rsidR="3CFFC4C8" w:rsidRDefault="3CFFC4C8" w:rsidP="3CFFC4C8">
            <w:pPr>
              <w:cnfStyle w:val="000000000000" w:firstRow="0" w:lastRow="0" w:firstColumn="0" w:lastColumn="0" w:oddVBand="0" w:evenVBand="0" w:oddHBand="0" w:evenHBand="0" w:firstRowFirstColumn="0" w:firstRowLastColumn="0" w:lastRowFirstColumn="0" w:lastRowLastColumn="0"/>
            </w:pPr>
            <w:r>
              <w:t>Agent waiting to receive an incoming client request using the IPC communications protocol</w:t>
            </w:r>
          </w:p>
        </w:tc>
      </w:tr>
      <w:tr w:rsidR="3CFFC4C8" w14:paraId="7FD0EE05"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20EB6748" w14:textId="55F490CB" w:rsidR="3CFFC4C8" w:rsidRDefault="3CFFC4C8" w:rsidP="3CFFC4C8">
            <w:r>
              <w:t>IPC_SEND_WAIT_TIME</w:t>
            </w:r>
          </w:p>
        </w:tc>
        <w:tc>
          <w:tcPr>
            <w:tcW w:w="4955" w:type="dxa"/>
          </w:tcPr>
          <w:p w14:paraId="31666310" w14:textId="4E9C46A7" w:rsidR="3CFFC4C8" w:rsidRDefault="3CFFC4C8" w:rsidP="3CFFC4C8">
            <w:pPr>
              <w:cnfStyle w:val="000000000000" w:firstRow="0" w:lastRow="0" w:firstColumn="0" w:lastColumn="0" w:oddVBand="0" w:evenVBand="0" w:oddHBand="0" w:evenHBand="0" w:firstRowFirstColumn="0" w:firstRowLastColumn="0" w:lastRowFirstColumn="0" w:lastRowLastColumn="0"/>
            </w:pPr>
            <w:r>
              <w:t>Agenet blocking on an IPC send to the client</w:t>
            </w:r>
          </w:p>
        </w:tc>
      </w:tr>
      <w:tr w:rsidR="3CFFC4C8" w14:paraId="2B4F5BD4"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4A6EC116" w14:textId="03A678B3" w:rsidR="3CFFC4C8" w:rsidRDefault="3CFFC4C8" w:rsidP="3CFFC4C8">
            <w:r>
              <w:t>COMM_EXIT_WAIT_TIME</w:t>
            </w:r>
          </w:p>
        </w:tc>
        <w:tc>
          <w:tcPr>
            <w:tcW w:w="4955" w:type="dxa"/>
          </w:tcPr>
          <w:p w14:paraId="2E0ED364" w14:textId="282419E8" w:rsidR="3CFFC4C8" w:rsidRDefault="3CFFC4C8" w:rsidP="3CFFC4C8">
            <w:pPr>
              <w:cnfStyle w:val="000000000000" w:firstRow="0" w:lastRow="0" w:firstColumn="0" w:lastColumn="0" w:oddVBand="0" w:evenVBand="0" w:oddHBand="0" w:evenHBand="0" w:firstRowFirstColumn="0" w:firstRowLastColumn="0" w:lastRowFirstColumn="0" w:lastRowLastColumn="0"/>
            </w:pPr>
            <w:r>
              <w:t>Waiting for the return from a communication exit library API function</w:t>
            </w:r>
          </w:p>
        </w:tc>
      </w:tr>
      <w:tr w:rsidR="3CFFC4C8" w14:paraId="297F7F72"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9360" w:type="dxa"/>
            <w:gridSpan w:val="2"/>
            <w:shd w:val="clear" w:color="auto" w:fill="C1E4F5"/>
          </w:tcPr>
          <w:p w14:paraId="375A02A8" w14:textId="752B8C77" w:rsidR="3CFFC4C8" w:rsidRDefault="3CFFC4C8" w:rsidP="3CFFC4C8">
            <w:pPr>
              <w:rPr>
                <w:i/>
                <w:iCs/>
              </w:rPr>
            </w:pPr>
            <w:r w:rsidRPr="3CFFC4C8">
              <w:rPr>
                <w:i/>
                <w:iCs/>
              </w:rPr>
              <w:t>Internal database engine operations</w:t>
            </w:r>
          </w:p>
        </w:tc>
      </w:tr>
      <w:tr w:rsidR="3CFFC4C8" w14:paraId="18E79B9B"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0D1B0769" w14:textId="4315258C" w:rsidR="3CFFC4C8" w:rsidRDefault="3CFFC4C8" w:rsidP="3CFFC4C8">
            <w:r>
              <w:t>LOCK_WAIT_TIME</w:t>
            </w:r>
          </w:p>
        </w:tc>
        <w:tc>
          <w:tcPr>
            <w:tcW w:w="4955" w:type="dxa"/>
          </w:tcPr>
          <w:p w14:paraId="7B159109" w14:textId="478683A5" w:rsidR="3CFFC4C8" w:rsidRDefault="3CFFC4C8" w:rsidP="3CFFC4C8">
            <w:pPr>
              <w:cnfStyle w:val="000000000000" w:firstRow="0" w:lastRow="0" w:firstColumn="0" w:lastColumn="0" w:oddVBand="0" w:evenVBand="0" w:oddHBand="0" w:evenHBand="0" w:firstRowFirstColumn="0" w:firstRowLastColumn="0" w:lastRowFirstColumn="0" w:lastRowLastColumn="0"/>
            </w:pPr>
            <w:r>
              <w:t>Waiting for locks</w:t>
            </w:r>
          </w:p>
        </w:tc>
      </w:tr>
      <w:tr w:rsidR="3CFFC4C8" w14:paraId="05668ECB"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70B30C0C" w14:textId="7DC023F6" w:rsidR="3CFFC4C8" w:rsidRDefault="3CFFC4C8" w:rsidP="3CFFC4C8">
            <w:r>
              <w:t>LOG_BUFFER_WAIT_TIME</w:t>
            </w:r>
          </w:p>
        </w:tc>
        <w:tc>
          <w:tcPr>
            <w:tcW w:w="4955" w:type="dxa"/>
          </w:tcPr>
          <w:p w14:paraId="43D428E0" w14:textId="6E7582CD" w:rsidR="3CFFC4C8" w:rsidRDefault="3CFFC4C8" w:rsidP="3CFFC4C8">
            <w:pPr>
              <w:cnfStyle w:val="000000000000" w:firstRow="0" w:lastRow="0" w:firstColumn="0" w:lastColumn="0" w:oddVBand="0" w:evenVBand="0" w:oddHBand="0" w:evenHBand="0" w:firstRowFirstColumn="0" w:firstRowLastColumn="0" w:lastRowFirstColumn="0" w:lastRowLastColumn="0"/>
            </w:pPr>
            <w:r>
              <w:t>Agent waiting for space in the log buffer</w:t>
            </w:r>
          </w:p>
        </w:tc>
      </w:tr>
      <w:tr w:rsidR="3CFFC4C8" w14:paraId="15F5D6FA"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71EFDC81" w14:textId="4FC05C23" w:rsidR="3CFFC4C8" w:rsidRDefault="3CFFC4C8" w:rsidP="3CFFC4C8">
            <w:r>
              <w:t>LOG_DISK_WAIT_TIME</w:t>
            </w:r>
          </w:p>
        </w:tc>
        <w:tc>
          <w:tcPr>
            <w:tcW w:w="4955" w:type="dxa"/>
          </w:tcPr>
          <w:p w14:paraId="6D3BD942" w14:textId="784B799F" w:rsidR="3CFFC4C8" w:rsidRDefault="3CFFC4C8" w:rsidP="3CFFC4C8">
            <w:pPr>
              <w:cnfStyle w:val="000000000000" w:firstRow="0" w:lastRow="0" w:firstColumn="0" w:lastColumn="0" w:oddVBand="0" w:evenVBand="0" w:oddHBand="0" w:evenHBand="0" w:firstRowFirstColumn="0" w:firstRowLastColumn="0" w:lastRowFirstColumn="0" w:lastRowLastColumn="0"/>
            </w:pPr>
            <w:r>
              <w:t>Agent waiting for log records to be flushed to disk</w:t>
            </w:r>
          </w:p>
        </w:tc>
      </w:tr>
      <w:tr w:rsidR="3CFFC4C8" w14:paraId="7FB3A979"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60A31D97" w14:textId="367AA317" w:rsidR="3CFFC4C8" w:rsidRDefault="3CFFC4C8" w:rsidP="3CFFC4C8">
            <w:r>
              <w:t>PREFETCH_WAIT_TIME</w:t>
            </w:r>
          </w:p>
        </w:tc>
        <w:tc>
          <w:tcPr>
            <w:tcW w:w="4955" w:type="dxa"/>
          </w:tcPr>
          <w:p w14:paraId="10D95D98" w14:textId="59CD2ADF" w:rsidR="3CFFC4C8" w:rsidRDefault="3CFFC4C8" w:rsidP="3CFFC4C8">
            <w:pPr>
              <w:cnfStyle w:val="000000000000" w:firstRow="0" w:lastRow="0" w:firstColumn="0" w:lastColumn="0" w:oddVBand="0" w:evenVBand="0" w:oddHBand="0" w:evenHBand="0" w:firstRowFirstColumn="0" w:firstRowLastColumn="0" w:lastRowFirstColumn="0" w:lastRowLastColumn="0"/>
            </w:pPr>
            <w:r>
              <w:t>Waiting for an I/O server (prefetcher) to finish loading pages into the buffer pool</w:t>
            </w:r>
          </w:p>
        </w:tc>
      </w:tr>
      <w:tr w:rsidR="3CFFC4C8" w14:paraId="6C58AB34"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751E84A8" w14:textId="204B14BA" w:rsidR="3CFFC4C8" w:rsidRDefault="3CFFC4C8" w:rsidP="3CFFC4C8">
            <w:r>
              <w:t>LOB_PREFETCH_WAIT_TIME</w:t>
            </w:r>
          </w:p>
        </w:tc>
        <w:tc>
          <w:tcPr>
            <w:tcW w:w="4955" w:type="dxa"/>
          </w:tcPr>
          <w:p w14:paraId="156866B5" w14:textId="26D4D073" w:rsidR="3CFFC4C8" w:rsidRDefault="3CFFC4C8" w:rsidP="3CFFC4C8">
            <w:pPr>
              <w:cnfStyle w:val="000000000000" w:firstRow="0" w:lastRow="0" w:firstColumn="0" w:lastColumn="0" w:oddVBand="0" w:evenVBand="0" w:oddHBand="0" w:evenHBand="0" w:firstRowFirstColumn="0" w:firstRowLastColumn="0" w:lastRowFirstColumn="0" w:lastRowLastColumn="0"/>
            </w:pPr>
            <w:r>
              <w:t>Waiting for an I/O server (prefetcher) to read or write a LOB</w:t>
            </w:r>
          </w:p>
        </w:tc>
      </w:tr>
      <w:tr w:rsidR="3CFFC4C8" w14:paraId="259497AC"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3EBA52DE" w14:textId="5D482883" w:rsidR="3CFFC4C8" w:rsidRDefault="3CFFC4C8" w:rsidP="3CFFC4C8">
            <w:r>
              <w:t>TOTAL_EXTENDED_LATCH_WAIT_TIME</w:t>
            </w:r>
          </w:p>
        </w:tc>
        <w:tc>
          <w:tcPr>
            <w:tcW w:w="4955" w:type="dxa"/>
          </w:tcPr>
          <w:p w14:paraId="4386DC80" w14:textId="62A7A418" w:rsidR="3CFFC4C8" w:rsidRDefault="3CFFC4C8" w:rsidP="3CFFC4C8">
            <w:pPr>
              <w:cnfStyle w:val="000000000000" w:firstRow="0" w:lastRow="0" w:firstColumn="0" w:lastColumn="0" w:oddVBand="0" w:evenVBand="0" w:oddHBand="0" w:evenHBand="0" w:firstRowFirstColumn="0" w:firstRowLastColumn="0" w:lastRowFirstColumn="0" w:lastRowLastColumn="0"/>
            </w:pPr>
            <w:r>
              <w:t>Waiting for a latch where the requester yielded CPU</w:t>
            </w:r>
          </w:p>
        </w:tc>
      </w:tr>
      <w:tr w:rsidR="3CFFC4C8" w14:paraId="5E885A22"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9360" w:type="dxa"/>
            <w:gridSpan w:val="2"/>
            <w:shd w:val="clear" w:color="auto" w:fill="C1E4F5"/>
          </w:tcPr>
          <w:p w14:paraId="3A53BEC5" w14:textId="747896EF" w:rsidR="3CFFC4C8" w:rsidRDefault="3CFFC4C8" w:rsidP="3CFFC4C8">
            <w:pPr>
              <w:rPr>
                <w:i/>
                <w:iCs/>
              </w:rPr>
            </w:pPr>
            <w:r w:rsidRPr="3CFFC4C8">
              <w:rPr>
                <w:i/>
                <w:iCs/>
              </w:rPr>
              <w:t xml:space="preserve">Auditing and Diagnostics </w:t>
            </w:r>
          </w:p>
        </w:tc>
      </w:tr>
      <w:tr w:rsidR="3CFFC4C8" w14:paraId="1EDECA69"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69A159F9" w14:textId="40AFE5E1" w:rsidR="3CFFC4C8" w:rsidRDefault="3CFFC4C8" w:rsidP="3CFFC4C8">
            <w:r>
              <w:t>AUDIT_FILE_WRITE_WAIT_TIME</w:t>
            </w:r>
          </w:p>
        </w:tc>
        <w:tc>
          <w:tcPr>
            <w:tcW w:w="4955" w:type="dxa"/>
          </w:tcPr>
          <w:p w14:paraId="1D79A127" w14:textId="7C97C7D3" w:rsidR="3CFFC4C8" w:rsidRDefault="3CFFC4C8" w:rsidP="3CFFC4C8">
            <w:pPr>
              <w:cnfStyle w:val="000000000000" w:firstRow="0" w:lastRow="0" w:firstColumn="0" w:lastColumn="0" w:oddVBand="0" w:evenVBand="0" w:oddHBand="0" w:evenHBand="0" w:firstRowFirstColumn="0" w:firstRowLastColumn="0" w:lastRowFirstColumn="0" w:lastRowLastColumn="0"/>
            </w:pPr>
            <w:r>
              <w:t>Waiting to write an audit record</w:t>
            </w:r>
          </w:p>
        </w:tc>
      </w:tr>
      <w:tr w:rsidR="3CFFC4C8" w14:paraId="6F95D0C7"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11AF3887" w14:textId="1E630226" w:rsidR="3CFFC4C8" w:rsidRDefault="3CFFC4C8" w:rsidP="3CFFC4C8">
            <w:r>
              <w:t>AUDIT_SUBSYSTEM_WAIT_TIME</w:t>
            </w:r>
          </w:p>
        </w:tc>
        <w:tc>
          <w:tcPr>
            <w:tcW w:w="4955" w:type="dxa"/>
          </w:tcPr>
          <w:p w14:paraId="07E5208D" w14:textId="0AE2EE24" w:rsidR="3CFFC4C8" w:rsidRDefault="3CFFC4C8" w:rsidP="3CFFC4C8">
            <w:pPr>
              <w:cnfStyle w:val="000000000000" w:firstRow="0" w:lastRow="0" w:firstColumn="0" w:lastColumn="0" w:oddVBand="0" w:evenVBand="0" w:oddHBand="0" w:evenHBand="0" w:firstRowFirstColumn="0" w:firstRowLastColumn="0" w:lastRowFirstColumn="0" w:lastRowLastColumn="0"/>
            </w:pPr>
            <w:r>
              <w:t>Waiting for space in audit buffer</w:t>
            </w:r>
          </w:p>
        </w:tc>
      </w:tr>
      <w:tr w:rsidR="3CFFC4C8" w14:paraId="1E49ED1F"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1C672C8B" w14:textId="660C5845" w:rsidR="3CFFC4C8" w:rsidRDefault="3CFFC4C8" w:rsidP="3CFFC4C8">
            <w:r>
              <w:t>DIAGLOG_WRITE_WAIT_TIME</w:t>
            </w:r>
          </w:p>
        </w:tc>
        <w:tc>
          <w:tcPr>
            <w:tcW w:w="4955" w:type="dxa"/>
          </w:tcPr>
          <w:p w14:paraId="4FE02301" w14:textId="7CF30D2C" w:rsidR="3CFFC4C8" w:rsidRDefault="3CFFC4C8" w:rsidP="3CFFC4C8">
            <w:pPr>
              <w:cnfStyle w:val="000000000000" w:firstRow="0" w:lastRow="0" w:firstColumn="0" w:lastColumn="0" w:oddVBand="0" w:evenVBand="0" w:oddHBand="0" w:evenHBand="0" w:firstRowFirstColumn="0" w:firstRowLastColumn="0" w:lastRowFirstColumn="0" w:lastRowLastColumn="0"/>
            </w:pPr>
            <w:r>
              <w:t>Agent waiting on a write to the db2diag log file</w:t>
            </w:r>
          </w:p>
        </w:tc>
      </w:tr>
      <w:tr w:rsidR="3CFFC4C8" w14:paraId="53A65146"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3A241924" w14:textId="27ABEC19" w:rsidR="3CFFC4C8" w:rsidRDefault="3CFFC4C8" w:rsidP="3CFFC4C8">
            <w:r>
              <w:t>EVMON_WAIT_TIME</w:t>
            </w:r>
          </w:p>
        </w:tc>
        <w:tc>
          <w:tcPr>
            <w:tcW w:w="4955" w:type="dxa"/>
          </w:tcPr>
          <w:p w14:paraId="17274F82" w14:textId="7EE5DDBA" w:rsidR="3CFFC4C8" w:rsidRDefault="3CFFC4C8" w:rsidP="3CFFC4C8">
            <w:pPr>
              <w:cnfStyle w:val="000000000000" w:firstRow="0" w:lastRow="0" w:firstColumn="0" w:lastColumn="0" w:oddVBand="0" w:evenVBand="0" w:oddHBand="0" w:evenHBand="0" w:firstRowFirstColumn="0" w:firstRowLastColumn="0" w:lastRowFirstColumn="0" w:lastRowLastColumn="0"/>
            </w:pPr>
            <w:r>
              <w:t>Agent waiting for an event monitor record to become available</w:t>
            </w:r>
          </w:p>
        </w:tc>
      </w:tr>
    </w:tbl>
    <w:p w14:paraId="5CBB59C9" w14:textId="77777777" w:rsidR="00BC3FB6" w:rsidRDefault="00BC3FB6">
      <w:r>
        <w:rPr>
          <w:b/>
          <w:bCs/>
        </w:rPr>
        <w:br w:type="page"/>
      </w:r>
    </w:p>
    <w:tbl>
      <w:tblPr>
        <w:tblStyle w:val="GridTable4-Accent1"/>
        <w:tblW w:w="9360" w:type="dxa"/>
        <w:tblLayout w:type="fixed"/>
        <w:tblLook w:val="06A0" w:firstRow="1" w:lastRow="0" w:firstColumn="1" w:lastColumn="0" w:noHBand="1" w:noVBand="1"/>
      </w:tblPr>
      <w:tblGrid>
        <w:gridCol w:w="4405"/>
        <w:gridCol w:w="4955"/>
      </w:tblGrid>
      <w:tr w:rsidR="3CFFC4C8" w14:paraId="4527097D" w14:textId="77777777" w:rsidTr="000569D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gridSpan w:val="2"/>
            <w:shd w:val="clear" w:color="auto" w:fill="C1E4F5"/>
          </w:tcPr>
          <w:p w14:paraId="5FE35B9E" w14:textId="6416E0CF" w:rsidR="3CFFC4C8" w:rsidRDefault="3CFFC4C8" w:rsidP="3CFFC4C8">
            <w:pPr>
              <w:rPr>
                <w:i/>
                <w:iCs/>
              </w:rPr>
            </w:pPr>
            <w:r w:rsidRPr="00BC3FB6">
              <w:rPr>
                <w:i/>
                <w:iCs/>
                <w:color w:val="000000" w:themeColor="text1"/>
              </w:rPr>
              <w:lastRenderedPageBreak/>
              <w:t>External data sources</w:t>
            </w:r>
          </w:p>
        </w:tc>
      </w:tr>
      <w:tr w:rsidR="3CFFC4C8" w14:paraId="558B583C"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79CC193C" w14:textId="5B4D8BC4" w:rsidR="3CFFC4C8" w:rsidRDefault="3CFFC4C8" w:rsidP="3CFFC4C8">
            <w:r>
              <w:t>EXT_TABLE_RECV_WAIT_TIME</w:t>
            </w:r>
          </w:p>
        </w:tc>
        <w:tc>
          <w:tcPr>
            <w:tcW w:w="4955" w:type="dxa"/>
          </w:tcPr>
          <w:p w14:paraId="18D96583" w14:textId="26167465" w:rsidR="3CFFC4C8" w:rsidRDefault="3CFFC4C8" w:rsidP="3CFFC4C8">
            <w:pPr>
              <w:cnfStyle w:val="000000000000" w:firstRow="0" w:lastRow="0" w:firstColumn="0" w:lastColumn="0" w:oddVBand="0" w:evenVBand="0" w:oddHBand="0" w:evenHBand="0" w:firstRowFirstColumn="0" w:firstRowLastColumn="0" w:lastRowFirstColumn="0" w:lastRowLastColumn="0"/>
            </w:pPr>
            <w:r>
              <w:t xml:space="preserve">Agent waiting for the external table readers to read </w:t>
            </w:r>
            <w:r w:rsidR="00BC3FB6">
              <w:t>&amp;</w:t>
            </w:r>
            <w:r>
              <w:t xml:space="preserve"> process data from external tables</w:t>
            </w:r>
          </w:p>
        </w:tc>
      </w:tr>
      <w:tr w:rsidR="3CFFC4C8" w14:paraId="46D3B2B2"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4B57DF13" w14:textId="43E78DE8" w:rsidR="3CFFC4C8" w:rsidRDefault="3CFFC4C8" w:rsidP="3CFFC4C8">
            <w:r>
              <w:t>EXT_TABLE_SEND_WAIT_TIME</w:t>
            </w:r>
          </w:p>
        </w:tc>
        <w:tc>
          <w:tcPr>
            <w:tcW w:w="4955" w:type="dxa"/>
          </w:tcPr>
          <w:p w14:paraId="4815D38F" w14:textId="1151CF8E" w:rsidR="3CFFC4C8" w:rsidRDefault="3CFFC4C8" w:rsidP="3CFFC4C8">
            <w:pPr>
              <w:cnfStyle w:val="000000000000" w:firstRow="0" w:lastRow="0" w:firstColumn="0" w:lastColumn="0" w:oddVBand="0" w:evenVBand="0" w:oddHBand="0" w:evenHBand="0" w:firstRowFirstColumn="0" w:firstRowLastColumn="0" w:lastRowFirstColumn="0" w:lastRowLastColumn="0"/>
            </w:pPr>
            <w:r>
              <w:t>Agent waiting for the sent data to be processed and written by the external table writers</w:t>
            </w:r>
          </w:p>
        </w:tc>
      </w:tr>
      <w:tr w:rsidR="3CFFC4C8" w14:paraId="02F0774F"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40C1F500" w14:textId="4DD29DD9" w:rsidR="3CFFC4C8" w:rsidRDefault="3CFFC4C8" w:rsidP="3CFFC4C8">
            <w:r>
              <w:t>FED_WAIT_TIME</w:t>
            </w:r>
          </w:p>
        </w:tc>
        <w:tc>
          <w:tcPr>
            <w:tcW w:w="4955" w:type="dxa"/>
          </w:tcPr>
          <w:p w14:paraId="501CCC14" w14:textId="64ADCE57" w:rsidR="3CFFC4C8" w:rsidRDefault="3CFFC4C8" w:rsidP="3CFFC4C8">
            <w:pPr>
              <w:cnfStyle w:val="000000000000" w:firstRow="0" w:lastRow="0" w:firstColumn="0" w:lastColumn="0" w:oddVBand="0" w:evenVBand="0" w:oddHBand="0" w:evenHBand="0" w:firstRowFirstColumn="0" w:firstRowLastColumn="0" w:lastRowFirstColumn="0" w:lastRowLastColumn="0"/>
            </w:pPr>
            <w:r>
              <w:t>Waiting for Federation server to run a statement and get results from a remote data source</w:t>
            </w:r>
          </w:p>
        </w:tc>
      </w:tr>
      <w:tr w:rsidR="3CFFC4C8" w14:paraId="112CECD7"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9360" w:type="dxa"/>
            <w:gridSpan w:val="2"/>
            <w:shd w:val="clear" w:color="auto" w:fill="C1E4F5"/>
          </w:tcPr>
          <w:p w14:paraId="1DA65EF1" w14:textId="2B7D7349" w:rsidR="3CFFC4C8" w:rsidRDefault="3CFFC4C8" w:rsidP="3CFFC4C8">
            <w:pPr>
              <w:rPr>
                <w:i/>
                <w:iCs/>
              </w:rPr>
            </w:pPr>
            <w:r w:rsidRPr="3CFFC4C8">
              <w:rPr>
                <w:i/>
                <w:iCs/>
              </w:rPr>
              <w:t>Communication between agents</w:t>
            </w:r>
          </w:p>
        </w:tc>
      </w:tr>
      <w:tr w:rsidR="3CFFC4C8" w14:paraId="166E3494"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2AC07237" w14:textId="1053AFBC" w:rsidR="3CFFC4C8" w:rsidRDefault="3CFFC4C8" w:rsidP="3CFFC4C8">
            <w:r>
              <w:t>FCM_MESSAGE_RECV_WAIT_TIME</w:t>
            </w:r>
          </w:p>
        </w:tc>
        <w:tc>
          <w:tcPr>
            <w:tcW w:w="4955" w:type="dxa"/>
          </w:tcPr>
          <w:p w14:paraId="0C1DD69A" w14:textId="4CA23C02" w:rsidR="3CFFC4C8" w:rsidRDefault="3CFFC4C8" w:rsidP="3CFFC4C8">
            <w:pPr>
              <w:cnfStyle w:val="000000000000" w:firstRow="0" w:lastRow="0" w:firstColumn="0" w:lastColumn="0" w:oddVBand="0" w:evenVBand="0" w:oddHBand="0" w:evenHBand="0" w:firstRowFirstColumn="0" w:firstRowLastColumn="0" w:lastRowFirstColumn="0" w:lastRowLastColumn="0"/>
            </w:pPr>
            <w:r>
              <w:t>Agent waiting for an FCM reply message containing the results of a previously sent FCM request message</w:t>
            </w:r>
          </w:p>
        </w:tc>
      </w:tr>
      <w:tr w:rsidR="3CFFC4C8" w14:paraId="483C6966"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3BEBE075" w14:textId="4607EF20" w:rsidR="3CFFC4C8" w:rsidRDefault="3CFFC4C8" w:rsidP="3CFFC4C8">
            <w:r>
              <w:t>FCM_MESSAGE_SEND_WAIT_TIME</w:t>
            </w:r>
          </w:p>
        </w:tc>
        <w:tc>
          <w:tcPr>
            <w:tcW w:w="4955" w:type="dxa"/>
          </w:tcPr>
          <w:p w14:paraId="13B794C5" w14:textId="05DA130D" w:rsidR="3CFFC4C8" w:rsidRDefault="3CFFC4C8" w:rsidP="3CFFC4C8">
            <w:pPr>
              <w:cnfStyle w:val="000000000000" w:firstRow="0" w:lastRow="0" w:firstColumn="0" w:lastColumn="0" w:oddVBand="0" w:evenVBand="0" w:oddHBand="0" w:evenHBand="0" w:firstRowFirstColumn="0" w:firstRowLastColumn="0" w:lastRowFirstColumn="0" w:lastRowLastColumn="0"/>
            </w:pPr>
            <w:r>
              <w:t>Agent blocking on an FCM message send</w:t>
            </w:r>
          </w:p>
        </w:tc>
      </w:tr>
      <w:tr w:rsidR="3CFFC4C8" w14:paraId="7794671A"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3F72D3CC" w14:textId="18EDE433" w:rsidR="3CFFC4C8" w:rsidRDefault="3CFFC4C8" w:rsidP="3CFFC4C8">
            <w:r>
              <w:t>FCM_RECV_WAIT_TIME</w:t>
            </w:r>
          </w:p>
        </w:tc>
        <w:tc>
          <w:tcPr>
            <w:tcW w:w="4955" w:type="dxa"/>
          </w:tcPr>
          <w:p w14:paraId="4AA831F4" w14:textId="63AE2CFA" w:rsidR="3CFFC4C8" w:rsidRDefault="3CFFC4C8" w:rsidP="3CFFC4C8">
            <w:pPr>
              <w:cnfStyle w:val="000000000000" w:firstRow="0" w:lastRow="0" w:firstColumn="0" w:lastColumn="0" w:oddVBand="0" w:evenVBand="0" w:oddHBand="0" w:evenHBand="0" w:firstRowFirstColumn="0" w:firstRowLastColumn="0" w:lastRowFirstColumn="0" w:lastRowLastColumn="0"/>
            </w:pPr>
            <w:r>
              <w:t>Waiting to receive data through FCM</w:t>
            </w:r>
          </w:p>
        </w:tc>
      </w:tr>
      <w:tr w:rsidR="3CFFC4C8" w14:paraId="6BDAC6E2"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1136983A" w14:textId="4300D86D" w:rsidR="3CFFC4C8" w:rsidRDefault="3CFFC4C8" w:rsidP="3CFFC4C8">
            <w:r>
              <w:t>FCM_SEND_WAIT_TIME</w:t>
            </w:r>
          </w:p>
        </w:tc>
        <w:tc>
          <w:tcPr>
            <w:tcW w:w="4955" w:type="dxa"/>
          </w:tcPr>
          <w:p w14:paraId="2813238E" w14:textId="2FA0B661" w:rsidR="3CFFC4C8" w:rsidRDefault="3CFFC4C8" w:rsidP="3CFFC4C8">
            <w:pPr>
              <w:cnfStyle w:val="000000000000" w:firstRow="0" w:lastRow="0" w:firstColumn="0" w:lastColumn="0" w:oddVBand="0" w:evenVBand="0" w:oddHBand="0" w:evenHBand="0" w:firstRowFirstColumn="0" w:firstRowLastColumn="0" w:lastRowFirstColumn="0" w:lastRowLastColumn="0"/>
            </w:pPr>
            <w:r>
              <w:t>Blocking on an FCM send operation</w:t>
            </w:r>
          </w:p>
        </w:tc>
      </w:tr>
      <w:tr w:rsidR="3CFFC4C8" w14:paraId="04E92C24"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67647B30" w14:textId="1BB7AF69" w:rsidR="3CFFC4C8" w:rsidRDefault="3CFFC4C8" w:rsidP="3CFFC4C8">
            <w:r>
              <w:t>FCM_TQ_RECV_WAIT_TIME</w:t>
            </w:r>
          </w:p>
        </w:tc>
        <w:tc>
          <w:tcPr>
            <w:tcW w:w="4955" w:type="dxa"/>
          </w:tcPr>
          <w:p w14:paraId="57FBFE3E" w14:textId="2793E807" w:rsidR="3CFFC4C8" w:rsidRDefault="3CFFC4C8" w:rsidP="3CFFC4C8">
            <w:pPr>
              <w:cnfStyle w:val="000000000000" w:firstRow="0" w:lastRow="0" w:firstColumn="0" w:lastColumn="0" w:oddVBand="0" w:evenVBand="0" w:oddHBand="0" w:evenHBand="0" w:firstRowFirstColumn="0" w:firstRowLastColumn="0" w:lastRowFirstColumn="0" w:lastRowLastColumn="0"/>
            </w:pPr>
            <w:r>
              <w:t>Waiting to receive the next buffer from a table queue</w:t>
            </w:r>
          </w:p>
        </w:tc>
      </w:tr>
      <w:tr w:rsidR="3CFFC4C8" w14:paraId="2C13514D"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7A4D1B11" w14:textId="747FA1B9" w:rsidR="3CFFC4C8" w:rsidRDefault="3CFFC4C8" w:rsidP="3CFFC4C8">
            <w:r>
              <w:t>FCM_TQ_SEND_WAIT_TIME</w:t>
            </w:r>
          </w:p>
        </w:tc>
        <w:tc>
          <w:tcPr>
            <w:tcW w:w="4955" w:type="dxa"/>
          </w:tcPr>
          <w:p w14:paraId="2BF1A0BF" w14:textId="0A8728A6" w:rsidR="3CFFC4C8" w:rsidRDefault="3CFFC4C8" w:rsidP="3CFFC4C8">
            <w:pPr>
              <w:cnfStyle w:val="000000000000" w:firstRow="0" w:lastRow="0" w:firstColumn="0" w:lastColumn="0" w:oddVBand="0" w:evenVBand="0" w:oddHBand="0" w:evenHBand="0" w:firstRowFirstColumn="0" w:firstRowLastColumn="0" w:lastRowFirstColumn="0" w:lastRowLastColumn="0"/>
            </w:pPr>
            <w:r>
              <w:t>Waiting to send the next buffer through a table queue</w:t>
            </w:r>
          </w:p>
        </w:tc>
      </w:tr>
      <w:tr w:rsidR="3CFFC4C8" w14:paraId="5D56F858"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1158870D" w14:textId="4B082AD5" w:rsidR="3CFFC4C8" w:rsidRDefault="3CFFC4C8" w:rsidP="3CFFC4C8">
            <w:r>
              <w:t>IDA_RECV_WAIT_TIME</w:t>
            </w:r>
          </w:p>
        </w:tc>
        <w:tc>
          <w:tcPr>
            <w:tcW w:w="4955" w:type="dxa"/>
          </w:tcPr>
          <w:p w14:paraId="5043041D" w14:textId="1F37781E" w:rsidR="3CFFC4C8" w:rsidRDefault="3CFFC4C8" w:rsidP="3CFFC4C8">
            <w:pPr>
              <w:cnfStyle w:val="000000000000" w:firstRow="0" w:lastRow="0" w:firstColumn="0" w:lastColumn="0" w:oddVBand="0" w:evenVBand="0" w:oddHBand="0" w:evenHBand="0" w:firstRowFirstColumn="0" w:firstRowLastColumn="0" w:lastRowFirstColumn="0" w:lastRowLastColumn="0"/>
            </w:pPr>
            <w:r>
              <w:t>Waiting to receive data from an in-database analytics process</w:t>
            </w:r>
          </w:p>
        </w:tc>
      </w:tr>
      <w:tr w:rsidR="3CFFC4C8" w14:paraId="1AA2ACC3"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0DE801B4" w14:textId="13070149" w:rsidR="3CFFC4C8" w:rsidRDefault="3CFFC4C8" w:rsidP="3CFFC4C8">
            <w:r>
              <w:t>IDA_SEND_WAIT_TIME</w:t>
            </w:r>
          </w:p>
        </w:tc>
        <w:tc>
          <w:tcPr>
            <w:tcW w:w="4955" w:type="dxa"/>
          </w:tcPr>
          <w:p w14:paraId="25720090" w14:textId="4A273EB5" w:rsidR="3CFFC4C8" w:rsidRDefault="3CFFC4C8" w:rsidP="3CFFC4C8">
            <w:pPr>
              <w:cnfStyle w:val="000000000000" w:firstRow="0" w:lastRow="0" w:firstColumn="0" w:lastColumn="0" w:oddVBand="0" w:evenVBand="0" w:oddHBand="0" w:evenHBand="0" w:firstRowFirstColumn="0" w:firstRowLastColumn="0" w:lastRowFirstColumn="0" w:lastRowLastColumn="0"/>
            </w:pPr>
            <w:r>
              <w:t>Waiting to send data to an in-database analytics process</w:t>
            </w:r>
          </w:p>
        </w:tc>
      </w:tr>
      <w:tr w:rsidR="3CFFC4C8" w14:paraId="3263FD88"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9360" w:type="dxa"/>
            <w:gridSpan w:val="2"/>
            <w:shd w:val="clear" w:color="auto" w:fill="C1E4F5"/>
          </w:tcPr>
          <w:p w14:paraId="1D12E85B" w14:textId="11C02196" w:rsidR="3CFFC4C8" w:rsidRDefault="3CFFC4C8" w:rsidP="3CFFC4C8">
            <w:pPr>
              <w:rPr>
                <w:i/>
                <w:iCs/>
              </w:rPr>
            </w:pPr>
            <w:r w:rsidRPr="3CFFC4C8">
              <w:rPr>
                <w:i/>
                <w:iCs/>
              </w:rPr>
              <w:t>Db2 pureScale-specific</w:t>
            </w:r>
          </w:p>
        </w:tc>
      </w:tr>
      <w:tr w:rsidR="3CFFC4C8" w14:paraId="7A1157DE"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63187C00" w14:textId="4051429C" w:rsidR="3CFFC4C8" w:rsidRDefault="3CFFC4C8" w:rsidP="3CFFC4C8">
            <w:r>
              <w:t>CF_WAIT_TIME</w:t>
            </w:r>
          </w:p>
        </w:tc>
        <w:tc>
          <w:tcPr>
            <w:tcW w:w="4955" w:type="dxa"/>
          </w:tcPr>
          <w:p w14:paraId="438D2FC1" w14:textId="02B07037" w:rsidR="3CFFC4C8" w:rsidRDefault="3CFFC4C8" w:rsidP="3CFFC4C8">
            <w:pPr>
              <w:cnfStyle w:val="000000000000" w:firstRow="0" w:lastRow="0" w:firstColumn="0" w:lastColumn="0" w:oddVBand="0" w:evenVBand="0" w:oddHBand="0" w:evenHBand="0" w:firstRowFirstColumn="0" w:firstRowLastColumn="0" w:lastRowFirstColumn="0" w:lastRowLastColumn="0"/>
            </w:pPr>
            <w:r>
              <w:t>Agent communicating with the cluster caching facility</w:t>
            </w:r>
          </w:p>
        </w:tc>
      </w:tr>
      <w:tr w:rsidR="3CFFC4C8" w14:paraId="0367F404"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06D55B51" w14:textId="3CE0F547" w:rsidR="3CFFC4C8" w:rsidRDefault="3CFFC4C8" w:rsidP="3CFFC4C8">
            <w:r>
              <w:t>DATA_SHARING_REMOTE_LOCKWAIT_TIME</w:t>
            </w:r>
          </w:p>
        </w:tc>
        <w:tc>
          <w:tcPr>
            <w:tcW w:w="4955" w:type="dxa"/>
          </w:tcPr>
          <w:p w14:paraId="07B05BFC" w14:textId="15A6CFFE" w:rsidR="3CFFC4C8" w:rsidRDefault="3CFFC4C8" w:rsidP="3CFFC4C8">
            <w:pPr>
              <w:cnfStyle w:val="000000000000" w:firstRow="0" w:lastRow="0" w:firstColumn="0" w:lastColumn="0" w:oddVBand="0" w:evenVBand="0" w:oddHBand="0" w:evenHBand="0" w:firstRowFirstColumn="0" w:firstRowLastColumn="0" w:lastRowFirstColumn="0" w:lastRowLastColumn="0"/>
            </w:pPr>
            <w:r>
              <w:t>Remote applications waiting while the table transitions out of the NOT_SHARED data sharing state</w:t>
            </w:r>
          </w:p>
        </w:tc>
      </w:tr>
      <w:tr w:rsidR="3CFFC4C8" w14:paraId="7A7F3B76"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02EB7CD9" w14:textId="3327EB01" w:rsidR="3CFFC4C8" w:rsidRDefault="3CFFC4C8" w:rsidP="3CFFC4C8">
            <w:r>
              <w:t>LOCK_WAIT_TIME_GLOBAL</w:t>
            </w:r>
          </w:p>
        </w:tc>
        <w:tc>
          <w:tcPr>
            <w:tcW w:w="4955" w:type="dxa"/>
          </w:tcPr>
          <w:p w14:paraId="794E44D8" w14:textId="7723539D" w:rsidR="3CFFC4C8" w:rsidRDefault="3CFFC4C8" w:rsidP="3CFFC4C8">
            <w:pPr>
              <w:cnfStyle w:val="000000000000" w:firstRow="0" w:lastRow="0" w:firstColumn="0" w:lastColumn="0" w:oddVBand="0" w:evenVBand="0" w:oddHBand="0" w:evenHBand="0" w:firstRowFirstColumn="0" w:firstRowLastColumn="0" w:lastRowFirstColumn="0" w:lastRowLastColumn="0"/>
            </w:pPr>
            <w:r>
              <w:t>Waiting on global lock waits</w:t>
            </w:r>
          </w:p>
        </w:tc>
      </w:tr>
      <w:tr w:rsidR="3CFFC4C8" w14:paraId="6CC76FDD"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62A84846" w14:textId="60FC1361" w:rsidR="3CFFC4C8" w:rsidRDefault="3CFFC4C8" w:rsidP="3CFFC4C8">
            <w:r>
              <w:t>RECLAIM_WAIT_TIME</w:t>
            </w:r>
          </w:p>
        </w:tc>
        <w:tc>
          <w:tcPr>
            <w:tcW w:w="4955" w:type="dxa"/>
          </w:tcPr>
          <w:p w14:paraId="14191D44" w14:textId="440A5C9D" w:rsidR="3CFFC4C8" w:rsidRDefault="3CFFC4C8" w:rsidP="3CFFC4C8">
            <w:pPr>
              <w:cnfStyle w:val="000000000000" w:firstRow="0" w:lastRow="0" w:firstColumn="0" w:lastColumn="0" w:oddVBand="0" w:evenVBand="0" w:oddHBand="0" w:evenHBand="0" w:firstRowFirstColumn="0" w:firstRowLastColumn="0" w:lastRowFirstColumn="0" w:lastRowLastColumn="0"/>
            </w:pPr>
            <w:r>
              <w:t>Agent waiting on page locks, where the lock request caused a page to be reclaimed</w:t>
            </w:r>
          </w:p>
        </w:tc>
      </w:tr>
      <w:tr w:rsidR="3CFFC4C8" w14:paraId="2D0CE76D" w14:textId="77777777" w:rsidTr="000569D5">
        <w:trPr>
          <w:trHeight w:val="300"/>
        </w:trPr>
        <w:tc>
          <w:tcPr>
            <w:cnfStyle w:val="001000000000" w:firstRow="0" w:lastRow="0" w:firstColumn="1" w:lastColumn="0" w:oddVBand="0" w:evenVBand="0" w:oddHBand="0" w:evenHBand="0" w:firstRowFirstColumn="0" w:firstRowLastColumn="0" w:lastRowFirstColumn="0" w:lastRowLastColumn="0"/>
            <w:tcW w:w="4405" w:type="dxa"/>
          </w:tcPr>
          <w:p w14:paraId="6FDFA25E" w14:textId="7A0BD157" w:rsidR="3CFFC4C8" w:rsidRDefault="3CFFC4C8" w:rsidP="3CFFC4C8">
            <w:r>
              <w:t>SPACEMAPPAGE_RECLAIM_WAIT_</w:t>
            </w:r>
            <w:r w:rsidR="0049719C">
              <w:t xml:space="preserve"> </w:t>
            </w:r>
            <w:r>
              <w:t>TIME</w:t>
            </w:r>
          </w:p>
        </w:tc>
        <w:tc>
          <w:tcPr>
            <w:tcW w:w="4955" w:type="dxa"/>
          </w:tcPr>
          <w:p w14:paraId="1593B855" w14:textId="10C988A4" w:rsidR="3CFFC4C8" w:rsidRDefault="3CFFC4C8" w:rsidP="3CFFC4C8">
            <w:pPr>
              <w:cnfStyle w:val="000000000000" w:firstRow="0" w:lastRow="0" w:firstColumn="0" w:lastColumn="0" w:oddVBand="0" w:evenVBand="0" w:oddHBand="0" w:evenHBand="0" w:firstRowFirstColumn="0" w:firstRowLastColumn="0" w:lastRowFirstColumn="0" w:lastRowLastColumn="0"/>
            </w:pPr>
            <w:r>
              <w:t>Agent waiting on page locks for pages related to internally maintained object space management where the lock request caused a reclaim from another member</w:t>
            </w:r>
          </w:p>
        </w:tc>
      </w:tr>
    </w:tbl>
    <w:p w14:paraId="6612C179" w14:textId="07B6FA8D" w:rsidR="00916EE9" w:rsidRDefault="36BB9112" w:rsidP="3CFFC4C8">
      <w:pPr>
        <w:pStyle w:val="Caption"/>
      </w:pPr>
      <w:r w:rsidRPr="36BB9112">
        <w:t xml:space="preserve">All of these monitoring counters are of BIGINT data </w:t>
      </w:r>
      <w:proofErr w:type="gramStart"/>
      <w:r w:rsidRPr="36BB9112">
        <w:t>type,  and</w:t>
      </w:r>
      <w:proofErr w:type="gramEnd"/>
      <w:r w:rsidRPr="36BB9112">
        <w:t xml:space="preserve"> all corresponding </w:t>
      </w:r>
      <w:r w:rsidR="0049719C">
        <w:t>c</w:t>
      </w:r>
      <w:r w:rsidRPr="36BB9112">
        <w:t>olumns report values in milliseconds.</w:t>
      </w:r>
    </w:p>
    <w:p w14:paraId="432E2F69" w14:textId="3652C745" w:rsidR="36BB9112" w:rsidRDefault="36BB9112" w:rsidP="000569D5">
      <w:pPr>
        <w:pStyle w:val="Heading2"/>
        <w:jc w:val="center"/>
      </w:pPr>
      <w:r w:rsidRPr="000569D5">
        <w:rPr>
          <w:rFonts w:ascii="Segoe UI" w:eastAsia="Segoe UI" w:hAnsi="Segoe UI" w:cs="Segoe UI"/>
          <w:b/>
          <w:bCs/>
          <w:i/>
          <w:iCs/>
          <w:color w:val="000000" w:themeColor="text1"/>
          <w:sz w:val="24"/>
          <w:szCs w:val="24"/>
        </w:rPr>
        <w:t xml:space="preserve">Table 1: </w:t>
      </w:r>
      <w:r w:rsidRPr="0049719C">
        <w:rPr>
          <w:rFonts w:ascii="Segoe UI" w:eastAsia="Segoe UI" w:hAnsi="Segoe UI" w:cs="Segoe UI"/>
          <w:i/>
          <w:iCs/>
          <w:color w:val="000000" w:themeColor="text1"/>
          <w:sz w:val="24"/>
          <w:szCs w:val="24"/>
        </w:rPr>
        <w:t>W</w:t>
      </w:r>
      <w:r w:rsidRPr="000569D5">
        <w:rPr>
          <w:rFonts w:ascii="Segoe UI" w:eastAsia="Segoe UI" w:hAnsi="Segoe UI" w:cs="Segoe UI"/>
          <w:i/>
          <w:iCs/>
          <w:color w:val="000000" w:themeColor="text1"/>
          <w:sz w:val="24"/>
          <w:szCs w:val="24"/>
        </w:rPr>
        <w:t xml:space="preserve">ait </w:t>
      </w:r>
      <w:r w:rsidRPr="0049719C">
        <w:rPr>
          <w:rFonts w:ascii="Segoe UI" w:eastAsia="Segoe UI" w:hAnsi="Segoe UI" w:cs="Segoe UI"/>
          <w:i/>
          <w:iCs/>
          <w:color w:val="000000" w:themeColor="text1"/>
          <w:sz w:val="24"/>
          <w:szCs w:val="24"/>
        </w:rPr>
        <w:t>T</w:t>
      </w:r>
      <w:r w:rsidRPr="000569D5">
        <w:rPr>
          <w:rFonts w:ascii="Segoe UI" w:eastAsia="Segoe UI" w:hAnsi="Segoe UI" w:cs="Segoe UI"/>
          <w:i/>
          <w:iCs/>
          <w:color w:val="000000" w:themeColor="text1"/>
          <w:sz w:val="24"/>
          <w:szCs w:val="24"/>
        </w:rPr>
        <w:t xml:space="preserve">ime </w:t>
      </w:r>
      <w:r w:rsidRPr="0049719C">
        <w:rPr>
          <w:rFonts w:ascii="Segoe UI" w:eastAsia="Segoe UI" w:hAnsi="Segoe UI" w:cs="Segoe UI"/>
          <w:i/>
          <w:iCs/>
          <w:color w:val="000000" w:themeColor="text1"/>
          <w:sz w:val="24"/>
          <w:szCs w:val="24"/>
        </w:rPr>
        <w:t>M</w:t>
      </w:r>
      <w:r w:rsidRPr="000569D5">
        <w:rPr>
          <w:rFonts w:ascii="Segoe UI" w:eastAsia="Segoe UI" w:hAnsi="Segoe UI" w:cs="Segoe UI"/>
          <w:i/>
          <w:iCs/>
          <w:color w:val="000000" w:themeColor="text1"/>
          <w:sz w:val="24"/>
          <w:szCs w:val="24"/>
        </w:rPr>
        <w:t xml:space="preserve">etrics </w:t>
      </w:r>
      <w:r w:rsidRPr="0049719C">
        <w:rPr>
          <w:rFonts w:ascii="Segoe UI" w:eastAsia="Segoe UI" w:hAnsi="Segoe UI" w:cs="Segoe UI"/>
          <w:i/>
          <w:iCs/>
          <w:color w:val="000000" w:themeColor="text1"/>
          <w:sz w:val="24"/>
          <w:szCs w:val="24"/>
        </w:rPr>
        <w:t>available through</w:t>
      </w:r>
      <w:r w:rsidRPr="000569D5">
        <w:rPr>
          <w:rFonts w:ascii="Segoe UI" w:eastAsia="Segoe UI" w:hAnsi="Segoe UI" w:cs="Segoe UI"/>
          <w:i/>
          <w:iCs/>
          <w:color w:val="000000" w:themeColor="text1"/>
          <w:sz w:val="24"/>
          <w:szCs w:val="24"/>
        </w:rPr>
        <w:t xml:space="preserve"> </w:t>
      </w:r>
      <w:r w:rsidRPr="0049719C">
        <w:rPr>
          <w:rFonts w:ascii="Segoe UI" w:eastAsia="Segoe UI" w:hAnsi="Segoe UI" w:cs="Segoe UI"/>
          <w:i/>
          <w:iCs/>
          <w:color w:val="000000" w:themeColor="text1"/>
          <w:sz w:val="24"/>
          <w:szCs w:val="24"/>
        </w:rPr>
        <w:t>MON_GET_DATABASE</w:t>
      </w:r>
      <w:r w:rsidRPr="000569D5">
        <w:rPr>
          <w:rFonts w:ascii="Segoe UI" w:eastAsia="Segoe UI" w:hAnsi="Segoe UI" w:cs="Segoe UI"/>
          <w:i/>
          <w:iCs/>
          <w:color w:val="000000" w:themeColor="text1"/>
          <w:sz w:val="24"/>
          <w:szCs w:val="24"/>
        </w:rPr>
        <w:t xml:space="preserve"> </w:t>
      </w:r>
      <w:r>
        <w:br w:type="page"/>
      </w:r>
    </w:p>
    <w:p w14:paraId="2B3BE3F8" w14:textId="21B39C15" w:rsidR="00916EE9" w:rsidRPr="000569D5" w:rsidRDefault="36BB9112" w:rsidP="36BB9112">
      <w:pPr>
        <w:pStyle w:val="Heading2"/>
        <w:rPr>
          <w:rFonts w:ascii="Segoe UI" w:hAnsi="Segoe UI" w:cs="Segoe UI"/>
          <w:b/>
          <w:bCs/>
          <w:color w:val="424242"/>
          <w:sz w:val="36"/>
          <w:szCs w:val="36"/>
        </w:rPr>
      </w:pPr>
      <w:r w:rsidRPr="000569D5">
        <w:rPr>
          <w:b/>
          <w:bCs/>
          <w:sz w:val="36"/>
          <w:szCs w:val="36"/>
        </w:rPr>
        <w:lastRenderedPageBreak/>
        <w:t>Tools for Monitoring Performance</w:t>
      </w:r>
    </w:p>
    <w:p w14:paraId="76986888" w14:textId="75E98A83" w:rsidR="00916EE9" w:rsidRDefault="00BC3FB6" w:rsidP="0049719C">
      <w:pPr>
        <w:spacing w:line="240" w:lineRule="auto"/>
      </w:pPr>
      <w:r>
        <w:br/>
      </w:r>
      <w:r w:rsidR="36BB9112">
        <w:t xml:space="preserve">Tools like db2mon use the MON_GET_* table functions to offer visibility into many database metrics, enabling experienced database administrators to examine time spent actively processing database work and time waiting for one or more database and/or system resources. The MON_GET_* table functions provide broad coverage of many diverse database metrics, building on the high performance, low impact monitoring capabilities originally delivered in Db2 v9.7 and </w:t>
      </w:r>
      <w:r w:rsidR="0049719C">
        <w:t>continuously</w:t>
      </w:r>
      <w:r w:rsidR="36BB9112">
        <w:t xml:space="preserve"> extended through the current v12.1 release.</w:t>
      </w:r>
      <w:r w:rsidR="0049719C">
        <w:t xml:space="preserve"> </w:t>
      </w:r>
      <w:r w:rsidR="36BB9112">
        <w:t>The use of the old SNAPSHOT metrics is strongly discouraged, especially on databases driving substantial CPU workloads on highly parallel systems, where the performance impact of data collection can be severe.</w:t>
      </w:r>
    </w:p>
    <w:p w14:paraId="054243A8" w14:textId="536359FB" w:rsidR="36BB9112" w:rsidRDefault="36BB9112" w:rsidP="36BB9112"/>
    <w:p w14:paraId="7579EB2C" w14:textId="04BDE41E" w:rsidR="00916EE9" w:rsidRPr="000569D5" w:rsidRDefault="36BB9112" w:rsidP="36BB9112">
      <w:pPr>
        <w:pStyle w:val="Heading1"/>
        <w:rPr>
          <w:rFonts w:ascii="Segoe UI" w:hAnsi="Segoe UI" w:cs="Segoe UI"/>
          <w:b/>
          <w:bCs/>
          <w:sz w:val="36"/>
          <w:szCs w:val="36"/>
        </w:rPr>
      </w:pPr>
      <w:r w:rsidRPr="000569D5">
        <w:rPr>
          <w:b/>
          <w:bCs/>
          <w:sz w:val="36"/>
          <w:szCs w:val="36"/>
        </w:rPr>
        <w:t>Strategies for performance analysis</w:t>
      </w:r>
    </w:p>
    <w:p w14:paraId="13163120" w14:textId="77777777" w:rsidR="0049719C" w:rsidRPr="00BC3FB6" w:rsidRDefault="0049719C" w:rsidP="0049719C">
      <w:pPr>
        <w:pStyle w:val="Heading2"/>
        <w:spacing w:line="240" w:lineRule="auto"/>
        <w:rPr>
          <w:sz w:val="24"/>
          <w:szCs w:val="24"/>
        </w:rPr>
      </w:pPr>
    </w:p>
    <w:p w14:paraId="54525CDC" w14:textId="4F628F09" w:rsidR="00916EE9" w:rsidRDefault="6B4B9CDE" w:rsidP="6B4B9CDE">
      <w:pPr>
        <w:pStyle w:val="Heading2"/>
      </w:pPr>
      <w:r>
        <w:t>Getting the most impact</w:t>
      </w:r>
    </w:p>
    <w:p w14:paraId="7E2F762F" w14:textId="42A6E814" w:rsidR="00916EE9" w:rsidRDefault="36BB9112" w:rsidP="00BC3FB6">
      <w:pPr>
        <w:spacing w:before="120" w:line="240" w:lineRule="auto"/>
      </w:pPr>
      <w:r>
        <w:t>By focusing on areas of higher wait times, database teams can prioritize efforts where they will have the greatest impact, avoiding chasing metrics with complex dependencies on lower-level performance. This approach is applicable to top-down performance analysis, but it can also be applied at the SQL statement level for specific insights.</w:t>
      </w:r>
    </w:p>
    <w:p w14:paraId="0D37338D" w14:textId="0C5C7C11" w:rsidR="00916EE9" w:rsidRDefault="00916EE9" w:rsidP="0049719C">
      <w:pPr>
        <w:pStyle w:val="Heading2"/>
        <w:rPr>
          <w:rFonts w:ascii="Segoe UI" w:hAnsi="Segoe UI" w:cs="Segoe UI"/>
        </w:rPr>
      </w:pPr>
      <w:r>
        <w:br/>
      </w:r>
      <w:r w:rsidR="3CFFC4C8">
        <w:t>Defining a Goal</w:t>
      </w:r>
    </w:p>
    <w:p w14:paraId="4D4C42D7" w14:textId="04321550" w:rsidR="00916EE9" w:rsidRDefault="3CFFC4C8" w:rsidP="00BC3FB6">
      <w:pPr>
        <w:spacing w:before="120" w:line="240" w:lineRule="auto"/>
        <w:rPr>
          <w:color w:val="424242"/>
        </w:rPr>
      </w:pPr>
      <w:r>
        <w:t xml:space="preserve">When addressing performance issues in Db2 LUW, it is essential to begin with a clear objective. Whether the goal is to restore previous performance levels, reduce CPU load, or identify the most critical bottleneck—such as disk, network, or CPU—understanding where time is being spent is the key to effective tuning. </w:t>
      </w:r>
    </w:p>
    <w:p w14:paraId="7E71DCE5" w14:textId="77777777" w:rsidR="00772A47" w:rsidRDefault="00916EE9" w:rsidP="00772A47">
      <w:pPr>
        <w:pStyle w:val="ListParagraph"/>
        <w:keepNext/>
        <w:spacing w:before="195" w:after="45"/>
        <w:ind w:left="440"/>
        <w:outlineLvl w:val="2"/>
      </w:pPr>
      <w:r>
        <w:rPr>
          <w:noProof/>
        </w:rPr>
        <w:drawing>
          <wp:inline distT="0" distB="0" distL="0" distR="0" wp14:anchorId="0842E2C8" wp14:editId="616BC383">
            <wp:extent cx="5943600" cy="1444551"/>
            <wp:effectExtent l="0" t="0" r="0" b="3810"/>
            <wp:docPr id="1" name="Picture 2" descr="A diagram of a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diagram of a problem&#10;&#10;AI-generated content may be incorrect."/>
                    <pic:cNvPicPr>
                      <a:picLocks noChangeAspect="1" noChangeArrowheads="1"/>
                    </pic:cNvPicPr>
                  </pic:nvPicPr>
                  <pic:blipFill rotWithShape="1">
                    <a:blip r:embed="rId6"/>
                    <a:srcRect t="14478"/>
                    <a:stretch/>
                  </pic:blipFill>
                  <pic:spPr bwMode="auto">
                    <a:xfrm>
                      <a:off x="0" y="0"/>
                      <a:ext cx="5943600" cy="1444551"/>
                    </a:xfrm>
                    <a:prstGeom prst="rect">
                      <a:avLst/>
                    </a:prstGeom>
                    <a:noFill/>
                    <a:ln>
                      <a:noFill/>
                    </a:ln>
                    <a:extLst>
                      <a:ext uri="{53640926-AAD7-44D8-BBD7-CCE9431645EC}">
                        <a14:shadowObscured xmlns:a14="http://schemas.microsoft.com/office/drawing/2010/main"/>
                      </a:ext>
                    </a:extLst>
                  </pic:spPr>
                </pic:pic>
              </a:graphicData>
            </a:graphic>
          </wp:inline>
        </w:drawing>
      </w:r>
    </w:p>
    <w:p w14:paraId="09194FFE" w14:textId="0394E485" w:rsidR="00916EE9" w:rsidRPr="003A1DD5" w:rsidRDefault="00772A47" w:rsidP="00772A47">
      <w:pPr>
        <w:pStyle w:val="Caption"/>
        <w:jc w:val="center"/>
        <w:rPr>
          <w:color w:val="424242"/>
          <w:sz w:val="24"/>
          <w:szCs w:val="24"/>
        </w:rPr>
      </w:pPr>
      <w:r w:rsidRPr="003A1DD5">
        <w:rPr>
          <w:b/>
          <w:bCs/>
          <w:sz w:val="24"/>
          <w:szCs w:val="24"/>
        </w:rPr>
        <w:t xml:space="preserve">Figure </w:t>
      </w:r>
      <w:r w:rsidRPr="003A1DD5">
        <w:rPr>
          <w:b/>
          <w:bCs/>
          <w:sz w:val="24"/>
          <w:szCs w:val="24"/>
        </w:rPr>
        <w:fldChar w:fldCharType="begin"/>
      </w:r>
      <w:r w:rsidRPr="003A1DD5">
        <w:rPr>
          <w:b/>
          <w:bCs/>
          <w:sz w:val="24"/>
          <w:szCs w:val="24"/>
        </w:rPr>
        <w:instrText xml:space="preserve"> SEQ Figure \* ARABIC </w:instrText>
      </w:r>
      <w:r w:rsidRPr="003A1DD5">
        <w:rPr>
          <w:b/>
          <w:bCs/>
          <w:sz w:val="24"/>
          <w:szCs w:val="24"/>
        </w:rPr>
        <w:fldChar w:fldCharType="separate"/>
      </w:r>
      <w:r w:rsidR="00203D0D" w:rsidRPr="003A1DD5">
        <w:rPr>
          <w:b/>
          <w:bCs/>
          <w:noProof/>
          <w:sz w:val="24"/>
          <w:szCs w:val="24"/>
        </w:rPr>
        <w:t>1</w:t>
      </w:r>
      <w:r w:rsidRPr="003A1DD5">
        <w:rPr>
          <w:b/>
          <w:bCs/>
          <w:sz w:val="24"/>
          <w:szCs w:val="24"/>
        </w:rPr>
        <w:fldChar w:fldCharType="end"/>
      </w:r>
      <w:r w:rsidRPr="003A1DD5">
        <w:rPr>
          <w:sz w:val="24"/>
          <w:szCs w:val="24"/>
        </w:rPr>
        <w:t>:</w:t>
      </w:r>
      <w:r w:rsidR="003A1DD5" w:rsidRPr="003A1DD5">
        <w:rPr>
          <w:sz w:val="24"/>
          <w:szCs w:val="24"/>
        </w:rPr>
        <w:t xml:space="preserve"> </w:t>
      </w:r>
      <w:r w:rsidRPr="003A1DD5">
        <w:rPr>
          <w:sz w:val="24"/>
          <w:szCs w:val="24"/>
        </w:rPr>
        <w:t>Methodical Approach to Performance Analysis</w:t>
      </w:r>
    </w:p>
    <w:p w14:paraId="061A1F66" w14:textId="276E051D" w:rsidR="00772A47" w:rsidRPr="00772A47" w:rsidRDefault="6B4B9CDE" w:rsidP="0049719C">
      <w:pPr>
        <w:spacing w:line="240" w:lineRule="auto"/>
        <w:rPr>
          <w:color w:val="424242"/>
        </w:rPr>
      </w:pPr>
      <w:r>
        <w:t>Db2 provides a rich set of monitoring tools and interfaces that allow administrators to drill down into performance data and isolate the root causes of inefficiencies.</w:t>
      </w:r>
    </w:p>
    <w:p w14:paraId="28F84D36" w14:textId="138D4A6A" w:rsidR="00772A47" w:rsidRPr="00772A47" w:rsidRDefault="3CFFC4C8" w:rsidP="6B4B9CDE">
      <w:pPr>
        <w:rPr>
          <w:color w:val="424242"/>
        </w:rPr>
      </w:pPr>
      <w:r w:rsidRPr="3CFFC4C8">
        <w:rPr>
          <w:rStyle w:val="Heading2Char"/>
        </w:rPr>
        <w:lastRenderedPageBreak/>
        <w:t>Monitoring table functions</w:t>
      </w:r>
    </w:p>
    <w:p w14:paraId="5A34A0F6" w14:textId="182227A0" w:rsidR="6B4B9CDE" w:rsidRDefault="6B4B9CDE" w:rsidP="00BC3FB6">
      <w:pPr>
        <w:spacing w:before="120" w:line="240" w:lineRule="auto"/>
      </w:pPr>
      <w:r>
        <w:t>At the core of Db2’s performance monitoring capabilities are the </w:t>
      </w:r>
      <w:r w:rsidRPr="6B4B9CDE">
        <w:rPr>
          <w:rStyle w:val="MonospaceChar"/>
        </w:rPr>
        <w:t>MON_GET_*</w:t>
      </w:r>
      <w:r>
        <w:t> table functions. These functions provide detailed metrics on various aspects of database activity, including time spent and the number of occurrences of specific events. These metrics are invaluable for identifying whether performance issues stem from excessive processing or from time spent waiting on resources.</w:t>
      </w:r>
      <w:r w:rsidR="0049719C">
        <w:rPr>
          <w:color w:val="424242"/>
        </w:rPr>
        <w:t xml:space="preserve"> </w:t>
      </w:r>
      <w:r w:rsidR="36BB9112">
        <w:t>Th</w:t>
      </w:r>
      <w:r w:rsidR="0049719C">
        <w:t>e</w:t>
      </w:r>
      <w:r w:rsidR="36BB9112">
        <w:t xml:space="preserve"> table below summarize a few of the many. </w:t>
      </w:r>
    </w:p>
    <w:p w14:paraId="2FDBEA4C" w14:textId="77777777" w:rsidR="0049719C" w:rsidRPr="0049719C" w:rsidRDefault="0049719C" w:rsidP="0049719C">
      <w:pPr>
        <w:spacing w:line="240" w:lineRule="auto"/>
        <w:rPr>
          <w:color w:val="424242"/>
        </w:rPr>
      </w:pPr>
    </w:p>
    <w:tbl>
      <w:tblPr>
        <w:tblStyle w:val="GridTable4-Accent1"/>
        <w:tblW w:w="9810" w:type="dxa"/>
        <w:tblInd w:w="-5" w:type="dxa"/>
        <w:tblLook w:val="04A0" w:firstRow="1" w:lastRow="0" w:firstColumn="1" w:lastColumn="0" w:noHBand="0" w:noVBand="1"/>
      </w:tblPr>
      <w:tblGrid>
        <w:gridCol w:w="3420"/>
        <w:gridCol w:w="6390"/>
      </w:tblGrid>
      <w:tr w:rsidR="00772A47" w14:paraId="184ED647" w14:textId="77777777" w:rsidTr="004971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3A72827" w14:textId="74D544D7" w:rsidR="00772A47" w:rsidRPr="00772A47" w:rsidRDefault="6B4B9CDE" w:rsidP="6B4B9CDE">
            <w:r>
              <w:t>MON_GET* Function Name</w:t>
            </w:r>
          </w:p>
        </w:tc>
        <w:tc>
          <w:tcPr>
            <w:tcW w:w="6390" w:type="dxa"/>
          </w:tcPr>
          <w:p w14:paraId="7EBC4924" w14:textId="2CF47E6B" w:rsidR="00772A47" w:rsidRPr="00772A47" w:rsidRDefault="6B4B9CDE" w:rsidP="6B4B9CDE">
            <w:pPr>
              <w:cnfStyle w:val="100000000000" w:firstRow="1" w:lastRow="0" w:firstColumn="0" w:lastColumn="0" w:oddVBand="0" w:evenVBand="0" w:oddHBand="0" w:evenHBand="0" w:firstRowFirstColumn="0" w:firstRowLastColumn="0" w:lastRowFirstColumn="0" w:lastRowLastColumn="0"/>
            </w:pPr>
            <w:r>
              <w:t>Description</w:t>
            </w:r>
          </w:p>
        </w:tc>
      </w:tr>
      <w:tr w:rsidR="6B4B9CDE" w14:paraId="4D46E4F0" w14:textId="77777777" w:rsidTr="004971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0" w:type="dxa"/>
          </w:tcPr>
          <w:p w14:paraId="4F30A709" w14:textId="10E764DB" w:rsidR="6B4B9CDE" w:rsidRDefault="6B4B9CDE" w:rsidP="6B4B9CDE">
            <w:pPr>
              <w:rPr>
                <w:color w:val="424242"/>
              </w:rPr>
            </w:pPr>
            <w:r>
              <w:t>mon_get_database</w:t>
            </w:r>
          </w:p>
        </w:tc>
        <w:tc>
          <w:tcPr>
            <w:tcW w:w="6390" w:type="dxa"/>
          </w:tcPr>
          <w:p w14:paraId="4DA8DE29" w14:textId="201F319B" w:rsidR="6B4B9CDE" w:rsidRDefault="6B4B9CDE" w:rsidP="6B4B9CDE">
            <w:pPr>
              <w:cnfStyle w:val="000000100000" w:firstRow="0" w:lastRow="0" w:firstColumn="0" w:lastColumn="0" w:oddVBand="0" w:evenVBand="0" w:oddHBand="1" w:evenHBand="0" w:firstRowFirstColumn="0" w:firstRowLastColumn="0" w:lastRowFirstColumn="0" w:lastRowLastColumn="0"/>
              <w:rPr>
                <w:color w:val="424242"/>
              </w:rPr>
            </w:pPr>
            <w:r>
              <w:t>Offers a high-level overview of database activity, including I/O, logging, and wait times.</w:t>
            </w:r>
          </w:p>
        </w:tc>
      </w:tr>
      <w:tr w:rsidR="00772A47" w14:paraId="7F8068DD" w14:textId="77777777" w:rsidTr="0049719C">
        <w:tc>
          <w:tcPr>
            <w:cnfStyle w:val="001000000000" w:firstRow="0" w:lastRow="0" w:firstColumn="1" w:lastColumn="0" w:oddVBand="0" w:evenVBand="0" w:oddHBand="0" w:evenHBand="0" w:firstRowFirstColumn="0" w:firstRowLastColumn="0" w:lastRowFirstColumn="0" w:lastRowLastColumn="0"/>
            <w:tcW w:w="3420" w:type="dxa"/>
          </w:tcPr>
          <w:p w14:paraId="237F205C" w14:textId="6CE35A5C" w:rsidR="00772A47" w:rsidRDefault="6B4B9CDE" w:rsidP="6B4B9CDE">
            <w:pPr>
              <w:rPr>
                <w:color w:val="424242"/>
              </w:rPr>
            </w:pPr>
            <w:r>
              <w:t xml:space="preserve">mon_get_workload                     </w:t>
            </w:r>
          </w:p>
        </w:tc>
        <w:tc>
          <w:tcPr>
            <w:tcW w:w="6390" w:type="dxa"/>
          </w:tcPr>
          <w:p w14:paraId="5F093699" w14:textId="19B0BE05" w:rsidR="00772A47" w:rsidRPr="003A1DD5" w:rsidRDefault="6B4B9CDE" w:rsidP="6B4B9CDE">
            <w:pPr>
              <w:cnfStyle w:val="000000000000" w:firstRow="0" w:lastRow="0" w:firstColumn="0" w:lastColumn="0" w:oddVBand="0" w:evenVBand="0" w:oddHBand="0" w:evenHBand="0" w:firstRowFirstColumn="0" w:firstRowLastColumn="0" w:lastRowFirstColumn="0" w:lastRowLastColumn="0"/>
              <w:rPr>
                <w:color w:val="424242"/>
              </w:rPr>
            </w:pPr>
            <w:r>
              <w:t>Provides metrics at the workload level, useful for analyzing application behavior and resource usage.</w:t>
            </w:r>
          </w:p>
        </w:tc>
      </w:tr>
      <w:tr w:rsidR="6B4B9CDE" w14:paraId="0D015E19" w14:textId="77777777" w:rsidTr="004971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20" w:type="dxa"/>
          </w:tcPr>
          <w:p w14:paraId="242106C8" w14:textId="4145AFB5" w:rsidR="6B4B9CDE" w:rsidRDefault="6B4B9CDE" w:rsidP="6B4B9CDE">
            <w:proofErr w:type="spellStart"/>
            <w:r>
              <w:t>mon_get_connection</w:t>
            </w:r>
            <w:proofErr w:type="spellEnd"/>
          </w:p>
        </w:tc>
        <w:tc>
          <w:tcPr>
            <w:tcW w:w="6390" w:type="dxa"/>
          </w:tcPr>
          <w:p w14:paraId="14863F77" w14:textId="1E750260" w:rsidR="6B4B9CDE" w:rsidRDefault="6B4B9CDE" w:rsidP="6B4B9CDE">
            <w:pPr>
              <w:cnfStyle w:val="000000100000" w:firstRow="0" w:lastRow="0" w:firstColumn="0" w:lastColumn="0" w:oddVBand="0" w:evenVBand="0" w:oddHBand="1" w:evenHBand="0" w:firstRowFirstColumn="0" w:firstRowLastColumn="0" w:lastRowFirstColumn="0" w:lastRowLastColumn="0"/>
            </w:pPr>
            <w:r>
              <w:t>Connection-level metrics, helpful in establishing whether all the connections in a workload class or application are performing and executing equivalently.</w:t>
            </w:r>
          </w:p>
        </w:tc>
      </w:tr>
      <w:tr w:rsidR="6B4B9CDE" w14:paraId="403A0CFF" w14:textId="77777777" w:rsidTr="0049719C">
        <w:trPr>
          <w:trHeight w:val="300"/>
        </w:trPr>
        <w:tc>
          <w:tcPr>
            <w:cnfStyle w:val="001000000000" w:firstRow="0" w:lastRow="0" w:firstColumn="1" w:lastColumn="0" w:oddVBand="0" w:evenVBand="0" w:oddHBand="0" w:evenHBand="0" w:firstRowFirstColumn="0" w:firstRowLastColumn="0" w:lastRowFirstColumn="0" w:lastRowLastColumn="0"/>
            <w:tcW w:w="3420" w:type="dxa"/>
          </w:tcPr>
          <w:p w14:paraId="42C3042B" w14:textId="2ED81F47" w:rsidR="6B4B9CDE" w:rsidRDefault="6B4B9CDE" w:rsidP="6B4B9CDE">
            <w:pPr>
              <w:rPr>
                <w:rStyle w:val="HTMLCode"/>
                <w:rFonts w:eastAsiaTheme="majorEastAsia"/>
                <w:color w:val="424242"/>
              </w:rPr>
            </w:pPr>
            <w:r>
              <w:t>mon_get_pkg_cache_stmt</w:t>
            </w:r>
          </w:p>
        </w:tc>
        <w:tc>
          <w:tcPr>
            <w:tcW w:w="6390" w:type="dxa"/>
          </w:tcPr>
          <w:p w14:paraId="17DDA1CA" w14:textId="58DFC4C1" w:rsidR="6B4B9CDE" w:rsidRDefault="6B4B9CDE" w:rsidP="6B4B9CDE">
            <w:pPr>
              <w:cnfStyle w:val="000000000000" w:firstRow="0" w:lastRow="0" w:firstColumn="0" w:lastColumn="0" w:oddVBand="0" w:evenVBand="0" w:oddHBand="0" w:evenHBand="0" w:firstRowFirstColumn="0" w:firstRowLastColumn="0" w:lastRowFirstColumn="0" w:lastRowLastColumn="0"/>
              <w:rPr>
                <w:color w:val="424242"/>
              </w:rPr>
            </w:pPr>
            <w:r>
              <w:t>Detailed statistics on SQL statements found in the SQL package cache, covering row metrics and wait times.</w:t>
            </w:r>
          </w:p>
        </w:tc>
      </w:tr>
      <w:tr w:rsidR="00772A47" w14:paraId="53E78719" w14:textId="77777777" w:rsidTr="00497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155F22B8" w14:textId="7B074653" w:rsidR="00772A47" w:rsidRDefault="6B4B9CDE" w:rsidP="6B4B9CDE">
            <w:pPr>
              <w:rPr>
                <w:color w:val="424242"/>
              </w:rPr>
            </w:pPr>
            <w:r>
              <w:t xml:space="preserve">mon_get_bufferpools                  </w:t>
            </w:r>
          </w:p>
        </w:tc>
        <w:tc>
          <w:tcPr>
            <w:tcW w:w="6390" w:type="dxa"/>
          </w:tcPr>
          <w:p w14:paraId="7DC39993" w14:textId="7AB87D7B" w:rsidR="00772A47" w:rsidRPr="003A1DD5" w:rsidRDefault="6B4B9CDE" w:rsidP="6B4B9CDE">
            <w:pPr>
              <w:cnfStyle w:val="000000100000" w:firstRow="0" w:lastRow="0" w:firstColumn="0" w:lastColumn="0" w:oddVBand="0" w:evenVBand="0" w:oddHBand="1" w:evenHBand="0" w:firstRowFirstColumn="0" w:firstRowLastColumn="0" w:lastRowFirstColumn="0" w:lastRowLastColumn="0"/>
              <w:rPr>
                <w:color w:val="424242"/>
              </w:rPr>
            </w:pPr>
            <w:r>
              <w:t xml:space="preserve">Reports on buffer pool metrics, useful for calculating hit ratios and measuring read/write activity. </w:t>
            </w:r>
          </w:p>
        </w:tc>
      </w:tr>
      <w:tr w:rsidR="00772A47" w14:paraId="113F7870" w14:textId="77777777" w:rsidTr="0049719C">
        <w:tc>
          <w:tcPr>
            <w:cnfStyle w:val="001000000000" w:firstRow="0" w:lastRow="0" w:firstColumn="1" w:lastColumn="0" w:oddVBand="0" w:evenVBand="0" w:oddHBand="0" w:evenHBand="0" w:firstRowFirstColumn="0" w:firstRowLastColumn="0" w:lastRowFirstColumn="0" w:lastRowLastColumn="0"/>
            <w:tcW w:w="3420" w:type="dxa"/>
          </w:tcPr>
          <w:p w14:paraId="7436BD18" w14:textId="6A94EA9F" w:rsidR="00772A47" w:rsidRDefault="6B4B9CDE" w:rsidP="6B4B9CDE">
            <w:pPr>
              <w:rPr>
                <w:color w:val="424242"/>
              </w:rPr>
            </w:pPr>
            <w:r>
              <w:t xml:space="preserve">mon_get_tablespace                   </w:t>
            </w:r>
          </w:p>
        </w:tc>
        <w:tc>
          <w:tcPr>
            <w:tcW w:w="6390" w:type="dxa"/>
          </w:tcPr>
          <w:p w14:paraId="73013AF3" w14:textId="4BCAEE02" w:rsidR="00772A47" w:rsidRPr="003A1DD5" w:rsidRDefault="6B4B9CDE" w:rsidP="6B4B9CDE">
            <w:pPr>
              <w:cnfStyle w:val="000000000000" w:firstRow="0" w:lastRow="0" w:firstColumn="0" w:lastColumn="0" w:oddVBand="0" w:evenVBand="0" w:oddHBand="0" w:evenHBand="0" w:firstRowFirstColumn="0" w:firstRowLastColumn="0" w:lastRowFirstColumn="0" w:lastRowLastColumn="0"/>
              <w:rPr>
                <w:color w:val="424242"/>
              </w:rPr>
            </w:pPr>
            <w:r>
              <w:t>Delivers detailed statistics on tablespace usage, I/O performance, and wait times.</w:t>
            </w:r>
          </w:p>
        </w:tc>
      </w:tr>
      <w:tr w:rsidR="00772A47" w14:paraId="1FDF9D89" w14:textId="77777777" w:rsidTr="004971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2E418005" w14:textId="29F68011" w:rsidR="00772A47" w:rsidRPr="001E7A50" w:rsidRDefault="6B4B9CDE" w:rsidP="6B4B9CDE">
            <w:pPr>
              <w:rPr>
                <w:rStyle w:val="HTMLCode"/>
                <w:rFonts w:eastAsiaTheme="majorEastAsia"/>
                <w:color w:val="424242"/>
              </w:rPr>
            </w:pPr>
            <w:r>
              <w:t xml:space="preserve">mon_get_transaction_log              </w:t>
            </w:r>
          </w:p>
        </w:tc>
        <w:tc>
          <w:tcPr>
            <w:tcW w:w="6390" w:type="dxa"/>
          </w:tcPr>
          <w:p w14:paraId="21D913F7" w14:textId="30DCAB65" w:rsidR="00772A47" w:rsidRPr="003A1DD5" w:rsidRDefault="6B4B9CDE" w:rsidP="6B4B9CDE">
            <w:pPr>
              <w:cnfStyle w:val="000000100000" w:firstRow="0" w:lastRow="0" w:firstColumn="0" w:lastColumn="0" w:oddVBand="0" w:evenVBand="0" w:oddHBand="1" w:evenHBand="0" w:firstRowFirstColumn="0" w:firstRowLastColumn="0" w:lastRowFirstColumn="0" w:lastRowLastColumn="0"/>
              <w:rPr>
                <w:color w:val="424242"/>
              </w:rPr>
            </w:pPr>
            <w:r>
              <w:t>Provides insights into transaction log activity, including log write times and I/O statistics.</w:t>
            </w:r>
          </w:p>
        </w:tc>
      </w:tr>
    </w:tbl>
    <w:p w14:paraId="55120C12" w14:textId="7156EF3A" w:rsidR="0049719C" w:rsidRPr="0049719C" w:rsidRDefault="36BB9112" w:rsidP="0049719C">
      <w:pPr>
        <w:spacing w:line="240" w:lineRule="auto"/>
        <w:jc w:val="center"/>
        <w:rPr>
          <w:i/>
          <w:iCs/>
        </w:rPr>
      </w:pPr>
      <w:r w:rsidRPr="000569D5">
        <w:rPr>
          <w:rFonts w:eastAsia="Segoe UI"/>
          <w:b/>
          <w:bCs/>
          <w:i/>
          <w:iCs/>
        </w:rPr>
        <w:t xml:space="preserve">Table </w:t>
      </w:r>
      <w:r w:rsidR="00772A47" w:rsidRPr="0049719C">
        <w:rPr>
          <w:b/>
          <w:bCs/>
          <w:i/>
          <w:iCs/>
        </w:rPr>
        <w:fldChar w:fldCharType="begin"/>
      </w:r>
      <w:r w:rsidR="00772A47" w:rsidRPr="0049719C">
        <w:rPr>
          <w:b/>
          <w:bCs/>
          <w:i/>
          <w:iCs/>
        </w:rPr>
        <w:instrText xml:space="preserve"> SEQ Table \* ARABIC </w:instrText>
      </w:r>
      <w:r w:rsidR="00772A47" w:rsidRPr="0049719C">
        <w:rPr>
          <w:b/>
          <w:bCs/>
          <w:i/>
          <w:iCs/>
        </w:rPr>
        <w:fldChar w:fldCharType="separate"/>
      </w:r>
      <w:r w:rsidR="00772A47" w:rsidRPr="0049719C">
        <w:rPr>
          <w:b/>
          <w:bCs/>
          <w:i/>
          <w:iCs/>
        </w:rPr>
        <w:fldChar w:fldCharType="end"/>
      </w:r>
      <w:r w:rsidRPr="000569D5">
        <w:rPr>
          <w:rFonts w:eastAsia="Segoe UI"/>
          <w:b/>
          <w:bCs/>
          <w:i/>
          <w:iCs/>
          <w:noProof/>
        </w:rPr>
        <w:t>2:</w:t>
      </w:r>
      <w:r w:rsidRPr="000569D5">
        <w:rPr>
          <w:rFonts w:eastAsia="Segoe UI"/>
          <w:i/>
          <w:iCs/>
          <w:noProof/>
        </w:rPr>
        <w:t xml:space="preserve"> Commonly used MON_GET* table functions</w:t>
      </w:r>
      <w:r w:rsidR="0049719C" w:rsidRPr="0049719C">
        <w:rPr>
          <w:i/>
          <w:iCs/>
        </w:rPr>
        <w:t>.</w:t>
      </w:r>
    </w:p>
    <w:p w14:paraId="3065E17C" w14:textId="77777777" w:rsidR="0049719C" w:rsidRPr="0049719C" w:rsidRDefault="0049719C" w:rsidP="0049719C">
      <w:pPr>
        <w:spacing w:line="240" w:lineRule="auto"/>
        <w:rPr>
          <w:color w:val="424242"/>
        </w:rPr>
      </w:pPr>
    </w:p>
    <w:p w14:paraId="2D9D7137" w14:textId="55BE0E7F" w:rsidR="6B4B9CDE" w:rsidRPr="0049719C" w:rsidRDefault="6B4B9CDE" w:rsidP="0049719C">
      <w:pPr>
        <w:rPr>
          <w:rFonts w:asciiTheme="majorHAnsi" w:hAnsiTheme="majorHAnsi"/>
          <w:color w:val="0F445D"/>
          <w:sz w:val="32"/>
          <w:szCs w:val="32"/>
        </w:rPr>
      </w:pPr>
      <w:r w:rsidRPr="0049719C">
        <w:rPr>
          <w:rFonts w:asciiTheme="majorHAnsi" w:hAnsiTheme="majorHAnsi"/>
          <w:color w:val="0F445D"/>
          <w:sz w:val="32"/>
          <w:szCs w:val="32"/>
        </w:rPr>
        <w:t>Handling cumulative monitoring data</w:t>
      </w:r>
    </w:p>
    <w:p w14:paraId="0E50D2F4" w14:textId="65750A0E" w:rsidR="00203D0D" w:rsidRPr="00203D0D" w:rsidRDefault="3CFFC4C8" w:rsidP="00BC3FB6">
      <w:pPr>
        <w:spacing w:before="120" w:line="240" w:lineRule="auto"/>
        <w:rPr>
          <w:rFonts w:eastAsiaTheme="minorEastAsia"/>
        </w:rPr>
      </w:pPr>
      <w:r>
        <w:t>The </w:t>
      </w:r>
      <w:r w:rsidRPr="3CFFC4C8">
        <w:rPr>
          <w:rStyle w:val="MonospaceChar"/>
        </w:rPr>
        <w:t>MON_GET_*</w:t>
      </w:r>
      <w:r>
        <w:t> table functions are a detailed source of performance data in Db2 LUW. However, because these functions report cumulative metrics from the time the database was activated, the counters cannot be reset. Most DBAs are interested in the current activity, so we need to find the difference between two data collections taken over a defined interval to accurately assess activity during a specific period.</w:t>
      </w:r>
    </w:p>
    <w:p w14:paraId="48EE76B0" w14:textId="2F247690" w:rsidR="00203D0D" w:rsidRPr="00203D0D" w:rsidRDefault="36BB9112" w:rsidP="00BC3FB6">
      <w:pPr>
        <w:spacing w:before="160" w:line="240" w:lineRule="auto"/>
        <w:rPr>
          <w:rFonts w:eastAsiaTheme="minorEastAsia"/>
        </w:rPr>
      </w:pPr>
      <w:r>
        <w:t xml:space="preserve">The technique used in </w:t>
      </w:r>
      <w:r w:rsidRPr="36BB9112">
        <w:rPr>
          <w:rStyle w:val="MonospaceChar"/>
        </w:rPr>
        <w:t xml:space="preserve">db2mon </w:t>
      </w:r>
      <w:r>
        <w:t>involves capturing a baseline dataset using a global temporary table for each of the table functions, waiting for a short duration (typically under 300 seconds), and then subtracting the baseline from a new data collection. This approach is often referred to as “Delta values”, enables precise tracking of performance trends and helps isolate short-lived events that might otherwise go unnoticed in the cumulative data.</w:t>
      </w:r>
    </w:p>
    <w:p w14:paraId="43190BED" w14:textId="5BEB834B" w:rsidR="00203D0D" w:rsidRPr="00203D0D" w:rsidRDefault="36BB9112" w:rsidP="0049719C">
      <w:pPr>
        <w:spacing w:before="195" w:after="160" w:line="240" w:lineRule="auto"/>
        <w:ind w:left="720" w:hanging="720"/>
      </w:pPr>
      <w:r w:rsidRPr="36BB9112">
        <w:rPr>
          <w:i/>
          <w:iCs/>
        </w:rPr>
        <w:lastRenderedPageBreak/>
        <w:t>Note</w:t>
      </w:r>
      <w:r>
        <w:t xml:space="preserve">: </w:t>
      </w:r>
      <w:r w:rsidR="00BC3FB6">
        <w:t xml:space="preserve"> T</w:t>
      </w:r>
      <w:r>
        <w:t xml:space="preserve">he MON_GET_* table functions accumulate counts and time spent in BIGINT data types. For the busiest monitors, these values can exceed the maximum BIGINT value and will overflow back to a small value again. Collecting MON_GET_* table functions at longer intervals can expose more of these overflow events, leading to “odd” or negative values in the </w:t>
      </w:r>
      <w:r w:rsidRPr="36BB9112">
        <w:rPr>
          <w:rStyle w:val="MonospaceChar"/>
        </w:rPr>
        <w:t xml:space="preserve">db2mon </w:t>
      </w:r>
      <w:r>
        <w:t xml:space="preserve">report. It is unlikely that a 30 second </w:t>
      </w:r>
      <w:r w:rsidRPr="36BB9112">
        <w:rPr>
          <w:rStyle w:val="MonospaceChar"/>
        </w:rPr>
        <w:t xml:space="preserve">db2mon </w:t>
      </w:r>
      <w:r>
        <w:t xml:space="preserve">collection will include an overflow, but a 3000 second </w:t>
      </w:r>
      <w:r w:rsidRPr="36BB9112">
        <w:rPr>
          <w:rStyle w:val="MonospaceChar"/>
        </w:rPr>
        <w:t xml:space="preserve">db2mon </w:t>
      </w:r>
      <w:r>
        <w:t>collection is at much higher risk.</w:t>
      </w:r>
    </w:p>
    <w:p w14:paraId="6EEB223E" w14:textId="2210E66A" w:rsidR="00203D0D" w:rsidRPr="00203D0D" w:rsidRDefault="00203D0D" w:rsidP="000569D5">
      <w:pPr>
        <w:spacing w:before="195"/>
        <w:ind w:left="720" w:hanging="720"/>
      </w:pPr>
    </w:p>
    <w:p w14:paraId="6D0D85C2" w14:textId="153570BB" w:rsidR="00203D0D" w:rsidRPr="00203D0D" w:rsidRDefault="36BB9112" w:rsidP="6B4B9CDE">
      <w:pPr>
        <w:pStyle w:val="Heading2"/>
      </w:pPr>
      <w:r>
        <w:t>Other performance utilities</w:t>
      </w:r>
    </w:p>
    <w:p w14:paraId="5310F839" w14:textId="24E53AC5" w:rsidR="00203D0D" w:rsidRPr="0091080F" w:rsidRDefault="00A94F0D" w:rsidP="0091080F">
      <w:pPr>
        <w:spacing w:before="120" w:line="240" w:lineRule="auto"/>
        <w:rPr>
          <w:b/>
          <w:bCs/>
          <w:color w:val="424242"/>
        </w:rPr>
      </w:pPr>
      <w:r>
        <w:t>A</w:t>
      </w:r>
      <w:r w:rsidR="36BB9112">
        <w:t>n older but sometimes useful tool for quick performance analysis</w:t>
      </w:r>
      <w:r>
        <w:t xml:space="preserve"> is</w:t>
      </w:r>
      <w:r w:rsidR="36BB9112">
        <w:t xml:space="preserve"> </w:t>
      </w:r>
      <w:proofErr w:type="spellStart"/>
      <w:r w:rsidR="36BB9112" w:rsidRPr="00A94F0D">
        <w:rPr>
          <w:rStyle w:val="MonospaceChar"/>
          <w:b/>
          <w:bCs/>
        </w:rPr>
        <w:t>monreport</w:t>
      </w:r>
      <w:proofErr w:type="spellEnd"/>
      <w:r w:rsidR="36BB9112" w:rsidRPr="00A94F0D">
        <w:rPr>
          <w:rStyle w:val="MonospaceChar"/>
          <w:b/>
          <w:bCs/>
        </w:rPr>
        <w:t>.</w:t>
      </w:r>
      <w:r>
        <w:rPr>
          <w:rStyle w:val="MonospaceChar"/>
          <w:b/>
          <w:bCs/>
        </w:rPr>
        <w:t xml:space="preserve"> </w:t>
      </w:r>
      <w:proofErr w:type="spellStart"/>
      <w:proofErr w:type="gramStart"/>
      <w:r w:rsidR="36BB9112" w:rsidRPr="00A94F0D">
        <w:rPr>
          <w:rStyle w:val="MonospaceChar"/>
          <w:b/>
          <w:bCs/>
        </w:rPr>
        <w:t>dbsummary</w:t>
      </w:r>
      <w:proofErr w:type="spellEnd"/>
      <w:r w:rsidR="36BB9112" w:rsidRPr="00A94F0D">
        <w:rPr>
          <w:rStyle w:val="MonospaceChar"/>
          <w:b/>
          <w:bCs/>
        </w:rPr>
        <w:t>(</w:t>
      </w:r>
      <w:proofErr w:type="gramEnd"/>
      <w:r w:rsidR="36BB9112" w:rsidRPr="00A94F0D">
        <w:rPr>
          <w:rStyle w:val="MonospaceChar"/>
          <w:b/>
          <w:bCs/>
        </w:rPr>
        <w:t>)</w:t>
      </w:r>
      <w:r w:rsidR="36BB9112">
        <w:t xml:space="preserve">.  This stored procedure provides a high-level summary of some of the database performance metrics.  </w:t>
      </w:r>
      <w:r w:rsidR="0091080F">
        <w:t>B</w:t>
      </w:r>
      <w:r w:rsidR="36BB9112">
        <w:t>y executing </w:t>
      </w:r>
      <w:r w:rsidRPr="00A94F0D">
        <w:rPr>
          <w:rFonts w:ascii="Courier New" w:hAnsi="Courier New" w:cs="Courier New"/>
        </w:rPr>
        <w:t>CALL</w:t>
      </w:r>
      <w:r w:rsidR="0091080F">
        <w:rPr>
          <w:b/>
          <w:bCs/>
          <w:color w:val="424242"/>
        </w:rPr>
        <w:t xml:space="preserve"> </w:t>
      </w:r>
      <w:proofErr w:type="spellStart"/>
      <w:proofErr w:type="gramStart"/>
      <w:r w:rsidR="3CFFC4C8" w:rsidRPr="3CFFC4C8">
        <w:rPr>
          <w:rStyle w:val="MonospaceChar"/>
        </w:rPr>
        <w:t>monreport.dbsummary</w:t>
      </w:r>
      <w:proofErr w:type="spellEnd"/>
      <w:proofErr w:type="gramEnd"/>
      <w:r w:rsidR="3CFFC4C8" w:rsidRPr="3CFFC4C8">
        <w:rPr>
          <w:rStyle w:val="MonospaceChar"/>
        </w:rPr>
        <w:t>(</w:t>
      </w:r>
      <w:r w:rsidRPr="3CFFC4C8">
        <w:rPr>
          <w:rStyle w:val="MonospaceChar"/>
        </w:rPr>
        <w:t>60)</w:t>
      </w:r>
      <w:r>
        <w:t xml:space="preserve"> users</w:t>
      </w:r>
      <w:r w:rsidR="3CFFC4C8">
        <w:t xml:space="preserve"> can generate a report that highlights some critical metrics over a 60-second interval. This includes values</w:t>
      </w:r>
      <w:r>
        <w:t xml:space="preserve"> like </w:t>
      </w:r>
      <w:r w:rsidR="3CFFC4C8" w:rsidRPr="3CFFC4C8">
        <w:rPr>
          <w:rStyle w:val="MonospaceChar"/>
        </w:rPr>
        <w:t xml:space="preserve">CLIENT_IDLE_WAIT_TIME </w:t>
      </w:r>
      <w:r w:rsidR="3CFFC4C8">
        <w:t xml:space="preserve">and </w:t>
      </w:r>
      <w:r w:rsidR="3CFFC4C8" w:rsidRPr="3CFFC4C8">
        <w:rPr>
          <w:rStyle w:val="MonospaceChar"/>
        </w:rPr>
        <w:t>TOTAL_RQST_TIME</w:t>
      </w:r>
      <w:r w:rsidR="3CFFC4C8">
        <w:t xml:space="preserve">, which help determine whether delays are occurring inside Db2 or in external layers such as the application or network. However, </w:t>
      </w:r>
      <w:proofErr w:type="spellStart"/>
      <w:proofErr w:type="gramStart"/>
      <w:r w:rsidR="3CFFC4C8" w:rsidRPr="3CFFC4C8">
        <w:rPr>
          <w:rStyle w:val="MonospaceChar"/>
        </w:rPr>
        <w:t>monreport.dbsummary</w:t>
      </w:r>
      <w:proofErr w:type="spellEnd"/>
      <w:proofErr w:type="gramEnd"/>
      <w:r w:rsidR="3CFFC4C8" w:rsidRPr="3CFFC4C8">
        <w:rPr>
          <w:rStyle w:val="MonospaceChar"/>
        </w:rPr>
        <w:t xml:space="preserve">() </w:t>
      </w:r>
      <w:r w:rsidR="3CFFC4C8">
        <w:t>does not include all wait categories</w:t>
      </w:r>
      <w:r w:rsidR="0091080F">
        <w:t>, some of which are</w:t>
      </w:r>
      <w:r w:rsidR="3CFFC4C8">
        <w:t xml:space="preserve"> essential for deep-dive performance analysis.</w:t>
      </w:r>
      <w:r w:rsidR="001F3553">
        <w:br/>
      </w:r>
      <w:r w:rsidR="36BB9112">
        <w:t>The </w:t>
      </w:r>
      <w:r w:rsidR="36BB9112" w:rsidRPr="00A94F0D">
        <w:rPr>
          <w:rStyle w:val="MonospaceChar"/>
          <w:b/>
          <w:bCs/>
        </w:rPr>
        <w:t>db2mon</w:t>
      </w:r>
      <w:r w:rsidR="36BB9112" w:rsidRPr="36BB9112">
        <w:rPr>
          <w:rStyle w:val="MonospaceChar"/>
        </w:rPr>
        <w:t xml:space="preserve"> </w:t>
      </w:r>
      <w:r w:rsidR="36BB9112">
        <w:t>utility provides a complete breakdown of wait times under</w:t>
      </w:r>
      <w:r>
        <w:t xml:space="preserve"> the DB#WAITT </w:t>
      </w:r>
      <w:r w:rsidR="36BB9112">
        <w:t xml:space="preserve">section (Database-wide scope), SQL#TOPWAIT (SQL statement scope). To explore </w:t>
      </w:r>
      <w:r>
        <w:t xml:space="preserve">how </w:t>
      </w:r>
      <w:proofErr w:type="spellStart"/>
      <w:r w:rsidR="36BB9112">
        <w:t>db2</w:t>
      </w:r>
      <w:proofErr w:type="spellEnd"/>
      <w:r w:rsidR="36BB9112">
        <w:t>mon works and how to get started, refer to the article </w:t>
      </w:r>
      <w:hyperlink r:id="rId7">
        <w:r w:rsidR="36BB9112" w:rsidRPr="000569D5">
          <w:rPr>
            <w:rStyle w:val="Hyperlink"/>
            <w:i/>
            <w:iCs/>
          </w:rPr>
          <w:t>An Introduction to db2mon</w:t>
        </w:r>
      </w:hyperlink>
      <w:r w:rsidR="36BB9112">
        <w:t>.</w:t>
      </w:r>
    </w:p>
    <w:p w14:paraId="6623A45B" w14:textId="090C63D9" w:rsidR="00203D0D" w:rsidRDefault="001F3553" w:rsidP="36BB9112">
      <w:pPr>
        <w:spacing w:line="276" w:lineRule="auto"/>
        <w:rPr>
          <w:rStyle w:val="Heading1Char"/>
          <w:b/>
          <w:bCs/>
          <w:sz w:val="36"/>
          <w:szCs w:val="36"/>
        </w:rPr>
      </w:pPr>
      <w:r>
        <w:br/>
      </w:r>
      <w:r w:rsidR="36BB9112" w:rsidRPr="000569D5">
        <w:rPr>
          <w:rStyle w:val="Heading1Char"/>
          <w:b/>
          <w:bCs/>
          <w:sz w:val="36"/>
          <w:szCs w:val="36"/>
        </w:rPr>
        <w:t>Working with Waits</w:t>
      </w:r>
    </w:p>
    <w:p w14:paraId="28294E80" w14:textId="77777777" w:rsidR="00BC3FB6" w:rsidRPr="00BC3FB6" w:rsidRDefault="00BC3FB6" w:rsidP="36BB9112">
      <w:pPr>
        <w:spacing w:line="276" w:lineRule="auto"/>
        <w:rPr>
          <w:rStyle w:val="Heading1Char"/>
          <w:sz w:val="24"/>
          <w:szCs w:val="24"/>
        </w:rPr>
      </w:pPr>
    </w:p>
    <w:p w14:paraId="557F8F2F" w14:textId="73BD98F5" w:rsidR="00203D0D" w:rsidRPr="00203D0D" w:rsidRDefault="36BB9112" w:rsidP="3CFFC4C8">
      <w:pPr>
        <w:spacing w:line="276" w:lineRule="auto"/>
      </w:pPr>
      <w:r w:rsidRPr="36BB9112">
        <w:rPr>
          <w:rStyle w:val="Heading2Char"/>
        </w:rPr>
        <w:t>Where to put the effort?</w:t>
      </w:r>
    </w:p>
    <w:p w14:paraId="6DD3251A" w14:textId="2C7EFDD7" w:rsidR="00203D0D" w:rsidRPr="00A94F0D" w:rsidRDefault="36BB9112" w:rsidP="00BC3FB6">
      <w:pPr>
        <w:spacing w:line="240" w:lineRule="auto"/>
        <w:rPr>
          <w:b/>
          <w:bCs/>
          <w:color w:val="424242"/>
        </w:rPr>
      </w:pPr>
      <w:r>
        <w:t xml:space="preserve">Before diving into internal Db2 server diagnostics, it is crucial to determine whether performance delays originate mostly within Db2 or more from external sources such as the application implementation, Db2 client, or network transport. </w:t>
      </w:r>
      <w:r w:rsidR="00A94F0D">
        <w:rPr>
          <w:b/>
          <w:bCs/>
          <w:color w:val="424242"/>
        </w:rPr>
        <w:t xml:space="preserve"> </w:t>
      </w:r>
      <w:r>
        <w:t>By comparing</w:t>
      </w:r>
      <w:r w:rsidR="00A94F0D">
        <w:t xml:space="preserve"> </w:t>
      </w:r>
      <w:proofErr w:type="gramStart"/>
      <w:r w:rsidR="00A94F0D">
        <w:t xml:space="preserve">the </w:t>
      </w:r>
      <w:r>
        <w:t xml:space="preserve"> </w:t>
      </w:r>
      <w:proofErr w:type="spellStart"/>
      <w:r w:rsidRPr="36BB9112">
        <w:rPr>
          <w:rStyle w:val="MonospaceChar"/>
        </w:rPr>
        <w:t>CLI</w:t>
      </w:r>
      <w:proofErr w:type="spellEnd"/>
      <w:r w:rsidRPr="36BB9112">
        <w:rPr>
          <w:rStyle w:val="MonospaceChar"/>
        </w:rPr>
        <w:t>ENT</w:t>
      </w:r>
      <w:proofErr w:type="gramEnd"/>
      <w:r w:rsidRPr="36BB9112">
        <w:rPr>
          <w:rStyle w:val="MonospaceChar"/>
        </w:rPr>
        <w:t>_IDLE_WAIT_TIME</w:t>
      </w:r>
      <w:r>
        <w:t xml:space="preserve"> (time Db2 spends waiting for the next request from the client after the previous request has been sent) with</w:t>
      </w:r>
      <w:r w:rsidR="00A94F0D">
        <w:t xml:space="preserve"> </w:t>
      </w:r>
      <w:r>
        <w:t>the </w:t>
      </w:r>
      <w:r w:rsidRPr="36BB9112">
        <w:rPr>
          <w:rStyle w:val="MonospaceChar"/>
        </w:rPr>
        <w:t>TOTAL_RQST_TIME</w:t>
      </w:r>
      <w:r>
        <w:t xml:space="preserve"> (time Db2 spends processing those requests on the server), we can assess where the majority of time seen by the end user is spent. If the idle wait time is more than five times the server-side request processing time, performance tuning will have the most impact concentrated outside </w:t>
      </w:r>
      <w:r w:rsidR="00A94F0D">
        <w:t xml:space="preserve">the </w:t>
      </w:r>
      <w:r>
        <w:t>Db2 server (e.g. on network congestion or application proximity to the database server). In such cases, tuning efforts should shift toward optimizing the application logic, improving client-server communication, or addressing network latency. This distinction ensures that performance tuning is focused in the area that will most improve the performance from the user’s perspective.</w:t>
      </w:r>
    </w:p>
    <w:p w14:paraId="25FD3BB2" w14:textId="77777777" w:rsidR="00A94F0D" w:rsidRDefault="00A94F0D" w:rsidP="00BC3FB6">
      <w:pPr>
        <w:spacing w:line="240" w:lineRule="auto"/>
        <w:rPr>
          <w:b/>
          <w:bCs/>
          <w:color w:val="424242"/>
        </w:rPr>
      </w:pPr>
    </w:p>
    <w:p w14:paraId="31860188" w14:textId="3B5F2BDD" w:rsidR="6B4B9CDE" w:rsidRDefault="00203D0D" w:rsidP="00A94F0D">
      <w:pPr>
        <w:pStyle w:val="Caption"/>
        <w:jc w:val="center"/>
        <w:rPr>
          <w:sz w:val="24"/>
          <w:szCs w:val="24"/>
        </w:rPr>
      </w:pPr>
      <w:r>
        <w:rPr>
          <w:noProof/>
        </w:rPr>
        <w:drawing>
          <wp:inline distT="0" distB="0" distL="0" distR="0" wp14:anchorId="1E78A9F3" wp14:editId="707C749D">
            <wp:extent cx="5943600" cy="1701800"/>
            <wp:effectExtent l="0" t="0" r="0" b="0"/>
            <wp:docPr id="2" name="Image2"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pic:nvPicPr>
                  <pic:blipFill>
                    <a:blip r:embed="rId8">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r w:rsidR="36BB9112" w:rsidRPr="000569D5">
        <w:rPr>
          <w:b/>
          <w:bCs/>
          <w:sz w:val="24"/>
          <w:szCs w:val="24"/>
        </w:rPr>
        <w:t xml:space="preserve">Figure </w:t>
      </w:r>
      <w:r w:rsidR="6B4B9CDE" w:rsidRPr="36BB9112">
        <w:rPr>
          <w:b/>
          <w:bCs/>
          <w:sz w:val="24"/>
          <w:szCs w:val="24"/>
        </w:rPr>
        <w:fldChar w:fldCharType="begin"/>
      </w:r>
      <w:r w:rsidR="6B4B9CDE" w:rsidRPr="36BB9112">
        <w:rPr>
          <w:b/>
          <w:bCs/>
          <w:sz w:val="24"/>
          <w:szCs w:val="24"/>
        </w:rPr>
        <w:instrText xml:space="preserve"> SEQ Figure \* ARABIC </w:instrText>
      </w:r>
      <w:r w:rsidR="6B4B9CDE" w:rsidRPr="36BB9112">
        <w:rPr>
          <w:b/>
          <w:bCs/>
          <w:sz w:val="24"/>
          <w:szCs w:val="24"/>
        </w:rPr>
        <w:fldChar w:fldCharType="separate"/>
      </w:r>
      <w:r w:rsidR="36BB9112" w:rsidRPr="36BB9112">
        <w:rPr>
          <w:b/>
          <w:bCs/>
          <w:noProof/>
          <w:sz w:val="24"/>
          <w:szCs w:val="24"/>
        </w:rPr>
        <w:t>2</w:t>
      </w:r>
      <w:r w:rsidR="6B4B9CDE" w:rsidRPr="36BB9112">
        <w:rPr>
          <w:b/>
          <w:bCs/>
          <w:sz w:val="24"/>
          <w:szCs w:val="24"/>
        </w:rPr>
        <w:fldChar w:fldCharType="end"/>
      </w:r>
      <w:r w:rsidR="36BB9112" w:rsidRPr="000569D5">
        <w:rPr>
          <w:sz w:val="24"/>
          <w:szCs w:val="24"/>
        </w:rPr>
        <w:t>: Wait time outside of Db2</w:t>
      </w:r>
    </w:p>
    <w:p w14:paraId="3924D5A2" w14:textId="77777777" w:rsidR="00A94F0D" w:rsidRPr="00A94F0D" w:rsidRDefault="00A94F0D" w:rsidP="36BB9112">
      <w:pPr>
        <w:pStyle w:val="Heading1"/>
        <w:rPr>
          <w:sz w:val="24"/>
          <w:szCs w:val="24"/>
        </w:rPr>
      </w:pPr>
    </w:p>
    <w:p w14:paraId="28725443" w14:textId="5529A17B" w:rsidR="6B4B9CDE" w:rsidRPr="000569D5" w:rsidRDefault="36BB9112" w:rsidP="36BB9112">
      <w:pPr>
        <w:pStyle w:val="Heading1"/>
        <w:rPr>
          <w:sz w:val="32"/>
          <w:szCs w:val="32"/>
        </w:rPr>
      </w:pPr>
      <w:r w:rsidRPr="000569D5">
        <w:rPr>
          <w:sz w:val="32"/>
          <w:szCs w:val="32"/>
        </w:rPr>
        <w:t>Digging into time spent on the database server</w:t>
      </w:r>
    </w:p>
    <w:p w14:paraId="4B7500B6" w14:textId="592CAF83" w:rsidR="00203D0D" w:rsidRDefault="6B4B9CDE" w:rsidP="0091080F">
      <w:pPr>
        <w:spacing w:before="120" w:line="240" w:lineRule="auto"/>
      </w:pPr>
      <w:r>
        <w:t xml:space="preserve">If the majority of time spent waiting is within the database server, the next step is to analyze how time is spent within the Db2 engine. The key question becomes: </w:t>
      </w:r>
    </w:p>
    <w:p w14:paraId="44989533" w14:textId="4D228152" w:rsidR="00203D0D" w:rsidRDefault="36BB9112" w:rsidP="0091080F">
      <w:pPr>
        <w:pStyle w:val="ListParagraph"/>
        <w:numPr>
          <w:ilvl w:val="0"/>
          <w:numId w:val="1"/>
        </w:numPr>
        <w:spacing w:line="240" w:lineRule="auto"/>
      </w:pPr>
      <w:r>
        <w:t xml:space="preserve">Is the system spending more time actively processing, or </w:t>
      </w:r>
    </w:p>
    <w:p w14:paraId="00410287" w14:textId="3FC7FDEE" w:rsidR="00203D0D" w:rsidRDefault="36BB9112" w:rsidP="0091080F">
      <w:pPr>
        <w:pStyle w:val="ListParagraph"/>
        <w:numPr>
          <w:ilvl w:val="0"/>
          <w:numId w:val="1"/>
        </w:numPr>
        <w:spacing w:line="240" w:lineRule="auto"/>
      </w:pPr>
      <w:r>
        <w:t xml:space="preserve">Is it predominantly waiting on internal resources? </w:t>
      </w:r>
    </w:p>
    <w:p w14:paraId="00B03EB3" w14:textId="58F1CF57" w:rsidR="3CFFC4C8" w:rsidRDefault="3CFFC4C8" w:rsidP="0091080F">
      <w:pPr>
        <w:spacing w:line="240" w:lineRule="auto"/>
      </w:pPr>
      <w:r>
        <w:t>The answer will determine the direction of further investigation. Fortunately, stored procedures like</w:t>
      </w:r>
      <w:r w:rsidRPr="3CFFC4C8">
        <w:rPr>
          <w:rStyle w:val="MonospaceChar"/>
        </w:rPr>
        <w:t> </w:t>
      </w:r>
      <w:proofErr w:type="spellStart"/>
      <w:proofErr w:type="gramStart"/>
      <w:r w:rsidRPr="3CFFC4C8">
        <w:rPr>
          <w:rStyle w:val="MonospaceChar"/>
        </w:rPr>
        <w:t>monreport.dbsummary</w:t>
      </w:r>
      <w:proofErr w:type="spellEnd"/>
      <w:proofErr w:type="gramEnd"/>
      <w:r w:rsidRPr="3CFFC4C8">
        <w:rPr>
          <w:rStyle w:val="MonospaceChar"/>
        </w:rPr>
        <w:t>() </w:t>
      </w:r>
      <w:r>
        <w:t xml:space="preserve">can provide a quick and accessible breakdown of time spent across various wait categories. </w:t>
      </w:r>
    </w:p>
    <w:p w14:paraId="58BD8CEE" w14:textId="77777777" w:rsidR="00203D0D" w:rsidRDefault="00203D0D" w:rsidP="00203D0D">
      <w:pPr>
        <w:ind w:left="446"/>
      </w:pPr>
    </w:p>
    <w:p w14:paraId="38B7F966" w14:textId="77777777" w:rsidR="00203D0D" w:rsidRDefault="00203D0D" w:rsidP="00203D0D">
      <w:pPr>
        <w:keepNext/>
        <w:ind w:left="446"/>
      </w:pPr>
      <w:r>
        <w:rPr>
          <w:noProof/>
        </w:rPr>
        <w:drawing>
          <wp:inline distT="0" distB="0" distL="0" distR="0" wp14:anchorId="76A63707" wp14:editId="6110BF5F">
            <wp:extent cx="5942763" cy="923674"/>
            <wp:effectExtent l="0" t="0" r="1270" b="3810"/>
            <wp:docPr id="3" name="Picture 5" descr="A blu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A blue rectangular object with white text&#10;&#10;AI-generated content may be incorrect."/>
                    <pic:cNvPicPr>
                      <a:picLocks noChangeAspect="1" noChangeArrowheads="1"/>
                    </pic:cNvPicPr>
                  </pic:nvPicPr>
                  <pic:blipFill rotWithShape="1">
                    <a:blip r:embed="rId9"/>
                    <a:srcRect t="17164"/>
                    <a:stretch/>
                  </pic:blipFill>
                  <pic:spPr bwMode="auto">
                    <a:xfrm>
                      <a:off x="0" y="0"/>
                      <a:ext cx="5943600" cy="923804"/>
                    </a:xfrm>
                    <a:prstGeom prst="rect">
                      <a:avLst/>
                    </a:prstGeom>
                    <a:noFill/>
                    <a:ln>
                      <a:noFill/>
                    </a:ln>
                    <a:extLst>
                      <a:ext uri="{53640926-AAD7-44D8-BBD7-CCE9431645EC}">
                        <a14:shadowObscured xmlns:a14="http://schemas.microsoft.com/office/drawing/2010/main"/>
                      </a:ext>
                    </a:extLst>
                  </pic:spPr>
                </pic:pic>
              </a:graphicData>
            </a:graphic>
          </wp:inline>
        </w:drawing>
      </w:r>
    </w:p>
    <w:p w14:paraId="028B1464" w14:textId="3F7F71CB" w:rsidR="007D3D3E" w:rsidRPr="00E17906" w:rsidRDefault="36BB9112" w:rsidP="000569D5">
      <w:pPr>
        <w:pStyle w:val="Caption"/>
        <w:jc w:val="center"/>
        <w:rPr>
          <w:sz w:val="24"/>
          <w:szCs w:val="24"/>
        </w:rPr>
      </w:pPr>
      <w:r w:rsidRPr="000569D5">
        <w:rPr>
          <w:b/>
          <w:bCs/>
          <w:sz w:val="24"/>
          <w:szCs w:val="24"/>
        </w:rPr>
        <w:t xml:space="preserve">Figure </w:t>
      </w:r>
      <w:r w:rsidR="00203D0D" w:rsidRPr="36BB9112">
        <w:rPr>
          <w:b/>
          <w:bCs/>
          <w:sz w:val="24"/>
          <w:szCs w:val="24"/>
        </w:rPr>
        <w:fldChar w:fldCharType="begin"/>
      </w:r>
      <w:r w:rsidR="00203D0D" w:rsidRPr="36BB9112">
        <w:rPr>
          <w:b/>
          <w:bCs/>
          <w:sz w:val="24"/>
          <w:szCs w:val="24"/>
        </w:rPr>
        <w:instrText xml:space="preserve"> SEQ Figure \* ARABIC </w:instrText>
      </w:r>
      <w:r w:rsidR="00203D0D" w:rsidRPr="36BB9112">
        <w:rPr>
          <w:b/>
          <w:bCs/>
          <w:sz w:val="24"/>
          <w:szCs w:val="24"/>
        </w:rPr>
        <w:fldChar w:fldCharType="separate"/>
      </w:r>
      <w:r w:rsidRPr="36BB9112">
        <w:rPr>
          <w:b/>
          <w:bCs/>
          <w:noProof/>
          <w:sz w:val="24"/>
          <w:szCs w:val="24"/>
        </w:rPr>
        <w:t>3</w:t>
      </w:r>
      <w:r w:rsidR="00203D0D" w:rsidRPr="36BB9112">
        <w:rPr>
          <w:b/>
          <w:bCs/>
          <w:sz w:val="24"/>
          <w:szCs w:val="24"/>
        </w:rPr>
        <w:fldChar w:fldCharType="end"/>
      </w:r>
      <w:r w:rsidRPr="000569D5">
        <w:rPr>
          <w:sz w:val="24"/>
          <w:szCs w:val="24"/>
        </w:rPr>
        <w:t>: Wait within Db2 itself</w:t>
      </w:r>
    </w:p>
    <w:p w14:paraId="5B3F54E2" w14:textId="766576D0" w:rsidR="3CFFC4C8" w:rsidRDefault="36BB9112" w:rsidP="0091080F">
      <w:pPr>
        <w:spacing w:line="240" w:lineRule="auto"/>
      </w:pPr>
      <w:r>
        <w:t xml:space="preserve">If the report reveals that wait times account for a significant portion of the total request time, it strongly indicates that internal Db2 waits are the primary performance bottleneck. In such cases, a deeper dive into specific wait categories is warranted, and it is worth collecting db2mon reports. </w:t>
      </w:r>
    </w:p>
    <w:p w14:paraId="24B0EF75" w14:textId="4CCD6EE4" w:rsidR="3CFFC4C8" w:rsidRDefault="36BB9112" w:rsidP="0091080F">
      <w:pPr>
        <w:spacing w:line="240" w:lineRule="auto"/>
        <w:ind w:left="720" w:hanging="720"/>
      </w:pPr>
      <w:r w:rsidRPr="36BB9112">
        <w:rPr>
          <w:i/>
          <w:iCs/>
        </w:rPr>
        <w:t>Note</w:t>
      </w:r>
      <w:r>
        <w:t>: If the database is spending most of its time processing requests and the host is running above 70-80% CPU utilization, it may be worth investigating the SQL statements that are consuming the most CPU or provisioning more CPU for this host.</w:t>
      </w:r>
    </w:p>
    <w:p w14:paraId="391D61E7" w14:textId="72953B4C" w:rsidR="36BB9112" w:rsidRDefault="36BB9112">
      <w:pPr>
        <w:ind w:left="720" w:hanging="720"/>
      </w:pPr>
    </w:p>
    <w:p w14:paraId="646E9B63" w14:textId="77777777" w:rsidR="0091080F" w:rsidRDefault="0091080F">
      <w:pPr>
        <w:spacing w:after="160"/>
        <w:rPr>
          <w:rFonts w:asciiTheme="majorHAnsi" w:eastAsiaTheme="majorEastAsia" w:hAnsiTheme="majorHAnsi" w:cstheme="majorBidi"/>
          <w:color w:val="0F4761" w:themeColor="accent1" w:themeShade="BF"/>
          <w:sz w:val="32"/>
          <w:szCs w:val="32"/>
        </w:rPr>
      </w:pPr>
      <w:r>
        <w:br w:type="page"/>
      </w:r>
    </w:p>
    <w:p w14:paraId="2FD1D01F" w14:textId="1F964F58" w:rsidR="005F3F09" w:rsidRPr="00E300D9" w:rsidRDefault="6B4B9CDE" w:rsidP="6B4B9CDE">
      <w:pPr>
        <w:pStyle w:val="Heading2"/>
        <w:rPr>
          <w:rFonts w:ascii="Segoe UI" w:hAnsi="Segoe UI" w:cs="Segoe UI"/>
          <w:b/>
          <w:bCs/>
          <w:color w:val="424242"/>
          <w:sz w:val="24"/>
          <w:szCs w:val="24"/>
        </w:rPr>
      </w:pPr>
      <w:r>
        <w:lastRenderedPageBreak/>
        <w:t>Introduction to Database Wait Categories</w:t>
      </w:r>
    </w:p>
    <w:p w14:paraId="01667036" w14:textId="6AF5497E" w:rsidR="005F3F09" w:rsidRPr="00E300D9" w:rsidRDefault="3CFFC4C8" w:rsidP="0091080F">
      <w:pPr>
        <w:spacing w:before="120" w:line="240" w:lineRule="auto"/>
        <w:rPr>
          <w:b/>
          <w:bCs/>
          <w:color w:val="424242"/>
        </w:rPr>
      </w:pPr>
      <w:r>
        <w:t>If the database request is spending a significant percentage waiting, the next step is to analyze the various wait categories that contribute to overall request latency.</w:t>
      </w:r>
    </w:p>
    <w:p w14:paraId="2470DEC7" w14:textId="2D8C0439" w:rsidR="005F3F09" w:rsidRPr="00E300D9" w:rsidRDefault="36BB9112" w:rsidP="0091080F">
      <w:pPr>
        <w:spacing w:before="120" w:line="240" w:lineRule="auto"/>
        <w:rPr>
          <w:b/>
          <w:bCs/>
          <w:color w:val="424242"/>
        </w:rPr>
      </w:pPr>
      <w:r>
        <w:t xml:space="preserve">Each wait category (e.g. disk I/O, locks, latches, log write, etc.) offers unique insights into system behavior and potential areas for improvement. By examining these categories individually, we can identify which category of wait is consuming the most time, assess what other information needs to be studied, and determine the appropriate corrective actions. </w:t>
      </w:r>
    </w:p>
    <w:p w14:paraId="381B29B4" w14:textId="2EF62244" w:rsidR="005F3F09" w:rsidRPr="00E300D9" w:rsidRDefault="6B4B9CDE" w:rsidP="0091080F">
      <w:pPr>
        <w:spacing w:before="120" w:line="240" w:lineRule="auto"/>
        <w:rPr>
          <w:b/>
          <w:bCs/>
          <w:color w:val="424242"/>
        </w:rPr>
      </w:pPr>
      <w:r>
        <w:t>The following table provides a structured overview of key wait categories, how to measure them, what elevated values might indicate, and recommended steps to mitigate their impact.</w:t>
      </w:r>
      <w:r w:rsidR="001F3553">
        <w:br/>
      </w:r>
    </w:p>
    <w:tbl>
      <w:tblPr>
        <w:tblStyle w:val="GridTable4-Accent1"/>
        <w:tblW w:w="9985" w:type="dxa"/>
        <w:tblLayout w:type="fixed"/>
        <w:tblLook w:val="04A0" w:firstRow="1" w:lastRow="0" w:firstColumn="1" w:lastColumn="0" w:noHBand="0" w:noVBand="1"/>
      </w:tblPr>
      <w:tblGrid>
        <w:gridCol w:w="1299"/>
        <w:gridCol w:w="1846"/>
        <w:gridCol w:w="3060"/>
        <w:gridCol w:w="1890"/>
        <w:gridCol w:w="1890"/>
      </w:tblGrid>
      <w:tr w:rsidR="00E300D9" w:rsidRPr="005F3F09" w14:paraId="3DDE9AFB" w14:textId="77777777" w:rsidTr="6B4B9C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vAlign w:val="center"/>
            <w:hideMark/>
          </w:tcPr>
          <w:p w14:paraId="35C2E75D" w14:textId="114A0B98" w:rsidR="005F3F09" w:rsidRPr="005F3F09" w:rsidRDefault="005F3F09" w:rsidP="00E300D9">
            <w:pPr>
              <w:spacing w:before="120" w:after="120"/>
              <w:jc w:val="center"/>
              <w:rPr>
                <w:b w:val="0"/>
                <w:bCs w:val="0"/>
                <w:sz w:val="20"/>
                <w:szCs w:val="20"/>
              </w:rPr>
            </w:pPr>
            <w:r w:rsidRPr="005F3F09">
              <w:rPr>
                <w:rStyle w:val="Strong"/>
                <w:rFonts w:eastAsiaTheme="majorEastAsia"/>
                <w:b/>
                <w:bCs/>
                <w:sz w:val="20"/>
                <w:szCs w:val="20"/>
              </w:rPr>
              <w:t>Wait Time Category</w:t>
            </w:r>
          </w:p>
        </w:tc>
        <w:tc>
          <w:tcPr>
            <w:tcW w:w="1846" w:type="dxa"/>
            <w:vAlign w:val="center"/>
            <w:hideMark/>
          </w:tcPr>
          <w:p w14:paraId="1132B11B" w14:textId="77777777" w:rsidR="005F3F09" w:rsidRPr="005F3F09" w:rsidRDefault="005F3F09" w:rsidP="00E300D9">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5F3F09">
              <w:rPr>
                <w:rStyle w:val="Strong"/>
                <w:rFonts w:eastAsiaTheme="majorEastAsia"/>
                <w:b/>
                <w:bCs/>
                <w:sz w:val="20"/>
                <w:szCs w:val="20"/>
              </w:rPr>
              <w:t>What the Wait Time Represents</w:t>
            </w:r>
          </w:p>
        </w:tc>
        <w:tc>
          <w:tcPr>
            <w:tcW w:w="3060" w:type="dxa"/>
            <w:vAlign w:val="center"/>
            <w:hideMark/>
          </w:tcPr>
          <w:p w14:paraId="60C115E0" w14:textId="77777777" w:rsidR="005F3F09" w:rsidRPr="005F3F09" w:rsidRDefault="005F3F09" w:rsidP="00E300D9">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5F3F09">
              <w:rPr>
                <w:rStyle w:val="Strong"/>
                <w:rFonts w:eastAsiaTheme="majorEastAsia"/>
                <w:b/>
                <w:bCs/>
                <w:sz w:val="20"/>
                <w:szCs w:val="20"/>
              </w:rPr>
              <w:t>How to Measure It</w:t>
            </w:r>
          </w:p>
        </w:tc>
        <w:tc>
          <w:tcPr>
            <w:tcW w:w="1890" w:type="dxa"/>
            <w:vAlign w:val="center"/>
            <w:hideMark/>
          </w:tcPr>
          <w:p w14:paraId="6A710DA3" w14:textId="69D557E8" w:rsidR="005F3F09" w:rsidRPr="005F3F09" w:rsidRDefault="6B4B9CDE" w:rsidP="00E300D9">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6B4B9CDE">
              <w:rPr>
                <w:rStyle w:val="Strong"/>
                <w:rFonts w:eastAsiaTheme="majorEastAsia"/>
                <w:b/>
                <w:bCs/>
                <w:sz w:val="20"/>
                <w:szCs w:val="20"/>
              </w:rPr>
              <w:t>What High Values Might Indicate</w:t>
            </w:r>
          </w:p>
        </w:tc>
        <w:tc>
          <w:tcPr>
            <w:tcW w:w="1890" w:type="dxa"/>
            <w:vAlign w:val="center"/>
            <w:hideMark/>
          </w:tcPr>
          <w:p w14:paraId="0E250933" w14:textId="77777777" w:rsidR="005F3F09" w:rsidRPr="005F3F09" w:rsidRDefault="005F3F09" w:rsidP="00E300D9">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5F3F09">
              <w:rPr>
                <w:rStyle w:val="Strong"/>
                <w:rFonts w:eastAsiaTheme="majorEastAsia"/>
                <w:b/>
                <w:bCs/>
                <w:sz w:val="20"/>
                <w:szCs w:val="20"/>
              </w:rPr>
              <w:t>Recommended Actions</w:t>
            </w:r>
          </w:p>
        </w:tc>
      </w:tr>
      <w:tr w:rsidR="00E300D9" w:rsidRPr="005F3F09" w14:paraId="7875E92B" w14:textId="77777777" w:rsidTr="6B4B9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hideMark/>
          </w:tcPr>
          <w:p w14:paraId="1FEC6487" w14:textId="77777777" w:rsidR="005F3F09" w:rsidRPr="005F3F09" w:rsidRDefault="005F3F09" w:rsidP="00225572">
            <w:pPr>
              <w:rPr>
                <w:b w:val="0"/>
                <w:bCs w:val="0"/>
                <w:color w:val="424242"/>
                <w:sz w:val="20"/>
                <w:szCs w:val="20"/>
              </w:rPr>
            </w:pPr>
            <w:r w:rsidRPr="005F3F09">
              <w:rPr>
                <w:rStyle w:val="Strong"/>
                <w:rFonts w:eastAsiaTheme="majorEastAsia"/>
                <w:b/>
                <w:bCs/>
                <w:color w:val="424242"/>
                <w:sz w:val="20"/>
                <w:szCs w:val="20"/>
              </w:rPr>
              <w:t>Pool Read Time</w:t>
            </w:r>
          </w:p>
        </w:tc>
        <w:tc>
          <w:tcPr>
            <w:tcW w:w="1846" w:type="dxa"/>
            <w:hideMark/>
          </w:tcPr>
          <w:p w14:paraId="4AD9649C" w14:textId="77777777" w:rsidR="005F3F09" w:rsidRPr="005F3F09" w:rsidRDefault="005F3F09" w:rsidP="00225572">
            <w:pPr>
              <w:cnfStyle w:val="000000100000" w:firstRow="0" w:lastRow="0" w:firstColumn="0" w:lastColumn="0" w:oddVBand="0" w:evenVBand="0" w:oddHBand="1" w:evenHBand="0" w:firstRowFirstColumn="0" w:firstRowLastColumn="0" w:lastRowFirstColumn="0" w:lastRowLastColumn="0"/>
              <w:rPr>
                <w:color w:val="424242"/>
                <w:sz w:val="20"/>
                <w:szCs w:val="20"/>
              </w:rPr>
            </w:pPr>
            <w:r w:rsidRPr="005F3F09">
              <w:rPr>
                <w:color w:val="424242"/>
                <w:sz w:val="20"/>
                <w:szCs w:val="20"/>
              </w:rPr>
              <w:t>Time spent reading pages into the buffer pool.</w:t>
            </w:r>
          </w:p>
        </w:tc>
        <w:tc>
          <w:tcPr>
            <w:tcW w:w="3060" w:type="dxa"/>
            <w:hideMark/>
          </w:tcPr>
          <w:p w14:paraId="10F59F26" w14:textId="77777777" w:rsidR="005F3F09" w:rsidRPr="005F3F09" w:rsidRDefault="005F3F09" w:rsidP="00225572">
            <w:pPr>
              <w:cnfStyle w:val="000000100000" w:firstRow="0" w:lastRow="0" w:firstColumn="0" w:lastColumn="0" w:oddVBand="0" w:evenVBand="0" w:oddHBand="1" w:evenHBand="0" w:firstRowFirstColumn="0" w:firstRowLastColumn="0" w:lastRowFirstColumn="0" w:lastRowLastColumn="0"/>
              <w:rPr>
                <w:color w:val="424242"/>
                <w:sz w:val="20"/>
                <w:szCs w:val="20"/>
              </w:rPr>
            </w:pPr>
            <w:r w:rsidRPr="005F3F09">
              <w:rPr>
                <w:color w:val="424242"/>
                <w:sz w:val="20"/>
                <w:szCs w:val="20"/>
              </w:rPr>
              <w:t xml:space="preserve">Use </w:t>
            </w:r>
            <w:r w:rsidRPr="005F3F09">
              <w:rPr>
                <w:rStyle w:val="HTMLCode"/>
                <w:rFonts w:eastAsiaTheme="majorEastAsia"/>
                <w:color w:val="424242"/>
              </w:rPr>
              <w:t>MON_GET_TABLESPACE</w:t>
            </w:r>
            <w:r w:rsidRPr="005F3F09">
              <w:rPr>
                <w:color w:val="424242"/>
                <w:sz w:val="20"/>
                <w:szCs w:val="20"/>
              </w:rPr>
              <w:t xml:space="preserve"> to check average read time.</w:t>
            </w:r>
          </w:p>
        </w:tc>
        <w:tc>
          <w:tcPr>
            <w:tcW w:w="1890" w:type="dxa"/>
            <w:hideMark/>
          </w:tcPr>
          <w:p w14:paraId="39E72C8D" w14:textId="77777777" w:rsidR="005F3F09" w:rsidRPr="005F3F09" w:rsidRDefault="005F3F09" w:rsidP="00225572">
            <w:pPr>
              <w:cnfStyle w:val="000000100000" w:firstRow="0" w:lastRow="0" w:firstColumn="0" w:lastColumn="0" w:oddVBand="0" w:evenVBand="0" w:oddHBand="1" w:evenHBand="0" w:firstRowFirstColumn="0" w:firstRowLastColumn="0" w:lastRowFirstColumn="0" w:lastRowLastColumn="0"/>
              <w:rPr>
                <w:color w:val="424242"/>
                <w:sz w:val="20"/>
                <w:szCs w:val="20"/>
              </w:rPr>
            </w:pPr>
            <w:r w:rsidRPr="005F3F09">
              <w:rPr>
                <w:color w:val="424242"/>
                <w:sz w:val="20"/>
                <w:szCs w:val="20"/>
              </w:rPr>
              <w:t>Indicates storage performance issues or excessive I/O.</w:t>
            </w:r>
          </w:p>
        </w:tc>
        <w:tc>
          <w:tcPr>
            <w:tcW w:w="1890" w:type="dxa"/>
            <w:hideMark/>
          </w:tcPr>
          <w:p w14:paraId="74A4FC74" w14:textId="77777777" w:rsidR="005F3F09" w:rsidRPr="005F3F09" w:rsidRDefault="005F3F09" w:rsidP="00225572">
            <w:pPr>
              <w:cnfStyle w:val="000000100000" w:firstRow="0" w:lastRow="0" w:firstColumn="0" w:lastColumn="0" w:oddVBand="0" w:evenVBand="0" w:oddHBand="1" w:evenHBand="0" w:firstRowFirstColumn="0" w:firstRowLastColumn="0" w:lastRowFirstColumn="0" w:lastRowLastColumn="0"/>
              <w:rPr>
                <w:color w:val="424242"/>
                <w:sz w:val="20"/>
                <w:szCs w:val="20"/>
              </w:rPr>
            </w:pPr>
            <w:r w:rsidRPr="005F3F09">
              <w:rPr>
                <w:color w:val="424242"/>
                <w:sz w:val="20"/>
                <w:szCs w:val="20"/>
              </w:rPr>
              <w:t>Optimize high-I/O statements; increase buffer pool size.</w:t>
            </w:r>
          </w:p>
        </w:tc>
      </w:tr>
      <w:tr w:rsidR="005F3F09" w:rsidRPr="005F3F09" w14:paraId="0EBFE705" w14:textId="77777777" w:rsidTr="6B4B9CDE">
        <w:tc>
          <w:tcPr>
            <w:cnfStyle w:val="001000000000" w:firstRow="0" w:lastRow="0" w:firstColumn="1" w:lastColumn="0" w:oddVBand="0" w:evenVBand="0" w:oddHBand="0" w:evenHBand="0" w:firstRowFirstColumn="0" w:firstRowLastColumn="0" w:lastRowFirstColumn="0" w:lastRowLastColumn="0"/>
            <w:tcW w:w="1299" w:type="dxa"/>
            <w:hideMark/>
          </w:tcPr>
          <w:p w14:paraId="5E7F2090" w14:textId="77777777" w:rsidR="005F3F09" w:rsidRPr="005F3F09" w:rsidRDefault="005F3F09" w:rsidP="00225572">
            <w:pPr>
              <w:rPr>
                <w:b w:val="0"/>
                <w:bCs w:val="0"/>
                <w:color w:val="424242"/>
                <w:sz w:val="20"/>
                <w:szCs w:val="20"/>
              </w:rPr>
            </w:pPr>
            <w:r w:rsidRPr="005F3F09">
              <w:rPr>
                <w:rStyle w:val="Strong"/>
                <w:rFonts w:eastAsiaTheme="majorEastAsia"/>
                <w:b/>
                <w:bCs/>
                <w:color w:val="424242"/>
                <w:sz w:val="20"/>
                <w:szCs w:val="20"/>
              </w:rPr>
              <w:t>Log Disk Wait Time</w:t>
            </w:r>
          </w:p>
        </w:tc>
        <w:tc>
          <w:tcPr>
            <w:tcW w:w="1846" w:type="dxa"/>
            <w:hideMark/>
          </w:tcPr>
          <w:p w14:paraId="4E111D96" w14:textId="77777777" w:rsidR="005F3F09" w:rsidRPr="005F3F09" w:rsidRDefault="005F3F09" w:rsidP="00225572">
            <w:pPr>
              <w:cnfStyle w:val="000000000000" w:firstRow="0" w:lastRow="0" w:firstColumn="0" w:lastColumn="0" w:oddVBand="0" w:evenVBand="0" w:oddHBand="0" w:evenHBand="0" w:firstRowFirstColumn="0" w:firstRowLastColumn="0" w:lastRowFirstColumn="0" w:lastRowLastColumn="0"/>
              <w:rPr>
                <w:color w:val="424242"/>
                <w:sz w:val="20"/>
                <w:szCs w:val="20"/>
              </w:rPr>
            </w:pPr>
            <w:r w:rsidRPr="005F3F09">
              <w:rPr>
                <w:color w:val="424242"/>
                <w:sz w:val="20"/>
                <w:szCs w:val="20"/>
              </w:rPr>
              <w:t>Time spent writing log records to disk.</w:t>
            </w:r>
          </w:p>
        </w:tc>
        <w:tc>
          <w:tcPr>
            <w:tcW w:w="3060" w:type="dxa"/>
            <w:hideMark/>
          </w:tcPr>
          <w:p w14:paraId="01A8E534" w14:textId="77777777" w:rsidR="005F3F09" w:rsidRPr="005F3F09" w:rsidRDefault="005F3F09" w:rsidP="00225572">
            <w:pPr>
              <w:cnfStyle w:val="000000000000" w:firstRow="0" w:lastRow="0" w:firstColumn="0" w:lastColumn="0" w:oddVBand="0" w:evenVBand="0" w:oddHBand="0" w:evenHBand="0" w:firstRowFirstColumn="0" w:firstRowLastColumn="0" w:lastRowFirstColumn="0" w:lastRowLastColumn="0"/>
              <w:rPr>
                <w:color w:val="424242"/>
                <w:sz w:val="20"/>
                <w:szCs w:val="20"/>
              </w:rPr>
            </w:pPr>
            <w:r w:rsidRPr="005F3F09">
              <w:rPr>
                <w:color w:val="424242"/>
                <w:sz w:val="20"/>
                <w:szCs w:val="20"/>
              </w:rPr>
              <w:t xml:space="preserve">Divide </w:t>
            </w:r>
            <w:proofErr w:type="spellStart"/>
            <w:r w:rsidRPr="005F3F09">
              <w:rPr>
                <w:rStyle w:val="HTMLCode"/>
                <w:rFonts w:eastAsiaTheme="majorEastAsia"/>
                <w:color w:val="424242"/>
              </w:rPr>
              <w:t>log_write_time</w:t>
            </w:r>
            <w:proofErr w:type="spellEnd"/>
            <w:r w:rsidRPr="005F3F09">
              <w:rPr>
                <w:color w:val="424242"/>
                <w:sz w:val="20"/>
                <w:szCs w:val="20"/>
              </w:rPr>
              <w:t xml:space="preserve"> by </w:t>
            </w:r>
            <w:proofErr w:type="spellStart"/>
            <w:r w:rsidRPr="005F3F09">
              <w:rPr>
                <w:rStyle w:val="HTMLCode"/>
                <w:rFonts w:eastAsiaTheme="majorEastAsia"/>
                <w:color w:val="424242"/>
              </w:rPr>
              <w:t>num_log_write_io</w:t>
            </w:r>
            <w:proofErr w:type="spellEnd"/>
            <w:r w:rsidRPr="005F3F09">
              <w:rPr>
                <w:color w:val="424242"/>
                <w:sz w:val="20"/>
                <w:szCs w:val="20"/>
              </w:rPr>
              <w:t xml:space="preserve"> from </w:t>
            </w:r>
            <w:r w:rsidRPr="005F3F09">
              <w:rPr>
                <w:rStyle w:val="HTMLCode"/>
                <w:rFonts w:eastAsiaTheme="majorEastAsia"/>
                <w:color w:val="424242"/>
              </w:rPr>
              <w:t>MON_GET_TRANSACTION_LOG</w:t>
            </w:r>
            <w:r w:rsidRPr="005F3F09">
              <w:rPr>
                <w:color w:val="424242"/>
                <w:sz w:val="20"/>
                <w:szCs w:val="20"/>
              </w:rPr>
              <w:t>.</w:t>
            </w:r>
          </w:p>
        </w:tc>
        <w:tc>
          <w:tcPr>
            <w:tcW w:w="1890" w:type="dxa"/>
            <w:hideMark/>
          </w:tcPr>
          <w:p w14:paraId="476DA9F9" w14:textId="77777777" w:rsidR="005F3F09" w:rsidRPr="005F3F09" w:rsidRDefault="005F3F09" w:rsidP="00225572">
            <w:pPr>
              <w:cnfStyle w:val="000000000000" w:firstRow="0" w:lastRow="0" w:firstColumn="0" w:lastColumn="0" w:oddVBand="0" w:evenVBand="0" w:oddHBand="0" w:evenHBand="0" w:firstRowFirstColumn="0" w:firstRowLastColumn="0" w:lastRowFirstColumn="0" w:lastRowLastColumn="0"/>
              <w:rPr>
                <w:color w:val="424242"/>
                <w:sz w:val="20"/>
                <w:szCs w:val="20"/>
              </w:rPr>
            </w:pPr>
            <w:r w:rsidRPr="005F3F09">
              <w:rPr>
                <w:color w:val="424242"/>
                <w:sz w:val="20"/>
                <w:szCs w:val="20"/>
              </w:rPr>
              <w:t>Suggests slow log device performance.</w:t>
            </w:r>
          </w:p>
        </w:tc>
        <w:tc>
          <w:tcPr>
            <w:tcW w:w="1890" w:type="dxa"/>
            <w:hideMark/>
          </w:tcPr>
          <w:p w14:paraId="551E8422" w14:textId="77777777" w:rsidR="005F3F09" w:rsidRPr="005F3F09" w:rsidRDefault="005F3F09" w:rsidP="00225572">
            <w:pPr>
              <w:cnfStyle w:val="000000000000" w:firstRow="0" w:lastRow="0" w:firstColumn="0" w:lastColumn="0" w:oddVBand="0" w:evenVBand="0" w:oddHBand="0" w:evenHBand="0" w:firstRowFirstColumn="0" w:firstRowLastColumn="0" w:lastRowFirstColumn="0" w:lastRowLastColumn="0"/>
              <w:rPr>
                <w:color w:val="424242"/>
                <w:sz w:val="20"/>
                <w:szCs w:val="20"/>
              </w:rPr>
            </w:pPr>
            <w:r w:rsidRPr="005F3F09">
              <w:rPr>
                <w:color w:val="424242"/>
                <w:sz w:val="20"/>
                <w:szCs w:val="20"/>
              </w:rPr>
              <w:t xml:space="preserve">Ensure log write time is under 2–4 </w:t>
            </w:r>
            <w:proofErr w:type="spellStart"/>
            <w:r w:rsidRPr="005F3F09">
              <w:rPr>
                <w:color w:val="424242"/>
                <w:sz w:val="20"/>
                <w:szCs w:val="20"/>
              </w:rPr>
              <w:t>ms</w:t>
            </w:r>
            <w:proofErr w:type="spellEnd"/>
            <w:r w:rsidRPr="005F3F09">
              <w:rPr>
                <w:color w:val="424242"/>
                <w:sz w:val="20"/>
                <w:szCs w:val="20"/>
              </w:rPr>
              <w:t>; optimize log device throughput.</w:t>
            </w:r>
          </w:p>
        </w:tc>
      </w:tr>
      <w:tr w:rsidR="00E300D9" w:rsidRPr="005F3F09" w14:paraId="74F194BA" w14:textId="77777777" w:rsidTr="6B4B9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hideMark/>
          </w:tcPr>
          <w:p w14:paraId="730E560C" w14:textId="77777777" w:rsidR="005F3F09" w:rsidRPr="005F3F09" w:rsidRDefault="005F3F09" w:rsidP="00225572">
            <w:pPr>
              <w:rPr>
                <w:b w:val="0"/>
                <w:bCs w:val="0"/>
                <w:color w:val="424242"/>
                <w:sz w:val="20"/>
                <w:szCs w:val="20"/>
              </w:rPr>
            </w:pPr>
            <w:r w:rsidRPr="005F3F09">
              <w:rPr>
                <w:rStyle w:val="Strong"/>
                <w:rFonts w:eastAsiaTheme="majorEastAsia"/>
                <w:b/>
                <w:bCs/>
                <w:color w:val="424242"/>
                <w:sz w:val="20"/>
                <w:szCs w:val="20"/>
              </w:rPr>
              <w:t>HADR Wait Time</w:t>
            </w:r>
          </w:p>
        </w:tc>
        <w:tc>
          <w:tcPr>
            <w:tcW w:w="1846" w:type="dxa"/>
            <w:hideMark/>
          </w:tcPr>
          <w:p w14:paraId="08080326" w14:textId="5BC3A624" w:rsidR="005F3F09" w:rsidRPr="005F3F09" w:rsidRDefault="6B4B9CDE" w:rsidP="00225572">
            <w:pPr>
              <w:cnfStyle w:val="000000100000" w:firstRow="0" w:lastRow="0" w:firstColumn="0" w:lastColumn="0" w:oddVBand="0" w:evenVBand="0" w:oddHBand="1" w:evenHBand="0" w:firstRowFirstColumn="0" w:firstRowLastColumn="0" w:lastRowFirstColumn="0" w:lastRowLastColumn="0"/>
              <w:rPr>
                <w:color w:val="424242"/>
                <w:sz w:val="20"/>
                <w:szCs w:val="20"/>
              </w:rPr>
            </w:pPr>
            <w:r w:rsidRPr="6B4B9CDE">
              <w:rPr>
                <w:color w:val="424242"/>
                <w:sz w:val="20"/>
                <w:szCs w:val="20"/>
              </w:rPr>
              <w:t>Time spent waiting for HADR log transaction synchronization.</w:t>
            </w:r>
          </w:p>
        </w:tc>
        <w:tc>
          <w:tcPr>
            <w:tcW w:w="3060" w:type="dxa"/>
            <w:hideMark/>
          </w:tcPr>
          <w:p w14:paraId="366D74CA" w14:textId="77777777" w:rsidR="005F3F09" w:rsidRPr="005F3F09" w:rsidRDefault="005F3F09" w:rsidP="00225572">
            <w:pPr>
              <w:cnfStyle w:val="000000100000" w:firstRow="0" w:lastRow="0" w:firstColumn="0" w:lastColumn="0" w:oddVBand="0" w:evenVBand="0" w:oddHBand="1" w:evenHBand="0" w:firstRowFirstColumn="0" w:firstRowLastColumn="0" w:lastRowFirstColumn="0" w:lastRowLastColumn="0"/>
              <w:rPr>
                <w:color w:val="424242"/>
                <w:sz w:val="20"/>
                <w:szCs w:val="20"/>
              </w:rPr>
            </w:pPr>
            <w:r w:rsidRPr="005F3F09">
              <w:rPr>
                <w:color w:val="424242"/>
                <w:sz w:val="20"/>
                <w:szCs w:val="20"/>
              </w:rPr>
              <w:t>Compare average log disk wait time (</w:t>
            </w:r>
            <w:r w:rsidRPr="005F3F09">
              <w:rPr>
                <w:rStyle w:val="HTMLCode"/>
                <w:rFonts w:eastAsiaTheme="majorEastAsia"/>
                <w:color w:val="424242"/>
              </w:rPr>
              <w:t>MON_GET_DATABASE</w:t>
            </w:r>
            <w:r w:rsidRPr="005F3F09">
              <w:rPr>
                <w:color w:val="424242"/>
                <w:sz w:val="20"/>
                <w:szCs w:val="20"/>
              </w:rPr>
              <w:t>) with HADR wait time (</w:t>
            </w:r>
            <w:r w:rsidRPr="005F3F09">
              <w:rPr>
                <w:rStyle w:val="HTMLCode"/>
                <w:rFonts w:eastAsiaTheme="majorEastAsia"/>
                <w:color w:val="424242"/>
              </w:rPr>
              <w:t>MON_GET_HADR</w:t>
            </w:r>
            <w:r w:rsidRPr="005F3F09">
              <w:rPr>
                <w:color w:val="424242"/>
                <w:sz w:val="20"/>
                <w:szCs w:val="20"/>
              </w:rPr>
              <w:t>).</w:t>
            </w:r>
          </w:p>
        </w:tc>
        <w:tc>
          <w:tcPr>
            <w:tcW w:w="1890" w:type="dxa"/>
            <w:hideMark/>
          </w:tcPr>
          <w:p w14:paraId="202634C3" w14:textId="77777777" w:rsidR="005F3F09" w:rsidRPr="005F3F09" w:rsidRDefault="005F3F09" w:rsidP="00225572">
            <w:pPr>
              <w:cnfStyle w:val="000000100000" w:firstRow="0" w:lastRow="0" w:firstColumn="0" w:lastColumn="0" w:oddVBand="0" w:evenVBand="0" w:oddHBand="1" w:evenHBand="0" w:firstRowFirstColumn="0" w:firstRowLastColumn="0" w:lastRowFirstColumn="0" w:lastRowLastColumn="0"/>
              <w:rPr>
                <w:color w:val="424242"/>
                <w:sz w:val="20"/>
                <w:szCs w:val="20"/>
              </w:rPr>
            </w:pPr>
            <w:r w:rsidRPr="005F3F09">
              <w:rPr>
                <w:color w:val="424242"/>
                <w:sz w:val="20"/>
                <w:szCs w:val="20"/>
              </w:rPr>
              <w:t>Indicates network latency or standby log performance issues.</w:t>
            </w:r>
          </w:p>
        </w:tc>
        <w:tc>
          <w:tcPr>
            <w:tcW w:w="1890" w:type="dxa"/>
            <w:hideMark/>
          </w:tcPr>
          <w:p w14:paraId="74C2EC56" w14:textId="77777777" w:rsidR="005F3F09" w:rsidRPr="005F3F09" w:rsidRDefault="005F3F09" w:rsidP="00225572">
            <w:pPr>
              <w:cnfStyle w:val="000000100000" w:firstRow="0" w:lastRow="0" w:firstColumn="0" w:lastColumn="0" w:oddVBand="0" w:evenVBand="0" w:oddHBand="1" w:evenHBand="0" w:firstRowFirstColumn="0" w:firstRowLastColumn="0" w:lastRowFirstColumn="0" w:lastRowLastColumn="0"/>
              <w:rPr>
                <w:color w:val="424242"/>
                <w:sz w:val="20"/>
                <w:szCs w:val="20"/>
              </w:rPr>
            </w:pPr>
            <w:r w:rsidRPr="005F3F09">
              <w:rPr>
                <w:color w:val="424242"/>
                <w:sz w:val="20"/>
                <w:szCs w:val="20"/>
              </w:rPr>
              <w:t>Improve network performance; check standby log I/O.</w:t>
            </w:r>
          </w:p>
        </w:tc>
      </w:tr>
      <w:tr w:rsidR="005F3F09" w:rsidRPr="005F3F09" w14:paraId="60880BDC" w14:textId="77777777" w:rsidTr="6B4B9CDE">
        <w:tc>
          <w:tcPr>
            <w:cnfStyle w:val="001000000000" w:firstRow="0" w:lastRow="0" w:firstColumn="1" w:lastColumn="0" w:oddVBand="0" w:evenVBand="0" w:oddHBand="0" w:evenHBand="0" w:firstRowFirstColumn="0" w:firstRowLastColumn="0" w:lastRowFirstColumn="0" w:lastRowLastColumn="0"/>
            <w:tcW w:w="1299" w:type="dxa"/>
            <w:hideMark/>
          </w:tcPr>
          <w:p w14:paraId="72E39C94" w14:textId="77777777" w:rsidR="005F3F09" w:rsidRPr="005F3F09" w:rsidRDefault="005F3F09" w:rsidP="00225572">
            <w:pPr>
              <w:rPr>
                <w:b w:val="0"/>
                <w:bCs w:val="0"/>
                <w:color w:val="424242"/>
                <w:sz w:val="20"/>
                <w:szCs w:val="20"/>
              </w:rPr>
            </w:pPr>
            <w:r w:rsidRPr="005F3F09">
              <w:rPr>
                <w:rStyle w:val="Strong"/>
                <w:rFonts w:eastAsiaTheme="majorEastAsia"/>
                <w:b/>
                <w:bCs/>
                <w:color w:val="424242"/>
                <w:sz w:val="20"/>
                <w:szCs w:val="20"/>
              </w:rPr>
              <w:t>Direct Read/Write Time</w:t>
            </w:r>
          </w:p>
        </w:tc>
        <w:tc>
          <w:tcPr>
            <w:tcW w:w="1846" w:type="dxa"/>
            <w:hideMark/>
          </w:tcPr>
          <w:p w14:paraId="20FAC118" w14:textId="77777777" w:rsidR="005F3F09" w:rsidRPr="005F3F09" w:rsidRDefault="005F3F09" w:rsidP="00225572">
            <w:pPr>
              <w:cnfStyle w:val="000000000000" w:firstRow="0" w:lastRow="0" w:firstColumn="0" w:lastColumn="0" w:oddVBand="0" w:evenVBand="0" w:oddHBand="0" w:evenHBand="0" w:firstRowFirstColumn="0" w:firstRowLastColumn="0" w:lastRowFirstColumn="0" w:lastRowLastColumn="0"/>
              <w:rPr>
                <w:color w:val="424242"/>
                <w:sz w:val="20"/>
                <w:szCs w:val="20"/>
              </w:rPr>
            </w:pPr>
            <w:r w:rsidRPr="005F3F09">
              <w:rPr>
                <w:color w:val="424242"/>
                <w:sz w:val="20"/>
                <w:szCs w:val="20"/>
              </w:rPr>
              <w:t>Time spent on direct I/O operations for LOBs.</w:t>
            </w:r>
          </w:p>
        </w:tc>
        <w:tc>
          <w:tcPr>
            <w:tcW w:w="3060" w:type="dxa"/>
            <w:hideMark/>
          </w:tcPr>
          <w:p w14:paraId="4ECE7BC7" w14:textId="77777777" w:rsidR="005F3F09" w:rsidRPr="005F3F09" w:rsidRDefault="005F3F09" w:rsidP="00225572">
            <w:pPr>
              <w:cnfStyle w:val="000000000000" w:firstRow="0" w:lastRow="0" w:firstColumn="0" w:lastColumn="0" w:oddVBand="0" w:evenVBand="0" w:oddHBand="0" w:evenHBand="0" w:firstRowFirstColumn="0" w:firstRowLastColumn="0" w:lastRowFirstColumn="0" w:lastRowLastColumn="0"/>
              <w:rPr>
                <w:color w:val="424242"/>
                <w:sz w:val="20"/>
                <w:szCs w:val="20"/>
              </w:rPr>
            </w:pPr>
            <w:r w:rsidRPr="005F3F09">
              <w:rPr>
                <w:color w:val="424242"/>
                <w:sz w:val="20"/>
                <w:szCs w:val="20"/>
              </w:rPr>
              <w:t xml:space="preserve">Use </w:t>
            </w:r>
            <w:r w:rsidRPr="005F3F09">
              <w:rPr>
                <w:rStyle w:val="HTMLCode"/>
                <w:rFonts w:eastAsiaTheme="majorEastAsia"/>
                <w:color w:val="424242"/>
              </w:rPr>
              <w:t>MON_GET_TABLESPACE</w:t>
            </w:r>
            <w:r w:rsidRPr="005F3F09">
              <w:rPr>
                <w:color w:val="424242"/>
                <w:sz w:val="20"/>
                <w:szCs w:val="20"/>
              </w:rPr>
              <w:t xml:space="preserve"> to check </w:t>
            </w:r>
            <w:proofErr w:type="spellStart"/>
            <w:r w:rsidRPr="005F3F09">
              <w:rPr>
                <w:rStyle w:val="HTMLCode"/>
                <w:rFonts w:eastAsiaTheme="majorEastAsia"/>
                <w:color w:val="424242"/>
              </w:rPr>
              <w:t>direct_read_requests</w:t>
            </w:r>
            <w:proofErr w:type="spellEnd"/>
            <w:r w:rsidRPr="005F3F09">
              <w:rPr>
                <w:color w:val="424242"/>
                <w:sz w:val="20"/>
                <w:szCs w:val="20"/>
              </w:rPr>
              <w:t xml:space="preserve"> and </w:t>
            </w:r>
            <w:proofErr w:type="spellStart"/>
            <w:r w:rsidRPr="005F3F09">
              <w:rPr>
                <w:rStyle w:val="HTMLCode"/>
                <w:rFonts w:eastAsiaTheme="majorEastAsia"/>
                <w:color w:val="424242"/>
              </w:rPr>
              <w:t>direct_write_requests</w:t>
            </w:r>
            <w:proofErr w:type="spellEnd"/>
            <w:r w:rsidRPr="005F3F09">
              <w:rPr>
                <w:color w:val="424242"/>
                <w:sz w:val="20"/>
                <w:szCs w:val="20"/>
              </w:rPr>
              <w:t>.</w:t>
            </w:r>
          </w:p>
        </w:tc>
        <w:tc>
          <w:tcPr>
            <w:tcW w:w="1890" w:type="dxa"/>
            <w:hideMark/>
          </w:tcPr>
          <w:p w14:paraId="626F54C3" w14:textId="77777777" w:rsidR="005F3F09" w:rsidRPr="005F3F09" w:rsidRDefault="005F3F09" w:rsidP="00225572">
            <w:pPr>
              <w:cnfStyle w:val="000000000000" w:firstRow="0" w:lastRow="0" w:firstColumn="0" w:lastColumn="0" w:oddVBand="0" w:evenVBand="0" w:oddHBand="0" w:evenHBand="0" w:firstRowFirstColumn="0" w:firstRowLastColumn="0" w:lastRowFirstColumn="0" w:lastRowLastColumn="0"/>
              <w:rPr>
                <w:color w:val="424242"/>
                <w:sz w:val="20"/>
                <w:szCs w:val="20"/>
              </w:rPr>
            </w:pPr>
            <w:r w:rsidRPr="005F3F09">
              <w:rPr>
                <w:color w:val="424242"/>
                <w:sz w:val="20"/>
                <w:szCs w:val="20"/>
              </w:rPr>
              <w:t>Indicates heavy LOB usage or slow disk I/O.</w:t>
            </w:r>
          </w:p>
        </w:tc>
        <w:tc>
          <w:tcPr>
            <w:tcW w:w="1890" w:type="dxa"/>
            <w:hideMark/>
          </w:tcPr>
          <w:p w14:paraId="6413A404" w14:textId="6AE59A65" w:rsidR="005F3F09" w:rsidRPr="005F3F09" w:rsidRDefault="005F3F09" w:rsidP="00225572">
            <w:pPr>
              <w:cnfStyle w:val="000000000000" w:firstRow="0" w:lastRow="0" w:firstColumn="0" w:lastColumn="0" w:oddVBand="0" w:evenVBand="0" w:oddHBand="0" w:evenHBand="0" w:firstRowFirstColumn="0" w:firstRowLastColumn="0" w:lastRowFirstColumn="0" w:lastRowLastColumn="0"/>
              <w:rPr>
                <w:color w:val="424242"/>
                <w:sz w:val="20"/>
                <w:szCs w:val="20"/>
              </w:rPr>
            </w:pPr>
            <w:r w:rsidRPr="005F3F09">
              <w:rPr>
                <w:color w:val="424242"/>
                <w:sz w:val="20"/>
                <w:szCs w:val="20"/>
              </w:rPr>
              <w:t>Optimize LOB access patterns; evaluate disk subsystem perf.</w:t>
            </w:r>
          </w:p>
        </w:tc>
      </w:tr>
      <w:tr w:rsidR="00E300D9" w:rsidRPr="005F3F09" w14:paraId="00F177FF" w14:textId="77777777" w:rsidTr="6B4B9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9" w:type="dxa"/>
            <w:hideMark/>
          </w:tcPr>
          <w:p w14:paraId="5E3BF207" w14:textId="77777777" w:rsidR="005F3F09" w:rsidRPr="005F3F09" w:rsidRDefault="005F3F09" w:rsidP="00225572">
            <w:pPr>
              <w:rPr>
                <w:b w:val="0"/>
                <w:bCs w:val="0"/>
                <w:color w:val="424242"/>
                <w:sz w:val="20"/>
                <w:szCs w:val="20"/>
              </w:rPr>
            </w:pPr>
            <w:r w:rsidRPr="005F3F09">
              <w:rPr>
                <w:rStyle w:val="Strong"/>
                <w:rFonts w:eastAsiaTheme="majorEastAsia"/>
                <w:b/>
                <w:bCs/>
                <w:color w:val="424242"/>
                <w:sz w:val="20"/>
                <w:szCs w:val="20"/>
              </w:rPr>
              <w:t>Prefetch Wait Time</w:t>
            </w:r>
          </w:p>
        </w:tc>
        <w:tc>
          <w:tcPr>
            <w:tcW w:w="1846" w:type="dxa"/>
            <w:hideMark/>
          </w:tcPr>
          <w:p w14:paraId="3CC0E117" w14:textId="77777777" w:rsidR="005F3F09" w:rsidRPr="005F3F09" w:rsidRDefault="005F3F09" w:rsidP="00225572">
            <w:pPr>
              <w:cnfStyle w:val="000000100000" w:firstRow="0" w:lastRow="0" w:firstColumn="0" w:lastColumn="0" w:oddVBand="0" w:evenVBand="0" w:oddHBand="1" w:evenHBand="0" w:firstRowFirstColumn="0" w:firstRowLastColumn="0" w:lastRowFirstColumn="0" w:lastRowLastColumn="0"/>
              <w:rPr>
                <w:color w:val="424242"/>
                <w:sz w:val="20"/>
                <w:szCs w:val="20"/>
              </w:rPr>
            </w:pPr>
            <w:r w:rsidRPr="005F3F09">
              <w:rPr>
                <w:color w:val="424242"/>
                <w:sz w:val="20"/>
                <w:szCs w:val="20"/>
              </w:rPr>
              <w:t>Time spent waiting for prefetch operations to complete.</w:t>
            </w:r>
          </w:p>
        </w:tc>
        <w:tc>
          <w:tcPr>
            <w:tcW w:w="3060" w:type="dxa"/>
            <w:hideMark/>
          </w:tcPr>
          <w:p w14:paraId="4E88146F" w14:textId="77777777" w:rsidR="005F3F09" w:rsidRPr="005F3F09" w:rsidRDefault="005F3F09" w:rsidP="00225572">
            <w:pPr>
              <w:cnfStyle w:val="000000100000" w:firstRow="0" w:lastRow="0" w:firstColumn="0" w:lastColumn="0" w:oddVBand="0" w:evenVBand="0" w:oddHBand="1" w:evenHBand="0" w:firstRowFirstColumn="0" w:firstRowLastColumn="0" w:lastRowFirstColumn="0" w:lastRowLastColumn="0"/>
              <w:rPr>
                <w:color w:val="424242"/>
                <w:sz w:val="20"/>
                <w:szCs w:val="20"/>
              </w:rPr>
            </w:pPr>
            <w:r w:rsidRPr="005F3F09">
              <w:rPr>
                <w:color w:val="424242"/>
                <w:sz w:val="20"/>
                <w:szCs w:val="20"/>
              </w:rPr>
              <w:t xml:space="preserve">Calculate prefetch size and average time using </w:t>
            </w:r>
            <w:r w:rsidRPr="005F3F09">
              <w:rPr>
                <w:rStyle w:val="HTMLCode"/>
                <w:rFonts w:eastAsiaTheme="majorEastAsia"/>
                <w:color w:val="424242"/>
              </w:rPr>
              <w:t>MON_GET_TABLESPACE</w:t>
            </w:r>
            <w:r w:rsidRPr="005F3F09">
              <w:rPr>
                <w:color w:val="424242"/>
                <w:sz w:val="20"/>
                <w:szCs w:val="20"/>
              </w:rPr>
              <w:t>.</w:t>
            </w:r>
          </w:p>
        </w:tc>
        <w:tc>
          <w:tcPr>
            <w:tcW w:w="1890" w:type="dxa"/>
            <w:hideMark/>
          </w:tcPr>
          <w:p w14:paraId="5584C170" w14:textId="77777777" w:rsidR="005F3F09" w:rsidRPr="005F3F09" w:rsidRDefault="005F3F09" w:rsidP="00225572">
            <w:pPr>
              <w:cnfStyle w:val="000000100000" w:firstRow="0" w:lastRow="0" w:firstColumn="0" w:lastColumn="0" w:oddVBand="0" w:evenVBand="0" w:oddHBand="1" w:evenHBand="0" w:firstRowFirstColumn="0" w:firstRowLastColumn="0" w:lastRowFirstColumn="0" w:lastRowLastColumn="0"/>
              <w:rPr>
                <w:color w:val="424242"/>
                <w:sz w:val="20"/>
                <w:szCs w:val="20"/>
              </w:rPr>
            </w:pPr>
            <w:r w:rsidRPr="005F3F09">
              <w:rPr>
                <w:color w:val="424242"/>
                <w:sz w:val="20"/>
                <w:szCs w:val="20"/>
              </w:rPr>
              <w:t>May indicate poor prefetch configuration or slow storage.</w:t>
            </w:r>
          </w:p>
        </w:tc>
        <w:tc>
          <w:tcPr>
            <w:tcW w:w="1890" w:type="dxa"/>
            <w:hideMark/>
          </w:tcPr>
          <w:p w14:paraId="60FDBABB" w14:textId="77777777" w:rsidR="005F3F09" w:rsidRPr="005F3F09" w:rsidRDefault="005F3F09" w:rsidP="00225572">
            <w:pPr>
              <w:cnfStyle w:val="000000100000" w:firstRow="0" w:lastRow="0" w:firstColumn="0" w:lastColumn="0" w:oddVBand="0" w:evenVBand="0" w:oddHBand="1" w:evenHBand="0" w:firstRowFirstColumn="0" w:firstRowLastColumn="0" w:lastRowFirstColumn="0" w:lastRowLastColumn="0"/>
              <w:rPr>
                <w:color w:val="424242"/>
                <w:sz w:val="20"/>
                <w:szCs w:val="20"/>
              </w:rPr>
            </w:pPr>
            <w:r w:rsidRPr="005F3F09">
              <w:rPr>
                <w:color w:val="424242"/>
                <w:sz w:val="20"/>
                <w:szCs w:val="20"/>
              </w:rPr>
              <w:t>Tune prefetch settings (extent size, prefetchers); assess storage performance.</w:t>
            </w:r>
          </w:p>
        </w:tc>
      </w:tr>
      <w:tr w:rsidR="005F3F09" w:rsidRPr="005F3F09" w14:paraId="340C406D" w14:textId="77777777" w:rsidTr="6B4B9CDE">
        <w:tc>
          <w:tcPr>
            <w:cnfStyle w:val="001000000000" w:firstRow="0" w:lastRow="0" w:firstColumn="1" w:lastColumn="0" w:oddVBand="0" w:evenVBand="0" w:oddHBand="0" w:evenHBand="0" w:firstRowFirstColumn="0" w:firstRowLastColumn="0" w:lastRowFirstColumn="0" w:lastRowLastColumn="0"/>
            <w:tcW w:w="1299" w:type="dxa"/>
            <w:hideMark/>
          </w:tcPr>
          <w:p w14:paraId="4A951FDE" w14:textId="77777777" w:rsidR="005F3F09" w:rsidRPr="005F3F09" w:rsidRDefault="005F3F09" w:rsidP="00225572">
            <w:pPr>
              <w:rPr>
                <w:b w:val="0"/>
                <w:bCs w:val="0"/>
                <w:color w:val="424242"/>
                <w:sz w:val="20"/>
                <w:szCs w:val="20"/>
              </w:rPr>
            </w:pPr>
            <w:r w:rsidRPr="005F3F09">
              <w:rPr>
                <w:rStyle w:val="Strong"/>
                <w:rFonts w:eastAsiaTheme="majorEastAsia"/>
                <w:b/>
                <w:bCs/>
                <w:color w:val="424242"/>
                <w:sz w:val="20"/>
                <w:szCs w:val="20"/>
              </w:rPr>
              <w:t>Latch Wait Time</w:t>
            </w:r>
          </w:p>
        </w:tc>
        <w:tc>
          <w:tcPr>
            <w:tcW w:w="1846" w:type="dxa"/>
            <w:hideMark/>
          </w:tcPr>
          <w:p w14:paraId="55F46443" w14:textId="77777777" w:rsidR="005F3F09" w:rsidRPr="005F3F09" w:rsidRDefault="005F3F09" w:rsidP="00225572">
            <w:pPr>
              <w:cnfStyle w:val="000000000000" w:firstRow="0" w:lastRow="0" w:firstColumn="0" w:lastColumn="0" w:oddVBand="0" w:evenVBand="0" w:oddHBand="0" w:evenHBand="0" w:firstRowFirstColumn="0" w:firstRowLastColumn="0" w:lastRowFirstColumn="0" w:lastRowLastColumn="0"/>
              <w:rPr>
                <w:color w:val="424242"/>
                <w:sz w:val="20"/>
                <w:szCs w:val="20"/>
              </w:rPr>
            </w:pPr>
            <w:r w:rsidRPr="005F3F09">
              <w:rPr>
                <w:color w:val="424242"/>
                <w:sz w:val="20"/>
                <w:szCs w:val="20"/>
              </w:rPr>
              <w:t>Time spent waiting for latches controlling access to shared resources.</w:t>
            </w:r>
          </w:p>
        </w:tc>
        <w:tc>
          <w:tcPr>
            <w:tcW w:w="3060" w:type="dxa"/>
            <w:hideMark/>
          </w:tcPr>
          <w:p w14:paraId="1BB730C3" w14:textId="6BD3C7D4" w:rsidR="005F3F09" w:rsidRPr="005F3F09" w:rsidRDefault="005F3F09" w:rsidP="00225572">
            <w:pPr>
              <w:cnfStyle w:val="000000000000" w:firstRow="0" w:lastRow="0" w:firstColumn="0" w:lastColumn="0" w:oddVBand="0" w:evenVBand="0" w:oddHBand="0" w:evenHBand="0" w:firstRowFirstColumn="0" w:firstRowLastColumn="0" w:lastRowFirstColumn="0" w:lastRowLastColumn="0"/>
              <w:rPr>
                <w:color w:val="424242"/>
                <w:sz w:val="20"/>
                <w:szCs w:val="20"/>
              </w:rPr>
            </w:pPr>
            <w:r w:rsidRPr="005F3F09">
              <w:rPr>
                <w:color w:val="424242"/>
                <w:sz w:val="20"/>
                <w:szCs w:val="20"/>
              </w:rPr>
              <w:t xml:space="preserve">Use </w:t>
            </w:r>
            <w:r w:rsidRPr="005F3F09">
              <w:rPr>
                <w:rStyle w:val="HTMLCode"/>
                <w:rFonts w:eastAsiaTheme="majorEastAsia"/>
                <w:color w:val="424242"/>
              </w:rPr>
              <w:t>MON_GET_EXTENDED_LATCH_WAIT</w:t>
            </w:r>
            <w:r w:rsidRPr="005F3F09">
              <w:rPr>
                <w:color w:val="424242"/>
                <w:sz w:val="20"/>
                <w:szCs w:val="20"/>
              </w:rPr>
              <w:t xml:space="preserve"> to check </w:t>
            </w:r>
            <w:proofErr w:type="spellStart"/>
            <w:r w:rsidRPr="005F3F09">
              <w:rPr>
                <w:rStyle w:val="HTMLCode"/>
                <w:rFonts w:eastAsiaTheme="majorEastAsia"/>
                <w:color w:val="424242"/>
              </w:rPr>
              <w:t>latch_name</w:t>
            </w:r>
            <w:proofErr w:type="spellEnd"/>
            <w:r w:rsidRPr="005F3F09">
              <w:rPr>
                <w:color w:val="424242"/>
                <w:sz w:val="20"/>
                <w:szCs w:val="20"/>
              </w:rPr>
              <w:t xml:space="preserve"> and </w:t>
            </w:r>
            <w:proofErr w:type="spellStart"/>
            <w:r w:rsidRPr="005F3F09">
              <w:rPr>
                <w:rStyle w:val="HTMLCode"/>
                <w:rFonts w:eastAsiaTheme="majorEastAsia"/>
                <w:color w:val="424242"/>
              </w:rPr>
              <w:t>total_extended_latch</w:t>
            </w:r>
            <w:proofErr w:type="spellEnd"/>
            <w:r w:rsidRPr="005F3F09">
              <w:rPr>
                <w:rStyle w:val="HTMLCode"/>
                <w:rFonts w:eastAsiaTheme="majorEastAsia"/>
                <w:color w:val="424242"/>
              </w:rPr>
              <w:t>_</w:t>
            </w:r>
            <w:r w:rsidR="00E300D9">
              <w:rPr>
                <w:rStyle w:val="HTMLCode"/>
                <w:rFonts w:eastAsiaTheme="majorEastAsia"/>
                <w:color w:val="424242"/>
              </w:rPr>
              <w:t xml:space="preserve"> </w:t>
            </w:r>
            <w:proofErr w:type="spellStart"/>
            <w:r w:rsidRPr="005F3F09">
              <w:rPr>
                <w:rStyle w:val="HTMLCode"/>
                <w:rFonts w:eastAsiaTheme="majorEastAsia"/>
                <w:color w:val="424242"/>
              </w:rPr>
              <w:t>wait_time</w:t>
            </w:r>
            <w:proofErr w:type="spellEnd"/>
            <w:r w:rsidRPr="005F3F09">
              <w:rPr>
                <w:color w:val="424242"/>
                <w:sz w:val="20"/>
                <w:szCs w:val="20"/>
              </w:rPr>
              <w:t>.</w:t>
            </w:r>
          </w:p>
        </w:tc>
        <w:tc>
          <w:tcPr>
            <w:tcW w:w="1890" w:type="dxa"/>
            <w:hideMark/>
          </w:tcPr>
          <w:p w14:paraId="5DD67B2F" w14:textId="77777777" w:rsidR="005F3F09" w:rsidRPr="005F3F09" w:rsidRDefault="005F3F09" w:rsidP="00225572">
            <w:pPr>
              <w:cnfStyle w:val="000000000000" w:firstRow="0" w:lastRow="0" w:firstColumn="0" w:lastColumn="0" w:oddVBand="0" w:evenVBand="0" w:oddHBand="0" w:evenHBand="0" w:firstRowFirstColumn="0" w:firstRowLastColumn="0" w:lastRowFirstColumn="0" w:lastRowLastColumn="0"/>
              <w:rPr>
                <w:color w:val="424242"/>
                <w:sz w:val="20"/>
                <w:szCs w:val="20"/>
              </w:rPr>
            </w:pPr>
            <w:r w:rsidRPr="005F3F09">
              <w:rPr>
                <w:color w:val="424242"/>
                <w:sz w:val="20"/>
                <w:szCs w:val="20"/>
              </w:rPr>
              <w:t>Indicates contention on shared memory structures like buffer pool pages.</w:t>
            </w:r>
          </w:p>
        </w:tc>
        <w:tc>
          <w:tcPr>
            <w:tcW w:w="1890" w:type="dxa"/>
            <w:hideMark/>
          </w:tcPr>
          <w:p w14:paraId="0840ABD2" w14:textId="77777777" w:rsidR="005F3F09" w:rsidRPr="005F3F09" w:rsidRDefault="005F3F09" w:rsidP="00E300D9">
            <w:pPr>
              <w:keepNext/>
              <w:cnfStyle w:val="000000000000" w:firstRow="0" w:lastRow="0" w:firstColumn="0" w:lastColumn="0" w:oddVBand="0" w:evenVBand="0" w:oddHBand="0" w:evenHBand="0" w:firstRowFirstColumn="0" w:firstRowLastColumn="0" w:lastRowFirstColumn="0" w:lastRowLastColumn="0"/>
              <w:rPr>
                <w:color w:val="424242"/>
                <w:sz w:val="20"/>
                <w:szCs w:val="20"/>
              </w:rPr>
            </w:pPr>
            <w:r w:rsidRPr="005F3F09">
              <w:rPr>
                <w:color w:val="424242"/>
                <w:sz w:val="20"/>
                <w:szCs w:val="20"/>
              </w:rPr>
              <w:t>Identify and partition hot tables/indexes; reduce concurrency on shared resources.</w:t>
            </w:r>
          </w:p>
        </w:tc>
      </w:tr>
    </w:tbl>
    <w:p w14:paraId="12103146" w14:textId="6F8ABF84" w:rsidR="005F3F09" w:rsidRPr="001F3553" w:rsidRDefault="36BB9112" w:rsidP="00E17906">
      <w:pPr>
        <w:pStyle w:val="Caption"/>
        <w:spacing w:before="120" w:after="0"/>
        <w:jc w:val="center"/>
        <w:rPr>
          <w:color w:val="auto"/>
          <w:sz w:val="24"/>
          <w:szCs w:val="24"/>
        </w:rPr>
      </w:pPr>
      <w:r w:rsidRPr="36BB9112">
        <w:rPr>
          <w:b/>
          <w:bCs/>
          <w:sz w:val="24"/>
          <w:szCs w:val="24"/>
        </w:rPr>
        <w:t xml:space="preserve">Table </w:t>
      </w:r>
      <w:r w:rsidR="00E300D9" w:rsidRPr="36BB9112">
        <w:rPr>
          <w:b/>
          <w:bCs/>
          <w:sz w:val="24"/>
          <w:szCs w:val="24"/>
        </w:rPr>
        <w:fldChar w:fldCharType="begin"/>
      </w:r>
      <w:r w:rsidR="00E300D9" w:rsidRPr="36BB9112">
        <w:rPr>
          <w:b/>
          <w:bCs/>
          <w:sz w:val="24"/>
          <w:szCs w:val="24"/>
        </w:rPr>
        <w:instrText xml:space="preserve"> SEQ Table \* ARABIC </w:instrText>
      </w:r>
      <w:r w:rsidR="00E300D9" w:rsidRPr="36BB9112">
        <w:rPr>
          <w:b/>
          <w:bCs/>
          <w:sz w:val="24"/>
          <w:szCs w:val="24"/>
        </w:rPr>
        <w:fldChar w:fldCharType="separate"/>
      </w:r>
      <w:r w:rsidR="00E300D9" w:rsidRPr="36BB9112">
        <w:rPr>
          <w:b/>
          <w:bCs/>
          <w:sz w:val="24"/>
          <w:szCs w:val="24"/>
        </w:rPr>
        <w:fldChar w:fldCharType="end"/>
      </w:r>
      <w:r w:rsidRPr="36BB9112">
        <w:rPr>
          <w:b/>
          <w:bCs/>
          <w:sz w:val="24"/>
          <w:szCs w:val="24"/>
        </w:rPr>
        <w:t>3:</w:t>
      </w:r>
      <w:r w:rsidRPr="36BB9112">
        <w:rPr>
          <w:sz w:val="24"/>
          <w:szCs w:val="24"/>
        </w:rPr>
        <w:t xml:space="preserve"> Wait time categories</w:t>
      </w:r>
    </w:p>
    <w:p w14:paraId="76567A9C" w14:textId="77777777" w:rsidR="00E17906" w:rsidRDefault="00E17906" w:rsidP="00E17906">
      <w:pPr>
        <w:pStyle w:val="ListParagraph"/>
        <w:spacing w:before="195" w:after="45"/>
        <w:ind w:left="440"/>
        <w:outlineLvl w:val="2"/>
      </w:pPr>
    </w:p>
    <w:p w14:paraId="2688C285" w14:textId="7B9F826C" w:rsidR="00E17906" w:rsidRPr="00E17906" w:rsidRDefault="6B4B9CDE" w:rsidP="6B4B9CDE">
      <w:pPr>
        <w:pStyle w:val="Heading2"/>
        <w:rPr>
          <w:rFonts w:ascii="Segoe UI" w:hAnsi="Segoe UI" w:cs="Segoe UI"/>
          <w:b/>
          <w:bCs/>
          <w:color w:val="424242"/>
          <w:sz w:val="24"/>
          <w:szCs w:val="24"/>
        </w:rPr>
      </w:pPr>
      <w:r>
        <w:t>Basic Best Practices for Wait Time Analysis</w:t>
      </w:r>
    </w:p>
    <w:p w14:paraId="487D9B21" w14:textId="111140C6" w:rsidR="0091080F" w:rsidRDefault="6B4B9CDE" w:rsidP="0091080F">
      <w:pPr>
        <w:pStyle w:val="ListParagraph"/>
        <w:numPr>
          <w:ilvl w:val="0"/>
          <w:numId w:val="16"/>
        </w:numPr>
        <w:spacing w:before="120"/>
        <w:rPr>
          <w:color w:val="424242"/>
        </w:rPr>
      </w:pPr>
      <w:r w:rsidRPr="0091080F">
        <w:rPr>
          <w:b/>
          <w:bCs/>
          <w:color w:val="424242"/>
        </w:rPr>
        <w:t>Top-Down</w:t>
      </w:r>
      <w:r w:rsidRPr="0091080F">
        <w:rPr>
          <w:color w:val="424242"/>
        </w:rPr>
        <w:t xml:space="preserve">: Begin with database-level metrics, then narrow your focus to the most impacted area (which might be </w:t>
      </w:r>
      <w:proofErr w:type="spellStart"/>
      <w:r w:rsidRPr="0091080F">
        <w:rPr>
          <w:color w:val="424242"/>
        </w:rPr>
        <w:t>bufferpools</w:t>
      </w:r>
      <w:proofErr w:type="spellEnd"/>
      <w:r w:rsidRPr="0091080F">
        <w:rPr>
          <w:color w:val="424242"/>
        </w:rPr>
        <w:t>, tablespaces, individual SQL statements or so forth).</w:t>
      </w:r>
    </w:p>
    <w:p w14:paraId="200637CF" w14:textId="6145D210" w:rsidR="0091080F" w:rsidRDefault="0091080F" w:rsidP="0091080F">
      <w:pPr>
        <w:pStyle w:val="ListParagraph"/>
        <w:numPr>
          <w:ilvl w:val="0"/>
          <w:numId w:val="16"/>
        </w:numPr>
        <w:rPr>
          <w:color w:val="424242"/>
        </w:rPr>
      </w:pPr>
      <w:r>
        <w:rPr>
          <w:b/>
          <w:bCs/>
          <w:color w:val="424242"/>
        </w:rPr>
        <w:t>Use the Right Tools</w:t>
      </w:r>
      <w:r w:rsidRPr="0091080F">
        <w:rPr>
          <w:color w:val="424242"/>
        </w:rPr>
        <w:t>:</w:t>
      </w:r>
      <w:r>
        <w:rPr>
          <w:color w:val="424242"/>
        </w:rPr>
        <w:t xml:space="preserve"> Choose the tool that best fits the depth and scope of your analysis: db2mon, </w:t>
      </w:r>
      <w:proofErr w:type="spellStart"/>
      <w:proofErr w:type="gramStart"/>
      <w:r>
        <w:rPr>
          <w:color w:val="424242"/>
        </w:rPr>
        <w:t>monreport.dbsummary</w:t>
      </w:r>
      <w:proofErr w:type="spellEnd"/>
      <w:proofErr w:type="gramEnd"/>
      <w:r>
        <w:rPr>
          <w:color w:val="424242"/>
        </w:rPr>
        <w:t>() or MON_GET* table functions</w:t>
      </w:r>
    </w:p>
    <w:p w14:paraId="22D2CEFA" w14:textId="3D085E56" w:rsidR="0091080F" w:rsidRDefault="0091080F" w:rsidP="0091080F">
      <w:pPr>
        <w:pStyle w:val="ListParagraph"/>
        <w:numPr>
          <w:ilvl w:val="0"/>
          <w:numId w:val="16"/>
        </w:numPr>
        <w:rPr>
          <w:color w:val="424242"/>
        </w:rPr>
      </w:pPr>
      <w:r w:rsidRPr="0091080F">
        <w:rPr>
          <w:b/>
          <w:bCs/>
          <w:color w:val="424242"/>
        </w:rPr>
        <w:t>Prioritize Common Waits</w:t>
      </w:r>
      <w:r>
        <w:rPr>
          <w:b/>
          <w:bCs/>
          <w:color w:val="424242"/>
        </w:rPr>
        <w:t>:</w:t>
      </w:r>
      <w:r w:rsidRPr="0091080F">
        <w:rPr>
          <w:color w:val="424242"/>
        </w:rPr>
        <w:t xml:space="preserve"> Focus on lock waits, I/O waits, and latch contention before exploring </w:t>
      </w:r>
      <w:proofErr w:type="gramStart"/>
      <w:r w:rsidRPr="0091080F">
        <w:rPr>
          <w:color w:val="424242"/>
        </w:rPr>
        <w:t>less</w:t>
      </w:r>
      <w:proofErr w:type="gramEnd"/>
      <w:r w:rsidRPr="0091080F">
        <w:rPr>
          <w:color w:val="424242"/>
        </w:rPr>
        <w:t xml:space="preserve"> common issues</w:t>
      </w:r>
      <w:r>
        <w:rPr>
          <w:color w:val="424242"/>
        </w:rPr>
        <w:t>.</w:t>
      </w:r>
    </w:p>
    <w:p w14:paraId="380DF24A" w14:textId="7567D04E" w:rsidR="36BB9112" w:rsidRPr="0091080F" w:rsidRDefault="0091080F" w:rsidP="0091080F">
      <w:pPr>
        <w:pStyle w:val="ListParagraph"/>
        <w:numPr>
          <w:ilvl w:val="0"/>
          <w:numId w:val="16"/>
        </w:numPr>
        <w:rPr>
          <w:color w:val="424242"/>
        </w:rPr>
      </w:pPr>
      <w:r w:rsidRPr="0091080F">
        <w:rPr>
          <w:b/>
          <w:bCs/>
          <w:color w:val="424242"/>
        </w:rPr>
        <w:t>Always use Delta Metrics</w:t>
      </w:r>
      <w:r>
        <w:rPr>
          <w:b/>
          <w:bCs/>
          <w:color w:val="424242"/>
        </w:rPr>
        <w:t>:</w:t>
      </w:r>
      <w:r w:rsidRPr="0091080F">
        <w:rPr>
          <w:color w:val="424242"/>
        </w:rPr>
        <w:t xml:space="preserve"> </w:t>
      </w:r>
      <w:r>
        <w:rPr>
          <w:color w:val="424242"/>
        </w:rPr>
        <w:t xml:space="preserve"> </w:t>
      </w:r>
      <w:r w:rsidRPr="0091080F">
        <w:rPr>
          <w:color w:val="424242"/>
        </w:rPr>
        <w:t>Avoid relying on cumulative metrics. Use temporary tables and time-based snapshots to calculate deltas for accurate insights</w:t>
      </w:r>
      <w:r>
        <w:rPr>
          <w:color w:val="424242"/>
        </w:rPr>
        <w:t>.</w:t>
      </w:r>
    </w:p>
    <w:p w14:paraId="2F0875C4" w14:textId="77777777" w:rsidR="0091080F" w:rsidRDefault="0091080F" w:rsidP="36BB9112">
      <w:pPr>
        <w:pStyle w:val="Heading1"/>
        <w:rPr>
          <w:b/>
          <w:bCs/>
          <w:sz w:val="36"/>
          <w:szCs w:val="36"/>
        </w:rPr>
      </w:pPr>
    </w:p>
    <w:p w14:paraId="083FCD08" w14:textId="555B6A43" w:rsidR="00DE0F2C" w:rsidRPr="000569D5" w:rsidRDefault="36BB9112" w:rsidP="36BB9112">
      <w:pPr>
        <w:pStyle w:val="Heading1"/>
        <w:rPr>
          <w:rFonts w:ascii="Segoe UI" w:hAnsi="Segoe UI" w:cs="Segoe UI"/>
          <w:b/>
          <w:bCs/>
          <w:color w:val="424242"/>
          <w:sz w:val="36"/>
          <w:szCs w:val="36"/>
        </w:rPr>
      </w:pPr>
      <w:r w:rsidRPr="000569D5">
        <w:rPr>
          <w:b/>
          <w:bCs/>
          <w:sz w:val="36"/>
          <w:szCs w:val="36"/>
        </w:rPr>
        <w:t>Conclusion</w:t>
      </w:r>
    </w:p>
    <w:p w14:paraId="7428F7C3" w14:textId="35D0DFEC" w:rsidR="001F3553" w:rsidRPr="001F3553" w:rsidRDefault="6B4B9CDE" w:rsidP="0091080F">
      <w:pPr>
        <w:spacing w:before="120" w:line="240" w:lineRule="auto"/>
        <w:rPr>
          <w:color w:val="424242"/>
        </w:rPr>
      </w:pPr>
      <w:r w:rsidRPr="6B4B9CDE">
        <w:rPr>
          <w:color w:val="424242"/>
        </w:rPr>
        <w:t>Db2 LUW performance tuning is not just about identifying slow queries—it is about understanding where time is being spent and why. By focusing on wait times and leveraging modern monitoring tools like </w:t>
      </w:r>
      <w:r w:rsidRPr="6B4B9CDE">
        <w:rPr>
          <w:rFonts w:ascii="Courier New" w:hAnsi="Courier New" w:cs="Courier New"/>
          <w:color w:val="424242"/>
          <w:sz w:val="20"/>
          <w:szCs w:val="20"/>
        </w:rPr>
        <w:t xml:space="preserve">db2mon </w:t>
      </w:r>
      <w:r w:rsidRPr="6B4B9CDE">
        <w:rPr>
          <w:color w:val="424242"/>
        </w:rPr>
        <w:t>and </w:t>
      </w:r>
      <w:r w:rsidRPr="6B4B9CDE">
        <w:rPr>
          <w:rFonts w:ascii="Courier New" w:hAnsi="Courier New" w:cs="Courier New"/>
          <w:color w:val="424242"/>
          <w:sz w:val="20"/>
          <w:szCs w:val="20"/>
        </w:rPr>
        <w:t>MON_GET_*</w:t>
      </w:r>
      <w:r w:rsidRPr="6B4B9CDE">
        <w:rPr>
          <w:color w:val="424242"/>
        </w:rPr>
        <w:t> table functions, you can follow a data-driven diagnostic strategy.</w:t>
      </w:r>
    </w:p>
    <w:p w14:paraId="0380154F" w14:textId="59B61B80" w:rsidR="004D6AC4" w:rsidRPr="001F3553" w:rsidRDefault="3CFFC4C8" w:rsidP="0091080F">
      <w:pPr>
        <w:spacing w:before="120" w:line="240" w:lineRule="auto"/>
        <w:rPr>
          <w:color w:val="424242"/>
        </w:rPr>
      </w:pPr>
      <w:r w:rsidRPr="3CFFC4C8">
        <w:rPr>
          <w:color w:val="424242"/>
        </w:rPr>
        <w:t>The concepts introduced in this post are designed to help you start to pinpoint performance root cause. Distinguishing between application and database server delays allows effort to be spent in the right area.</w:t>
      </w:r>
    </w:p>
    <w:p w14:paraId="23E95E4E" w14:textId="160524B4" w:rsidR="004D6AC4" w:rsidRPr="001F3553" w:rsidRDefault="3CFFC4C8" w:rsidP="0091080F">
      <w:pPr>
        <w:spacing w:before="120" w:line="240" w:lineRule="auto"/>
        <w:rPr>
          <w:color w:val="424242"/>
        </w:rPr>
      </w:pPr>
      <w:r w:rsidRPr="3CFFC4C8">
        <w:rPr>
          <w:color w:val="424242"/>
        </w:rPr>
        <w:t>Ultimately, performance tuning is an iterative process and may have many stages of change, testing and validation to reach the chosen goal. With the right tools, methodology, and mindset, you can turn performance measurements into actionable insights that drive real improvements in system responsiveness and user satisfaction.</w:t>
      </w:r>
    </w:p>
    <w:p w14:paraId="11BC084A" w14:textId="77777777" w:rsidR="0091080F" w:rsidRDefault="0091080F" w:rsidP="0091080F">
      <w:pPr>
        <w:pStyle w:val="Heading1"/>
        <w:rPr>
          <w:b/>
          <w:bCs/>
          <w:sz w:val="36"/>
          <w:szCs w:val="36"/>
        </w:rPr>
      </w:pPr>
    </w:p>
    <w:p w14:paraId="57331955" w14:textId="77777777" w:rsidR="0091080F" w:rsidRDefault="0091080F">
      <w:pPr>
        <w:spacing w:after="160"/>
        <w:rPr>
          <w:rFonts w:asciiTheme="majorHAnsi" w:eastAsiaTheme="majorEastAsia" w:hAnsiTheme="majorHAnsi" w:cstheme="majorBidi"/>
          <w:b/>
          <w:bCs/>
          <w:color w:val="0F4761" w:themeColor="accent1" w:themeShade="BF"/>
          <w:sz w:val="36"/>
          <w:szCs w:val="36"/>
        </w:rPr>
      </w:pPr>
      <w:r>
        <w:rPr>
          <w:b/>
          <w:bCs/>
          <w:sz w:val="36"/>
          <w:szCs w:val="36"/>
        </w:rPr>
        <w:br w:type="page"/>
      </w:r>
    </w:p>
    <w:p w14:paraId="21068D7A" w14:textId="5D566A26" w:rsidR="0091080F" w:rsidRDefault="0091080F" w:rsidP="0091080F">
      <w:pPr>
        <w:pStyle w:val="Heading1"/>
        <w:rPr>
          <w:b/>
          <w:bCs/>
          <w:sz w:val="36"/>
          <w:szCs w:val="36"/>
        </w:rPr>
      </w:pPr>
      <w:r>
        <w:rPr>
          <w:b/>
          <w:bCs/>
          <w:sz w:val="36"/>
          <w:szCs w:val="36"/>
        </w:rPr>
        <w:lastRenderedPageBreak/>
        <w:t>About the Authors</w:t>
      </w:r>
    </w:p>
    <w:p w14:paraId="50511A9D" w14:textId="77777777" w:rsidR="0091080F" w:rsidRPr="00013BBB" w:rsidRDefault="0091080F" w:rsidP="0091080F">
      <w:pPr>
        <w:rPr>
          <w:color w:val="000000" w:themeColor="text1"/>
        </w:rPr>
      </w:pPr>
    </w:p>
    <w:p w14:paraId="291181F9" w14:textId="37B56964" w:rsidR="00564470" w:rsidRPr="00013BBB" w:rsidRDefault="0091080F" w:rsidP="00CB4465">
      <w:pPr>
        <w:spacing w:line="240" w:lineRule="auto"/>
        <w:rPr>
          <w:color w:val="000000" w:themeColor="text1"/>
        </w:rPr>
      </w:pPr>
      <w:r w:rsidRPr="00013BBB">
        <w:rPr>
          <w:b/>
          <w:bCs/>
          <w:color w:val="000000" w:themeColor="text1"/>
        </w:rPr>
        <w:t xml:space="preserve">C </w:t>
      </w:r>
      <w:proofErr w:type="spellStart"/>
      <w:r w:rsidRPr="00013BBB">
        <w:rPr>
          <w:b/>
          <w:bCs/>
          <w:color w:val="000000" w:themeColor="text1"/>
        </w:rPr>
        <w:t>Ragahvendra</w:t>
      </w:r>
      <w:proofErr w:type="spellEnd"/>
      <w:r w:rsidRPr="00013BBB">
        <w:rPr>
          <w:color w:val="000000" w:themeColor="text1"/>
        </w:rPr>
        <w:t xml:space="preserve"> is a Senior Staff Software Engineer and DB2 LUW Product Engineer in IBM ISL Labs Bangalore. Raghavendra has over 13 years </w:t>
      </w:r>
      <w:r w:rsidR="00013BBB" w:rsidRPr="00013BBB">
        <w:rPr>
          <w:color w:val="000000" w:themeColor="text1"/>
        </w:rPr>
        <w:t xml:space="preserve">of </w:t>
      </w:r>
      <w:r w:rsidRPr="00013BBB">
        <w:rPr>
          <w:color w:val="000000" w:themeColor="text1"/>
        </w:rPr>
        <w:t>experience in IBM and brings tons of intelligent ideas/suggestions/best practices for solving complex Db2 Performance issues. He is also an automation expert in Korn shell and ansible playbooks for various automation activities. For his tremendous efforts, he also received a prestigious “Hall of fame award</w:t>
      </w:r>
      <w:proofErr w:type="gramStart"/>
      <w:r w:rsidRPr="00013BBB">
        <w:rPr>
          <w:color w:val="000000" w:themeColor="text1"/>
        </w:rPr>
        <w:t>” ,</w:t>
      </w:r>
      <w:proofErr w:type="gramEnd"/>
      <w:r w:rsidRPr="00013BBB">
        <w:rPr>
          <w:color w:val="000000" w:themeColor="text1"/>
        </w:rPr>
        <w:t>"IBM Rockstar Award" and "Outstanding Technical Achievement Award" for various automation activities for Michelin Client. Raghavendra is instrumental in identifying design issues in the db2 list utilities and the db2 list utility details command where Reorg is not displayed and raised a Db2 aha idea for it. Raghavendra is always committed and working towards the improvements of Db2 that could help all our Enterprise clients. He can be reached at </w:t>
      </w:r>
      <w:hyperlink r:id="rId10" w:tgtFrame="_blank" w:tooltip="mailto:C.Raghavendra@ibm.com" w:history="1">
        <w:r w:rsidRPr="00013BBB">
          <w:rPr>
            <w:color w:val="000000" w:themeColor="text1"/>
            <w:u w:val="single"/>
          </w:rPr>
          <w:t>C.Raghavendra@ibm.com</w:t>
        </w:r>
      </w:hyperlink>
    </w:p>
    <w:p w14:paraId="2F3D0A9B" w14:textId="77777777" w:rsidR="00CB4465" w:rsidRDefault="00CB4465" w:rsidP="00BC3FB6">
      <w:pPr>
        <w:rPr>
          <w:color w:val="212121"/>
        </w:rPr>
      </w:pPr>
    </w:p>
    <w:p w14:paraId="6D9A56D0" w14:textId="4599026F" w:rsidR="00CB4465" w:rsidRPr="00CB4465" w:rsidRDefault="00CB4465" w:rsidP="00CB4465">
      <w:pPr>
        <w:spacing w:line="240" w:lineRule="auto"/>
      </w:pPr>
      <w:r w:rsidRPr="00CB4465">
        <w:rPr>
          <w:b/>
          <w:bCs/>
          <w:color w:val="1D1C1D"/>
        </w:rPr>
        <w:t>Toby Haynes</w:t>
      </w:r>
      <w:r w:rsidR="00013BBB">
        <w:rPr>
          <w:b/>
          <w:bCs/>
          <w:color w:val="1D1C1D"/>
        </w:rPr>
        <w:t>:</w:t>
      </w:r>
      <w:r>
        <w:rPr>
          <w:color w:val="1D1C1D"/>
        </w:rPr>
        <w:t xml:space="preserve"> </w:t>
      </w:r>
      <w:r w:rsidRPr="00CB4465">
        <w:rPr>
          <w:color w:val="1D1C1D"/>
        </w:rPr>
        <w:t>With a background in Observational Astronomy at the University of Cambridge, England, Toby joined IBM Canada in 1999 as a software developer in the Db2 Runtime engine. After eight years of development experience, he moved over to the Db2 Performance team to start work on what would become Db2 pureScale v9.8, working under Steve Rees. In the late summer of 2018, he stepped up to the role of Technical Manager for Db2 pureScale, looking after an active team of developers and support analysts. Now a Senior Software Developer at IBM, Toby is examining many areas of Db2 for robustness, usability and performance excellence.</w:t>
      </w:r>
    </w:p>
    <w:sectPr w:rsidR="00CB4465" w:rsidRPr="00CB44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IBM Plex Sans Light">
    <w:panose1 w:val="020B0403050203000203"/>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E42084"/>
    <w:multiLevelType w:val="hybridMultilevel"/>
    <w:tmpl w:val="FAB0B3A2"/>
    <w:lvl w:ilvl="0" w:tplc="C86207EA">
      <w:start w:val="1"/>
      <w:numFmt w:val="bullet"/>
      <w:lvlText w:val="o"/>
      <w:lvlJc w:val="left"/>
      <w:pPr>
        <w:ind w:left="720" w:hanging="360"/>
      </w:pPr>
      <w:rPr>
        <w:rFonts w:ascii="Courier New" w:hAnsi="Courier New" w:hint="default"/>
      </w:rPr>
    </w:lvl>
    <w:lvl w:ilvl="1" w:tplc="01BA7FDC">
      <w:start w:val="1"/>
      <w:numFmt w:val="bullet"/>
      <w:lvlText w:val="o"/>
      <w:lvlJc w:val="left"/>
      <w:pPr>
        <w:ind w:left="1440" w:hanging="360"/>
      </w:pPr>
      <w:rPr>
        <w:rFonts w:ascii="Courier New" w:hAnsi="Courier New" w:hint="default"/>
      </w:rPr>
    </w:lvl>
    <w:lvl w:ilvl="2" w:tplc="9420FF20">
      <w:start w:val="1"/>
      <w:numFmt w:val="bullet"/>
      <w:lvlText w:val=""/>
      <w:lvlJc w:val="left"/>
      <w:pPr>
        <w:ind w:left="2160" w:hanging="360"/>
      </w:pPr>
      <w:rPr>
        <w:rFonts w:ascii="Wingdings" w:hAnsi="Wingdings" w:hint="default"/>
      </w:rPr>
    </w:lvl>
    <w:lvl w:ilvl="3" w:tplc="F4B45412">
      <w:start w:val="1"/>
      <w:numFmt w:val="bullet"/>
      <w:lvlText w:val=""/>
      <w:lvlJc w:val="left"/>
      <w:pPr>
        <w:ind w:left="2880" w:hanging="360"/>
      </w:pPr>
      <w:rPr>
        <w:rFonts w:ascii="Symbol" w:hAnsi="Symbol" w:hint="default"/>
      </w:rPr>
    </w:lvl>
    <w:lvl w:ilvl="4" w:tplc="BF989EEC">
      <w:start w:val="1"/>
      <w:numFmt w:val="bullet"/>
      <w:lvlText w:val="o"/>
      <w:lvlJc w:val="left"/>
      <w:pPr>
        <w:ind w:left="3600" w:hanging="360"/>
      </w:pPr>
      <w:rPr>
        <w:rFonts w:ascii="Courier New" w:hAnsi="Courier New" w:hint="default"/>
      </w:rPr>
    </w:lvl>
    <w:lvl w:ilvl="5" w:tplc="73866628">
      <w:start w:val="1"/>
      <w:numFmt w:val="bullet"/>
      <w:lvlText w:val=""/>
      <w:lvlJc w:val="left"/>
      <w:pPr>
        <w:ind w:left="4320" w:hanging="360"/>
      </w:pPr>
      <w:rPr>
        <w:rFonts w:ascii="Wingdings" w:hAnsi="Wingdings" w:hint="default"/>
      </w:rPr>
    </w:lvl>
    <w:lvl w:ilvl="6" w:tplc="AB1831FC">
      <w:start w:val="1"/>
      <w:numFmt w:val="bullet"/>
      <w:lvlText w:val=""/>
      <w:lvlJc w:val="left"/>
      <w:pPr>
        <w:ind w:left="5040" w:hanging="360"/>
      </w:pPr>
      <w:rPr>
        <w:rFonts w:ascii="Symbol" w:hAnsi="Symbol" w:hint="default"/>
      </w:rPr>
    </w:lvl>
    <w:lvl w:ilvl="7" w:tplc="DD5C8EEE">
      <w:start w:val="1"/>
      <w:numFmt w:val="bullet"/>
      <w:lvlText w:val="o"/>
      <w:lvlJc w:val="left"/>
      <w:pPr>
        <w:ind w:left="5760" w:hanging="360"/>
      </w:pPr>
      <w:rPr>
        <w:rFonts w:ascii="Courier New" w:hAnsi="Courier New" w:hint="default"/>
      </w:rPr>
    </w:lvl>
    <w:lvl w:ilvl="8" w:tplc="B4BE8000">
      <w:start w:val="1"/>
      <w:numFmt w:val="bullet"/>
      <w:lvlText w:val=""/>
      <w:lvlJc w:val="left"/>
      <w:pPr>
        <w:ind w:left="6480" w:hanging="360"/>
      </w:pPr>
      <w:rPr>
        <w:rFonts w:ascii="Wingdings" w:hAnsi="Wingdings" w:hint="default"/>
      </w:rPr>
    </w:lvl>
  </w:abstractNum>
  <w:abstractNum w:abstractNumId="1" w15:restartNumberingAfterBreak="0">
    <w:nsid w:val="1FFA76B6"/>
    <w:multiLevelType w:val="multilevel"/>
    <w:tmpl w:val="CD26B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992C85"/>
    <w:multiLevelType w:val="hybridMultilevel"/>
    <w:tmpl w:val="FE78F0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485C10"/>
    <w:multiLevelType w:val="hybridMultilevel"/>
    <w:tmpl w:val="A036A318"/>
    <w:lvl w:ilvl="0" w:tplc="11B00922">
      <w:start w:val="1"/>
      <w:numFmt w:val="decimal"/>
      <w:lvlText w:val="%1."/>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4" w15:restartNumberingAfterBreak="0">
    <w:nsid w:val="29DA482C"/>
    <w:multiLevelType w:val="multilevel"/>
    <w:tmpl w:val="1B308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7CF018"/>
    <w:multiLevelType w:val="hybridMultilevel"/>
    <w:tmpl w:val="5DB20ABA"/>
    <w:lvl w:ilvl="0" w:tplc="BC4098D4">
      <w:start w:val="1"/>
      <w:numFmt w:val="bullet"/>
      <w:lvlText w:val=""/>
      <w:lvlJc w:val="left"/>
      <w:pPr>
        <w:ind w:left="720" w:hanging="360"/>
      </w:pPr>
      <w:rPr>
        <w:rFonts w:ascii="Symbol" w:hAnsi="Symbol" w:hint="default"/>
      </w:rPr>
    </w:lvl>
    <w:lvl w:ilvl="1" w:tplc="8494AB76">
      <w:start w:val="1"/>
      <w:numFmt w:val="bullet"/>
      <w:lvlText w:val="o"/>
      <w:lvlJc w:val="left"/>
      <w:pPr>
        <w:ind w:left="1440" w:hanging="360"/>
      </w:pPr>
      <w:rPr>
        <w:rFonts w:ascii="Courier New" w:hAnsi="Courier New" w:hint="default"/>
      </w:rPr>
    </w:lvl>
    <w:lvl w:ilvl="2" w:tplc="661846BA">
      <w:start w:val="1"/>
      <w:numFmt w:val="bullet"/>
      <w:lvlText w:val=""/>
      <w:lvlJc w:val="left"/>
      <w:pPr>
        <w:ind w:left="2160" w:hanging="360"/>
      </w:pPr>
      <w:rPr>
        <w:rFonts w:ascii="Wingdings" w:hAnsi="Wingdings" w:hint="default"/>
      </w:rPr>
    </w:lvl>
    <w:lvl w:ilvl="3" w:tplc="CECAADF6">
      <w:start w:val="1"/>
      <w:numFmt w:val="bullet"/>
      <w:lvlText w:val=""/>
      <w:lvlJc w:val="left"/>
      <w:pPr>
        <w:ind w:left="2880" w:hanging="360"/>
      </w:pPr>
      <w:rPr>
        <w:rFonts w:ascii="Symbol" w:hAnsi="Symbol" w:hint="default"/>
      </w:rPr>
    </w:lvl>
    <w:lvl w:ilvl="4" w:tplc="3FE6CA88">
      <w:start w:val="1"/>
      <w:numFmt w:val="bullet"/>
      <w:lvlText w:val="o"/>
      <w:lvlJc w:val="left"/>
      <w:pPr>
        <w:ind w:left="3600" w:hanging="360"/>
      </w:pPr>
      <w:rPr>
        <w:rFonts w:ascii="Courier New" w:hAnsi="Courier New" w:hint="default"/>
      </w:rPr>
    </w:lvl>
    <w:lvl w:ilvl="5" w:tplc="524222D6">
      <w:start w:val="1"/>
      <w:numFmt w:val="bullet"/>
      <w:lvlText w:val=""/>
      <w:lvlJc w:val="left"/>
      <w:pPr>
        <w:ind w:left="4320" w:hanging="360"/>
      </w:pPr>
      <w:rPr>
        <w:rFonts w:ascii="Wingdings" w:hAnsi="Wingdings" w:hint="default"/>
      </w:rPr>
    </w:lvl>
    <w:lvl w:ilvl="6" w:tplc="C0169952">
      <w:start w:val="1"/>
      <w:numFmt w:val="bullet"/>
      <w:lvlText w:val=""/>
      <w:lvlJc w:val="left"/>
      <w:pPr>
        <w:ind w:left="5040" w:hanging="360"/>
      </w:pPr>
      <w:rPr>
        <w:rFonts w:ascii="Symbol" w:hAnsi="Symbol" w:hint="default"/>
      </w:rPr>
    </w:lvl>
    <w:lvl w:ilvl="7" w:tplc="8D8A6CB6">
      <w:start w:val="1"/>
      <w:numFmt w:val="bullet"/>
      <w:lvlText w:val="o"/>
      <w:lvlJc w:val="left"/>
      <w:pPr>
        <w:ind w:left="5760" w:hanging="360"/>
      </w:pPr>
      <w:rPr>
        <w:rFonts w:ascii="Courier New" w:hAnsi="Courier New" w:hint="default"/>
      </w:rPr>
    </w:lvl>
    <w:lvl w:ilvl="8" w:tplc="1A5C9652">
      <w:start w:val="1"/>
      <w:numFmt w:val="bullet"/>
      <w:lvlText w:val=""/>
      <w:lvlJc w:val="left"/>
      <w:pPr>
        <w:ind w:left="6480" w:hanging="360"/>
      </w:pPr>
      <w:rPr>
        <w:rFonts w:ascii="Wingdings" w:hAnsi="Wingdings" w:hint="default"/>
      </w:rPr>
    </w:lvl>
  </w:abstractNum>
  <w:abstractNum w:abstractNumId="6" w15:restartNumberingAfterBreak="0">
    <w:nsid w:val="42172642"/>
    <w:multiLevelType w:val="multilevel"/>
    <w:tmpl w:val="7FD8E03C"/>
    <w:lvl w:ilvl="0">
      <w:start w:val="1"/>
      <w:numFmt w:val="bullet"/>
      <w:lvlText w:val=""/>
      <w:lvlJc w:val="left"/>
      <w:pPr>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C854721"/>
    <w:multiLevelType w:val="multilevel"/>
    <w:tmpl w:val="072ED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7C35DC"/>
    <w:multiLevelType w:val="hybridMultilevel"/>
    <w:tmpl w:val="DCB6C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EF41D0"/>
    <w:multiLevelType w:val="hybridMultilevel"/>
    <w:tmpl w:val="E27C3F9E"/>
    <w:lvl w:ilvl="0" w:tplc="1B54AFEA">
      <w:start w:val="1"/>
      <w:numFmt w:val="bullet"/>
      <w:lvlText w:val="o"/>
      <w:lvlJc w:val="left"/>
      <w:pPr>
        <w:ind w:left="720" w:hanging="360"/>
      </w:pPr>
      <w:rPr>
        <w:rFonts w:ascii="Courier New" w:hAnsi="Courier New" w:hint="default"/>
      </w:rPr>
    </w:lvl>
    <w:lvl w:ilvl="1" w:tplc="176A84B6">
      <w:start w:val="1"/>
      <w:numFmt w:val="bullet"/>
      <w:lvlText w:val="o"/>
      <w:lvlJc w:val="left"/>
      <w:pPr>
        <w:ind w:left="1440" w:hanging="360"/>
      </w:pPr>
      <w:rPr>
        <w:rFonts w:ascii="Courier New" w:hAnsi="Courier New" w:hint="default"/>
      </w:rPr>
    </w:lvl>
    <w:lvl w:ilvl="2" w:tplc="9DB24C82">
      <w:start w:val="1"/>
      <w:numFmt w:val="bullet"/>
      <w:lvlText w:val=""/>
      <w:lvlJc w:val="left"/>
      <w:pPr>
        <w:ind w:left="2160" w:hanging="360"/>
      </w:pPr>
      <w:rPr>
        <w:rFonts w:ascii="Wingdings" w:hAnsi="Wingdings" w:hint="default"/>
      </w:rPr>
    </w:lvl>
    <w:lvl w:ilvl="3" w:tplc="6D62A658">
      <w:start w:val="1"/>
      <w:numFmt w:val="bullet"/>
      <w:lvlText w:val=""/>
      <w:lvlJc w:val="left"/>
      <w:pPr>
        <w:ind w:left="2880" w:hanging="360"/>
      </w:pPr>
      <w:rPr>
        <w:rFonts w:ascii="Symbol" w:hAnsi="Symbol" w:hint="default"/>
      </w:rPr>
    </w:lvl>
    <w:lvl w:ilvl="4" w:tplc="EAB6CF68">
      <w:start w:val="1"/>
      <w:numFmt w:val="bullet"/>
      <w:lvlText w:val="o"/>
      <w:lvlJc w:val="left"/>
      <w:pPr>
        <w:ind w:left="3600" w:hanging="360"/>
      </w:pPr>
      <w:rPr>
        <w:rFonts w:ascii="Courier New" w:hAnsi="Courier New" w:hint="default"/>
      </w:rPr>
    </w:lvl>
    <w:lvl w:ilvl="5" w:tplc="7F64B96E">
      <w:start w:val="1"/>
      <w:numFmt w:val="bullet"/>
      <w:lvlText w:val=""/>
      <w:lvlJc w:val="left"/>
      <w:pPr>
        <w:ind w:left="4320" w:hanging="360"/>
      </w:pPr>
      <w:rPr>
        <w:rFonts w:ascii="Wingdings" w:hAnsi="Wingdings" w:hint="default"/>
      </w:rPr>
    </w:lvl>
    <w:lvl w:ilvl="6" w:tplc="6ABAD3F6">
      <w:start w:val="1"/>
      <w:numFmt w:val="bullet"/>
      <w:lvlText w:val=""/>
      <w:lvlJc w:val="left"/>
      <w:pPr>
        <w:ind w:left="5040" w:hanging="360"/>
      </w:pPr>
      <w:rPr>
        <w:rFonts w:ascii="Symbol" w:hAnsi="Symbol" w:hint="default"/>
      </w:rPr>
    </w:lvl>
    <w:lvl w:ilvl="7" w:tplc="0B9841E6">
      <w:start w:val="1"/>
      <w:numFmt w:val="bullet"/>
      <w:lvlText w:val="o"/>
      <w:lvlJc w:val="left"/>
      <w:pPr>
        <w:ind w:left="5760" w:hanging="360"/>
      </w:pPr>
      <w:rPr>
        <w:rFonts w:ascii="Courier New" w:hAnsi="Courier New" w:hint="default"/>
      </w:rPr>
    </w:lvl>
    <w:lvl w:ilvl="8" w:tplc="9C24B5AE">
      <w:start w:val="1"/>
      <w:numFmt w:val="bullet"/>
      <w:lvlText w:val=""/>
      <w:lvlJc w:val="left"/>
      <w:pPr>
        <w:ind w:left="6480" w:hanging="360"/>
      </w:pPr>
      <w:rPr>
        <w:rFonts w:ascii="Wingdings" w:hAnsi="Wingdings" w:hint="default"/>
      </w:rPr>
    </w:lvl>
  </w:abstractNum>
  <w:abstractNum w:abstractNumId="10" w15:restartNumberingAfterBreak="0">
    <w:nsid w:val="6BE86F8E"/>
    <w:multiLevelType w:val="hybridMultilevel"/>
    <w:tmpl w:val="F42C0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F236D81"/>
    <w:multiLevelType w:val="hybridMultilevel"/>
    <w:tmpl w:val="6CA8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A90AE0"/>
    <w:multiLevelType w:val="hybridMultilevel"/>
    <w:tmpl w:val="867E00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3FB2C25"/>
    <w:multiLevelType w:val="multilevel"/>
    <w:tmpl w:val="95B2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CA93E45"/>
    <w:multiLevelType w:val="multilevel"/>
    <w:tmpl w:val="54B89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473EA6"/>
    <w:multiLevelType w:val="hybridMultilevel"/>
    <w:tmpl w:val="A036A318"/>
    <w:lvl w:ilvl="0" w:tplc="FFFFFFFF">
      <w:start w:val="1"/>
      <w:numFmt w:val="decimal"/>
      <w:lvlText w:val="%1."/>
      <w:lvlJc w:val="left"/>
      <w:pPr>
        <w:ind w:left="440" w:hanging="360"/>
      </w:pPr>
      <w:rPr>
        <w:rFonts w:hint="default"/>
      </w:rPr>
    </w:lvl>
    <w:lvl w:ilvl="1" w:tplc="FFFFFFFF" w:tentative="1">
      <w:start w:val="1"/>
      <w:numFmt w:val="lowerLetter"/>
      <w:lvlText w:val="%2."/>
      <w:lvlJc w:val="left"/>
      <w:pPr>
        <w:ind w:left="1160" w:hanging="360"/>
      </w:pPr>
    </w:lvl>
    <w:lvl w:ilvl="2" w:tplc="FFFFFFFF" w:tentative="1">
      <w:start w:val="1"/>
      <w:numFmt w:val="lowerRoman"/>
      <w:lvlText w:val="%3."/>
      <w:lvlJc w:val="right"/>
      <w:pPr>
        <w:ind w:left="1880" w:hanging="180"/>
      </w:pPr>
    </w:lvl>
    <w:lvl w:ilvl="3" w:tplc="FFFFFFFF" w:tentative="1">
      <w:start w:val="1"/>
      <w:numFmt w:val="decimal"/>
      <w:lvlText w:val="%4."/>
      <w:lvlJc w:val="left"/>
      <w:pPr>
        <w:ind w:left="2600" w:hanging="360"/>
      </w:pPr>
    </w:lvl>
    <w:lvl w:ilvl="4" w:tplc="FFFFFFFF" w:tentative="1">
      <w:start w:val="1"/>
      <w:numFmt w:val="lowerLetter"/>
      <w:lvlText w:val="%5."/>
      <w:lvlJc w:val="left"/>
      <w:pPr>
        <w:ind w:left="3320" w:hanging="360"/>
      </w:pPr>
    </w:lvl>
    <w:lvl w:ilvl="5" w:tplc="FFFFFFFF" w:tentative="1">
      <w:start w:val="1"/>
      <w:numFmt w:val="lowerRoman"/>
      <w:lvlText w:val="%6."/>
      <w:lvlJc w:val="right"/>
      <w:pPr>
        <w:ind w:left="4040" w:hanging="180"/>
      </w:pPr>
    </w:lvl>
    <w:lvl w:ilvl="6" w:tplc="FFFFFFFF" w:tentative="1">
      <w:start w:val="1"/>
      <w:numFmt w:val="decimal"/>
      <w:lvlText w:val="%7."/>
      <w:lvlJc w:val="left"/>
      <w:pPr>
        <w:ind w:left="4760" w:hanging="360"/>
      </w:pPr>
    </w:lvl>
    <w:lvl w:ilvl="7" w:tplc="FFFFFFFF" w:tentative="1">
      <w:start w:val="1"/>
      <w:numFmt w:val="lowerLetter"/>
      <w:lvlText w:val="%8."/>
      <w:lvlJc w:val="left"/>
      <w:pPr>
        <w:ind w:left="5480" w:hanging="360"/>
      </w:pPr>
    </w:lvl>
    <w:lvl w:ilvl="8" w:tplc="FFFFFFFF" w:tentative="1">
      <w:start w:val="1"/>
      <w:numFmt w:val="lowerRoman"/>
      <w:lvlText w:val="%9."/>
      <w:lvlJc w:val="right"/>
      <w:pPr>
        <w:ind w:left="6200" w:hanging="180"/>
      </w:pPr>
    </w:lvl>
  </w:abstractNum>
  <w:num w:numId="1" w16cid:durableId="1142111355">
    <w:abstractNumId w:val="0"/>
  </w:num>
  <w:num w:numId="2" w16cid:durableId="59519099">
    <w:abstractNumId w:val="9"/>
  </w:num>
  <w:num w:numId="3" w16cid:durableId="772894450">
    <w:abstractNumId w:val="5"/>
  </w:num>
  <w:num w:numId="4" w16cid:durableId="1788043705">
    <w:abstractNumId w:val="14"/>
  </w:num>
  <w:num w:numId="5" w16cid:durableId="196047900">
    <w:abstractNumId w:val="6"/>
  </w:num>
  <w:num w:numId="6" w16cid:durableId="98336266">
    <w:abstractNumId w:val="1"/>
  </w:num>
  <w:num w:numId="7" w16cid:durableId="1918860228">
    <w:abstractNumId w:val="4"/>
  </w:num>
  <w:num w:numId="8" w16cid:durableId="2015184021">
    <w:abstractNumId w:val="13"/>
  </w:num>
  <w:num w:numId="9" w16cid:durableId="1000743042">
    <w:abstractNumId w:val="7"/>
  </w:num>
  <w:num w:numId="10" w16cid:durableId="1643385746">
    <w:abstractNumId w:val="3"/>
  </w:num>
  <w:num w:numId="11" w16cid:durableId="515080131">
    <w:abstractNumId w:val="15"/>
  </w:num>
  <w:num w:numId="12" w16cid:durableId="1942250567">
    <w:abstractNumId w:val="8"/>
  </w:num>
  <w:num w:numId="13" w16cid:durableId="1116799614">
    <w:abstractNumId w:val="12"/>
  </w:num>
  <w:num w:numId="14" w16cid:durableId="1220745610">
    <w:abstractNumId w:val="2"/>
  </w:num>
  <w:num w:numId="15" w16cid:durableId="4790856">
    <w:abstractNumId w:val="11"/>
  </w:num>
  <w:num w:numId="16" w16cid:durableId="20718047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553"/>
    <w:rsid w:val="00013BBB"/>
    <w:rsid w:val="000569D5"/>
    <w:rsid w:val="000A5A7A"/>
    <w:rsid w:val="0011176C"/>
    <w:rsid w:val="00134E4E"/>
    <w:rsid w:val="001E7A50"/>
    <w:rsid w:val="001F3553"/>
    <w:rsid w:val="00203D0D"/>
    <w:rsid w:val="00225572"/>
    <w:rsid w:val="0031210B"/>
    <w:rsid w:val="003A1DD5"/>
    <w:rsid w:val="0049719C"/>
    <w:rsid w:val="004D6AC4"/>
    <w:rsid w:val="00531B36"/>
    <w:rsid w:val="00564470"/>
    <w:rsid w:val="005A5FE0"/>
    <w:rsid w:val="005E156A"/>
    <w:rsid w:val="005F3F09"/>
    <w:rsid w:val="00683B8C"/>
    <w:rsid w:val="006A523D"/>
    <w:rsid w:val="006A5C7B"/>
    <w:rsid w:val="007158FF"/>
    <w:rsid w:val="00721F8D"/>
    <w:rsid w:val="00741B21"/>
    <w:rsid w:val="007644A2"/>
    <w:rsid w:val="00772A47"/>
    <w:rsid w:val="007D3D3E"/>
    <w:rsid w:val="00896BE7"/>
    <w:rsid w:val="0091080F"/>
    <w:rsid w:val="00916EE9"/>
    <w:rsid w:val="00945B28"/>
    <w:rsid w:val="009B1547"/>
    <w:rsid w:val="00A94F0D"/>
    <w:rsid w:val="00B86855"/>
    <w:rsid w:val="00BC3FB6"/>
    <w:rsid w:val="00CB4465"/>
    <w:rsid w:val="00CC6055"/>
    <w:rsid w:val="00CF6A19"/>
    <w:rsid w:val="00D575AA"/>
    <w:rsid w:val="00DD650A"/>
    <w:rsid w:val="00DE0F2C"/>
    <w:rsid w:val="00DF64CF"/>
    <w:rsid w:val="00E17906"/>
    <w:rsid w:val="00E300D9"/>
    <w:rsid w:val="00E76E26"/>
    <w:rsid w:val="00F817F5"/>
    <w:rsid w:val="00F9627E"/>
    <w:rsid w:val="00FB6C25"/>
    <w:rsid w:val="36BB9112"/>
    <w:rsid w:val="3CFFC4C8"/>
    <w:rsid w:val="6B4B9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FC1FF"/>
  <w15:chartTrackingRefBased/>
  <w15:docId w15:val="{9DCC4913-EEA5-8944-8AB3-DEE1CAE2C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B4B9CDE"/>
    <w:pPr>
      <w:spacing w:after="0"/>
    </w:pPr>
    <w:rPr>
      <w:rFonts w:ascii="Segoe UI" w:eastAsia="Times New Roman" w:hAnsi="Segoe UI" w:cs="Segoe UI"/>
    </w:rPr>
  </w:style>
  <w:style w:type="paragraph" w:styleId="Heading1">
    <w:name w:val="heading 1"/>
    <w:basedOn w:val="Normal"/>
    <w:next w:val="Normal"/>
    <w:link w:val="Heading1Char"/>
    <w:uiPriority w:val="9"/>
    <w:qFormat/>
    <w:rsid w:val="6B4B9CDE"/>
    <w:pP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6B4B9CDE"/>
    <w:pPr>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6B4B9C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6B4B9C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6B4B9C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6B4B9CD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6B4B9CD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6B4B9CDE"/>
    <w:pPr>
      <w:keepNext/>
      <w:keepLines/>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6B4B9CDE"/>
    <w:pPr>
      <w:keepNext/>
      <w:keepLines/>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6B4B9C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6B4B9C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35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F35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35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35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35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35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3553"/>
    <w:rPr>
      <w:rFonts w:eastAsiaTheme="majorEastAsia" w:cstheme="majorBidi"/>
      <w:color w:val="272727" w:themeColor="text1" w:themeTint="D8"/>
    </w:rPr>
  </w:style>
  <w:style w:type="paragraph" w:styleId="Title">
    <w:name w:val="Title"/>
    <w:basedOn w:val="Normal"/>
    <w:next w:val="Normal"/>
    <w:link w:val="TitleChar"/>
    <w:uiPriority w:val="10"/>
    <w:qFormat/>
    <w:rsid w:val="6B4B9CDE"/>
    <w:pPr>
      <w:spacing w:after="8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1F35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6B4B9CDE"/>
    <w:rPr>
      <w:rFonts w:eastAsiaTheme="majorEastAsia" w:cstheme="majorBidi"/>
      <w:color w:val="595959" w:themeColor="text1" w:themeTint="A6"/>
      <w:sz w:val="28"/>
      <w:szCs w:val="28"/>
    </w:rPr>
  </w:style>
  <w:style w:type="character" w:customStyle="1" w:styleId="SubtitleChar">
    <w:name w:val="Subtitle Char"/>
    <w:basedOn w:val="DefaultParagraphFont"/>
    <w:link w:val="Subtitle"/>
    <w:uiPriority w:val="11"/>
    <w:rsid w:val="001F35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6B4B9CDE"/>
    <w:pPr>
      <w:spacing w:before="160"/>
      <w:jc w:val="center"/>
    </w:pPr>
    <w:rPr>
      <w:i/>
      <w:iCs/>
      <w:color w:val="404040" w:themeColor="text1" w:themeTint="BF"/>
    </w:rPr>
  </w:style>
  <w:style w:type="character" w:customStyle="1" w:styleId="QuoteChar">
    <w:name w:val="Quote Char"/>
    <w:basedOn w:val="DefaultParagraphFont"/>
    <w:link w:val="Quote"/>
    <w:uiPriority w:val="29"/>
    <w:rsid w:val="001F3553"/>
    <w:rPr>
      <w:i/>
      <w:iCs/>
      <w:color w:val="404040" w:themeColor="text1" w:themeTint="BF"/>
    </w:rPr>
  </w:style>
  <w:style w:type="paragraph" w:styleId="ListParagraph">
    <w:name w:val="List Paragraph"/>
    <w:basedOn w:val="Normal"/>
    <w:uiPriority w:val="34"/>
    <w:qFormat/>
    <w:rsid w:val="6B4B9CDE"/>
    <w:pPr>
      <w:ind w:left="720"/>
      <w:contextualSpacing/>
    </w:pPr>
  </w:style>
  <w:style w:type="character" w:styleId="IntenseEmphasis">
    <w:name w:val="Intense Emphasis"/>
    <w:basedOn w:val="DefaultParagraphFont"/>
    <w:uiPriority w:val="21"/>
    <w:qFormat/>
    <w:rsid w:val="001F3553"/>
    <w:rPr>
      <w:i/>
      <w:iCs/>
      <w:color w:val="0F4761" w:themeColor="accent1" w:themeShade="BF"/>
    </w:rPr>
  </w:style>
  <w:style w:type="paragraph" w:styleId="IntenseQuote">
    <w:name w:val="Intense Quote"/>
    <w:basedOn w:val="Normal"/>
    <w:next w:val="Normal"/>
    <w:link w:val="IntenseQuoteChar"/>
    <w:uiPriority w:val="30"/>
    <w:qFormat/>
    <w:rsid w:val="6B4B9C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3553"/>
    <w:rPr>
      <w:i/>
      <w:iCs/>
      <w:color w:val="0F4761" w:themeColor="accent1" w:themeShade="BF"/>
    </w:rPr>
  </w:style>
  <w:style w:type="character" w:styleId="IntenseReference">
    <w:name w:val="Intense Reference"/>
    <w:basedOn w:val="DefaultParagraphFont"/>
    <w:uiPriority w:val="32"/>
    <w:qFormat/>
    <w:rsid w:val="001F3553"/>
    <w:rPr>
      <w:b/>
      <w:bCs/>
      <w:smallCaps/>
      <w:color w:val="0F4761" w:themeColor="accent1" w:themeShade="BF"/>
      <w:spacing w:val="5"/>
    </w:rPr>
  </w:style>
  <w:style w:type="character" w:styleId="Strong">
    <w:name w:val="Strong"/>
    <w:basedOn w:val="DefaultParagraphFont"/>
    <w:uiPriority w:val="22"/>
    <w:qFormat/>
    <w:rsid w:val="001F3553"/>
    <w:rPr>
      <w:b/>
      <w:bCs/>
    </w:rPr>
  </w:style>
  <w:style w:type="paragraph" w:styleId="NormalWeb">
    <w:name w:val="Normal (Web)"/>
    <w:basedOn w:val="Normal"/>
    <w:uiPriority w:val="99"/>
    <w:semiHidden/>
    <w:unhideWhenUsed/>
    <w:rsid w:val="6B4B9CDE"/>
    <w:pPr>
      <w:spacing w:beforeAutospacing="1" w:afterAutospacing="1"/>
    </w:pPr>
  </w:style>
  <w:style w:type="character" w:customStyle="1" w:styleId="apple-converted-space">
    <w:name w:val="apple-converted-space"/>
    <w:basedOn w:val="DefaultParagraphFont"/>
    <w:rsid w:val="001F3553"/>
  </w:style>
  <w:style w:type="character" w:styleId="HTMLCode">
    <w:name w:val="HTML Code"/>
    <w:basedOn w:val="DefaultParagraphFont"/>
    <w:uiPriority w:val="99"/>
    <w:semiHidden/>
    <w:unhideWhenUsed/>
    <w:rsid w:val="001F3553"/>
    <w:rPr>
      <w:rFonts w:ascii="Courier New" w:eastAsia="Times New Roman" w:hAnsi="Courier New" w:cs="Courier New"/>
      <w:sz w:val="20"/>
      <w:szCs w:val="20"/>
    </w:rPr>
  </w:style>
  <w:style w:type="character" w:styleId="Emphasis">
    <w:name w:val="Emphasis"/>
    <w:basedOn w:val="DefaultParagraphFont"/>
    <w:uiPriority w:val="20"/>
    <w:qFormat/>
    <w:rsid w:val="001E7A50"/>
    <w:rPr>
      <w:i/>
      <w:iCs/>
    </w:rPr>
  </w:style>
  <w:style w:type="character" w:styleId="Hyperlink">
    <w:name w:val="Hyperlink"/>
    <w:basedOn w:val="DefaultParagraphFont"/>
    <w:uiPriority w:val="99"/>
    <w:unhideWhenUsed/>
    <w:rsid w:val="001E7A50"/>
    <w:rPr>
      <w:color w:val="467886" w:themeColor="hyperlink"/>
      <w:u w:val="single"/>
    </w:rPr>
  </w:style>
  <w:style w:type="character" w:styleId="UnresolvedMention">
    <w:name w:val="Unresolved Mention"/>
    <w:basedOn w:val="DefaultParagraphFont"/>
    <w:uiPriority w:val="99"/>
    <w:semiHidden/>
    <w:unhideWhenUsed/>
    <w:rsid w:val="001E7A50"/>
    <w:rPr>
      <w:color w:val="605E5C"/>
      <w:shd w:val="clear" w:color="auto" w:fill="E1DFDD"/>
    </w:rPr>
  </w:style>
  <w:style w:type="paragraph" w:styleId="HTMLPreformatted">
    <w:name w:val="HTML Preformatted"/>
    <w:basedOn w:val="Normal"/>
    <w:link w:val="HTMLPreformattedChar"/>
    <w:uiPriority w:val="99"/>
    <w:semiHidden/>
    <w:unhideWhenUsed/>
    <w:rsid w:val="6B4B9C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E7A50"/>
    <w:rPr>
      <w:rFonts w:ascii="Courier New" w:eastAsia="Times New Roman" w:hAnsi="Courier New" w:cs="Courier New"/>
      <w:kern w:val="0"/>
      <w:sz w:val="20"/>
      <w:szCs w:val="20"/>
      <w14:ligatures w14:val="none"/>
    </w:rPr>
  </w:style>
  <w:style w:type="table" w:styleId="TableGrid">
    <w:name w:val="Table Grid"/>
    <w:basedOn w:val="TableNormal"/>
    <w:uiPriority w:val="39"/>
    <w:rsid w:val="001E7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E7A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772A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1">
    <w:name w:val="Grid Table 4 Accent 1"/>
    <w:basedOn w:val="TableNormal"/>
    <w:uiPriority w:val="49"/>
    <w:rsid w:val="00772A47"/>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Caption">
    <w:name w:val="caption"/>
    <w:basedOn w:val="Normal"/>
    <w:next w:val="Normal"/>
    <w:uiPriority w:val="35"/>
    <w:unhideWhenUsed/>
    <w:qFormat/>
    <w:rsid w:val="6B4B9CDE"/>
    <w:pPr>
      <w:spacing w:after="200"/>
    </w:pPr>
    <w:rPr>
      <w:i/>
      <w:iCs/>
      <w:color w:val="0E2841" w:themeColor="text2"/>
      <w:sz w:val="18"/>
      <w:szCs w:val="18"/>
    </w:rPr>
  </w:style>
  <w:style w:type="paragraph" w:customStyle="1" w:styleId="p1">
    <w:name w:val="p1"/>
    <w:basedOn w:val="Normal"/>
    <w:uiPriority w:val="1"/>
    <w:rsid w:val="6B4B9CDE"/>
    <w:rPr>
      <w:rFonts w:ascii="IBM Plex Sans Light" w:hAnsi="IBM Plex Sans Light"/>
      <w:color w:val="000000" w:themeColor="text1"/>
      <w:sz w:val="17"/>
      <w:szCs w:val="17"/>
      <w:lang w:val="en-IN" w:eastAsia="en-GB"/>
    </w:rPr>
  </w:style>
  <w:style w:type="paragraph" w:customStyle="1" w:styleId="Monospace">
    <w:name w:val="Monospace"/>
    <w:basedOn w:val="Normal"/>
    <w:link w:val="MonospaceChar"/>
    <w:uiPriority w:val="1"/>
    <w:qFormat/>
    <w:rsid w:val="6B4B9CDE"/>
    <w:pPr>
      <w:spacing w:after="160"/>
      <w:ind w:left="440"/>
    </w:pPr>
    <w:rPr>
      <w:rFonts w:ascii="Courier New" w:eastAsia="Courier New" w:hAnsi="Courier New" w:cs="Courier New"/>
    </w:rPr>
  </w:style>
  <w:style w:type="character" w:customStyle="1" w:styleId="MonospaceChar">
    <w:name w:val="Monospace Char"/>
    <w:basedOn w:val="DefaultParagraphFont"/>
    <w:link w:val="Monospace"/>
    <w:rsid w:val="6B4B9CDE"/>
    <w:rPr>
      <w:rFonts w:ascii="Courier New" w:eastAsia="Courier New" w:hAnsi="Courier New" w:cs="Courier New"/>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Segoe UI" w:eastAsia="Times New Roman" w:hAnsi="Segoe UI" w:cs="Segoe UI"/>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49719C"/>
    <w:pPr>
      <w:spacing w:after="0" w:line="240" w:lineRule="auto"/>
    </w:pPr>
    <w:rPr>
      <w:rFonts w:ascii="Segoe UI" w:eastAsia="Times New Roman" w:hAnsi="Segoe UI" w:cs="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791183">
      <w:bodyDiv w:val="1"/>
      <w:marLeft w:val="0"/>
      <w:marRight w:val="0"/>
      <w:marTop w:val="0"/>
      <w:marBottom w:val="0"/>
      <w:divBdr>
        <w:top w:val="none" w:sz="0" w:space="0" w:color="auto"/>
        <w:left w:val="none" w:sz="0" w:space="0" w:color="auto"/>
        <w:bottom w:val="none" w:sz="0" w:space="0" w:color="auto"/>
        <w:right w:val="none" w:sz="0" w:space="0" w:color="auto"/>
      </w:divBdr>
    </w:div>
    <w:div w:id="523792005">
      <w:bodyDiv w:val="1"/>
      <w:marLeft w:val="0"/>
      <w:marRight w:val="0"/>
      <w:marTop w:val="0"/>
      <w:marBottom w:val="0"/>
      <w:divBdr>
        <w:top w:val="none" w:sz="0" w:space="0" w:color="auto"/>
        <w:left w:val="none" w:sz="0" w:space="0" w:color="auto"/>
        <w:bottom w:val="none" w:sz="0" w:space="0" w:color="auto"/>
        <w:right w:val="none" w:sz="0" w:space="0" w:color="auto"/>
      </w:divBdr>
    </w:div>
    <w:div w:id="702175461">
      <w:bodyDiv w:val="1"/>
      <w:marLeft w:val="0"/>
      <w:marRight w:val="0"/>
      <w:marTop w:val="0"/>
      <w:marBottom w:val="0"/>
      <w:divBdr>
        <w:top w:val="none" w:sz="0" w:space="0" w:color="auto"/>
        <w:left w:val="none" w:sz="0" w:space="0" w:color="auto"/>
        <w:bottom w:val="none" w:sz="0" w:space="0" w:color="auto"/>
        <w:right w:val="none" w:sz="0" w:space="0" w:color="auto"/>
      </w:divBdr>
    </w:div>
    <w:div w:id="995645499">
      <w:bodyDiv w:val="1"/>
      <w:marLeft w:val="0"/>
      <w:marRight w:val="0"/>
      <w:marTop w:val="0"/>
      <w:marBottom w:val="0"/>
      <w:divBdr>
        <w:top w:val="none" w:sz="0" w:space="0" w:color="auto"/>
        <w:left w:val="none" w:sz="0" w:space="0" w:color="auto"/>
        <w:bottom w:val="none" w:sz="0" w:space="0" w:color="auto"/>
        <w:right w:val="none" w:sz="0" w:space="0" w:color="auto"/>
      </w:divBdr>
    </w:div>
    <w:div w:id="1015032893">
      <w:bodyDiv w:val="1"/>
      <w:marLeft w:val="0"/>
      <w:marRight w:val="0"/>
      <w:marTop w:val="0"/>
      <w:marBottom w:val="0"/>
      <w:divBdr>
        <w:top w:val="none" w:sz="0" w:space="0" w:color="auto"/>
        <w:left w:val="none" w:sz="0" w:space="0" w:color="auto"/>
        <w:bottom w:val="none" w:sz="0" w:space="0" w:color="auto"/>
        <w:right w:val="none" w:sz="0" w:space="0" w:color="auto"/>
      </w:divBdr>
    </w:div>
    <w:div w:id="1030762901">
      <w:bodyDiv w:val="1"/>
      <w:marLeft w:val="0"/>
      <w:marRight w:val="0"/>
      <w:marTop w:val="0"/>
      <w:marBottom w:val="0"/>
      <w:divBdr>
        <w:top w:val="none" w:sz="0" w:space="0" w:color="auto"/>
        <w:left w:val="none" w:sz="0" w:space="0" w:color="auto"/>
        <w:bottom w:val="none" w:sz="0" w:space="0" w:color="auto"/>
        <w:right w:val="none" w:sz="0" w:space="0" w:color="auto"/>
      </w:divBdr>
    </w:div>
    <w:div w:id="1144544251">
      <w:bodyDiv w:val="1"/>
      <w:marLeft w:val="0"/>
      <w:marRight w:val="0"/>
      <w:marTop w:val="0"/>
      <w:marBottom w:val="0"/>
      <w:divBdr>
        <w:top w:val="none" w:sz="0" w:space="0" w:color="auto"/>
        <w:left w:val="none" w:sz="0" w:space="0" w:color="auto"/>
        <w:bottom w:val="none" w:sz="0" w:space="0" w:color="auto"/>
        <w:right w:val="none" w:sz="0" w:space="0" w:color="auto"/>
      </w:divBdr>
    </w:div>
    <w:div w:id="1183863083">
      <w:bodyDiv w:val="1"/>
      <w:marLeft w:val="0"/>
      <w:marRight w:val="0"/>
      <w:marTop w:val="0"/>
      <w:marBottom w:val="0"/>
      <w:divBdr>
        <w:top w:val="none" w:sz="0" w:space="0" w:color="auto"/>
        <w:left w:val="none" w:sz="0" w:space="0" w:color="auto"/>
        <w:bottom w:val="none" w:sz="0" w:space="0" w:color="auto"/>
        <w:right w:val="none" w:sz="0" w:space="0" w:color="auto"/>
      </w:divBdr>
    </w:div>
    <w:div w:id="1326130426">
      <w:bodyDiv w:val="1"/>
      <w:marLeft w:val="0"/>
      <w:marRight w:val="0"/>
      <w:marTop w:val="0"/>
      <w:marBottom w:val="0"/>
      <w:divBdr>
        <w:top w:val="none" w:sz="0" w:space="0" w:color="auto"/>
        <w:left w:val="none" w:sz="0" w:space="0" w:color="auto"/>
        <w:bottom w:val="none" w:sz="0" w:space="0" w:color="auto"/>
        <w:right w:val="none" w:sz="0" w:space="0" w:color="auto"/>
      </w:divBdr>
    </w:div>
    <w:div w:id="1596131266">
      <w:bodyDiv w:val="1"/>
      <w:marLeft w:val="0"/>
      <w:marRight w:val="0"/>
      <w:marTop w:val="0"/>
      <w:marBottom w:val="0"/>
      <w:divBdr>
        <w:top w:val="none" w:sz="0" w:space="0" w:color="auto"/>
        <w:left w:val="none" w:sz="0" w:space="0" w:color="auto"/>
        <w:bottom w:val="none" w:sz="0" w:space="0" w:color="auto"/>
        <w:right w:val="none" w:sz="0" w:space="0" w:color="auto"/>
      </w:divBdr>
    </w:div>
    <w:div w:id="168659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www.idug.org/news/an-introduction-to-db2mon"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ibm.com/docs/en/db2/12.1.0?topic=routines-mon-get-database-get-database-metrics" TargetMode="External"/><Relationship Id="rId10" Type="http://schemas.openxmlformats.org/officeDocument/2006/relationships/hyperlink" Target="mailto:C.Raghavendra@ibm.com"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2815</Words>
  <Characters>16047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WONG</dc:creator>
  <cp:keywords/>
  <dc:description/>
  <cp:lastModifiedBy>JANA WONG</cp:lastModifiedBy>
  <cp:revision>2</cp:revision>
  <dcterms:created xsi:type="dcterms:W3CDTF">2025-06-04T19:21:00Z</dcterms:created>
  <dcterms:modified xsi:type="dcterms:W3CDTF">2025-06-04T19:21:00Z</dcterms:modified>
</cp:coreProperties>
</file>