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0DAF7" w14:textId="77777777" w:rsidR="00C40E12" w:rsidRDefault="00000000">
      <w:pPr>
        <w:pStyle w:val="Title"/>
        <w:jc w:val="center"/>
      </w:pPr>
      <w:r>
        <w:t>Intel Gaudi Air-Gapped AI Inferencing for IBM Db2 Genius Hub</w:t>
      </w:r>
      <w:r>
        <w:rPr>
          <w:noProof/>
          <w:color w:val="000000"/>
          <w:u w:color="000000"/>
        </w:rPr>
        <w:drawing>
          <wp:anchor distT="152400" distB="152400" distL="152400" distR="152400" simplePos="0" relativeHeight="251659264" behindDoc="0" locked="0" layoutInCell="1" allowOverlap="1" wp14:anchorId="386B18AE" wp14:editId="7F9EADBD">
            <wp:simplePos x="0" y="0"/>
            <wp:positionH relativeFrom="page">
              <wp:posOffset>1136650</wp:posOffset>
            </wp:positionH>
            <wp:positionV relativeFrom="line">
              <wp:posOffset>622300</wp:posOffset>
            </wp:positionV>
            <wp:extent cx="5486400" cy="3657600"/>
            <wp:effectExtent l="0" t="0" r="0" b="0"/>
            <wp:wrapTopAndBottom distT="152400" distB="152400"/>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7"/>
                    <a:stretch>
                      <a:fillRect/>
                    </a:stretch>
                  </pic:blipFill>
                  <pic:spPr>
                    <a:xfrm>
                      <a:off x="0" y="0"/>
                      <a:ext cx="5486400" cy="3657600"/>
                    </a:xfrm>
                    <a:prstGeom prst="rect">
                      <a:avLst/>
                    </a:prstGeom>
                    <a:ln w="12700" cap="flat">
                      <a:noFill/>
                      <a:miter lim="400000"/>
                    </a:ln>
                    <a:effectLst/>
                  </pic:spPr>
                </pic:pic>
              </a:graphicData>
            </a:graphic>
          </wp:anchor>
        </w:drawing>
      </w:r>
    </w:p>
    <w:p w14:paraId="4A5D28D2" w14:textId="77777777" w:rsidR="00C40E12" w:rsidRPr="005500FA" w:rsidRDefault="00000000">
      <w:pPr>
        <w:pStyle w:val="BodyA"/>
        <w:rPr>
          <w:rFonts w:asciiTheme="majorHAnsi" w:hAnsiTheme="majorHAnsi" w:cstheme="majorHAnsi"/>
        </w:rPr>
      </w:pPr>
      <w:r w:rsidRPr="005500FA">
        <w:rPr>
          <w:rFonts w:asciiTheme="majorHAnsi" w:hAnsiTheme="majorHAnsi" w:cstheme="majorHAnsi"/>
        </w:rPr>
        <w:t>Intel Gaudi accelerators are emerging as a powerful alternative for AI inferencing workloads, offering enterprise-grade performance for large language models in air-gapped environments. For organizations running IBM Db2 Genius Hub with Intel Gaudi 2 or Gaudi 3 infrastructure, deploying customer-managed air-gapped inferencing enables AI-powered database operations while maintaining complete control over data sovereignty and network isolation.</w:t>
      </w:r>
      <w:r w:rsidRPr="005500FA">
        <w:rPr>
          <w:rFonts w:asciiTheme="majorHAnsi" w:hAnsiTheme="majorHAnsi" w:cstheme="majorHAnsi"/>
        </w:rPr>
        <w:br/>
      </w:r>
      <w:r w:rsidRPr="005500FA">
        <w:rPr>
          <w:rFonts w:asciiTheme="majorHAnsi" w:hAnsiTheme="majorHAnsi" w:cstheme="majorHAnsi"/>
        </w:rPr>
        <w:br/>
        <w:t>This blog provides a practical guide for setting up IBM Granite 4.0 inferencing on Intel Gaudi accelerators using Red Hat Enterprise Linux AI (RHEL AI) containers, specifically designed for organizations that require AI capabilities without external connectivity.</w:t>
      </w:r>
    </w:p>
    <w:p w14:paraId="72F3DA20" w14:textId="77777777" w:rsidR="00C40E12" w:rsidRPr="005500FA" w:rsidRDefault="00000000">
      <w:pPr>
        <w:pStyle w:val="Heading"/>
        <w:rPr>
          <w:rFonts w:asciiTheme="majorHAnsi" w:hAnsiTheme="majorHAnsi" w:cstheme="majorHAnsi"/>
        </w:rPr>
      </w:pPr>
      <w:r w:rsidRPr="005500FA">
        <w:rPr>
          <w:rFonts w:asciiTheme="majorHAnsi" w:hAnsiTheme="majorHAnsi" w:cstheme="majorHAnsi"/>
        </w:rPr>
        <w:t>Why Air-Gapped Inferencing Matters</w:t>
      </w:r>
    </w:p>
    <w:p w14:paraId="1003F5AA" w14:textId="77777777" w:rsidR="00C40E12" w:rsidRPr="005500FA" w:rsidRDefault="00000000">
      <w:pPr>
        <w:pStyle w:val="BodyA"/>
        <w:rPr>
          <w:rFonts w:asciiTheme="majorHAnsi" w:hAnsiTheme="majorHAnsi" w:cstheme="majorHAnsi"/>
        </w:rPr>
      </w:pPr>
      <w:r w:rsidRPr="005500FA">
        <w:rPr>
          <w:rFonts w:asciiTheme="majorHAnsi" w:hAnsiTheme="majorHAnsi" w:cstheme="majorHAnsi"/>
        </w:rPr>
        <w:t>For many enterprises, AI adoption is not limited by interest or use cases. It is limited by architecture and compliance requirements. Organizations often need guarantees around:</w:t>
      </w:r>
    </w:p>
    <w:p w14:paraId="02F42DCA" w14:textId="77777777" w:rsidR="00C40E12" w:rsidRPr="005500FA" w:rsidRDefault="00000000">
      <w:pPr>
        <w:pStyle w:val="BodyA"/>
        <w:numPr>
          <w:ilvl w:val="0"/>
          <w:numId w:val="2"/>
        </w:numPr>
        <w:rPr>
          <w:rFonts w:asciiTheme="majorHAnsi" w:hAnsiTheme="majorHAnsi" w:cstheme="majorHAnsi"/>
          <w:lang w:val="it-IT"/>
        </w:rPr>
      </w:pPr>
      <w:r w:rsidRPr="005500FA">
        <w:rPr>
          <w:rFonts w:asciiTheme="majorHAnsi" w:hAnsiTheme="majorHAnsi" w:cstheme="majorHAnsi"/>
          <w:lang w:val="it-IT"/>
        </w:rPr>
        <w:t xml:space="preserve">Data </w:t>
      </w:r>
      <w:proofErr w:type="spellStart"/>
      <w:r w:rsidRPr="005500FA">
        <w:rPr>
          <w:rFonts w:asciiTheme="majorHAnsi" w:hAnsiTheme="majorHAnsi" w:cstheme="majorHAnsi"/>
          <w:lang w:val="it-IT"/>
        </w:rPr>
        <w:t>sovereignty</w:t>
      </w:r>
      <w:proofErr w:type="spellEnd"/>
    </w:p>
    <w:p w14:paraId="6C8D463E" w14:textId="77777777" w:rsidR="00C40E12" w:rsidRPr="005500FA" w:rsidRDefault="00000000">
      <w:pPr>
        <w:pStyle w:val="BodyA"/>
        <w:numPr>
          <w:ilvl w:val="0"/>
          <w:numId w:val="2"/>
        </w:numPr>
        <w:rPr>
          <w:rFonts w:asciiTheme="majorHAnsi" w:hAnsiTheme="majorHAnsi" w:cstheme="majorHAnsi"/>
        </w:rPr>
      </w:pPr>
      <w:r w:rsidRPr="005500FA">
        <w:rPr>
          <w:rFonts w:asciiTheme="majorHAnsi" w:hAnsiTheme="majorHAnsi" w:cstheme="majorHAnsi"/>
        </w:rPr>
        <w:t>Internal infrastructure ownership</w:t>
      </w:r>
    </w:p>
    <w:p w14:paraId="02CCAAA5" w14:textId="77777777" w:rsidR="00C40E12" w:rsidRPr="005500FA" w:rsidRDefault="00000000">
      <w:pPr>
        <w:pStyle w:val="BodyA"/>
        <w:numPr>
          <w:ilvl w:val="0"/>
          <w:numId w:val="2"/>
        </w:numPr>
        <w:rPr>
          <w:rFonts w:asciiTheme="majorHAnsi" w:hAnsiTheme="majorHAnsi" w:cstheme="majorHAnsi"/>
        </w:rPr>
      </w:pPr>
      <w:r w:rsidRPr="005500FA">
        <w:rPr>
          <w:rFonts w:asciiTheme="majorHAnsi" w:hAnsiTheme="majorHAnsi" w:cstheme="majorHAnsi"/>
        </w:rPr>
        <w:lastRenderedPageBreak/>
        <w:t>Network isolation</w:t>
      </w:r>
    </w:p>
    <w:p w14:paraId="00BB3890" w14:textId="77777777" w:rsidR="00C40E12" w:rsidRPr="005500FA" w:rsidRDefault="00000000">
      <w:pPr>
        <w:pStyle w:val="BodyA"/>
        <w:numPr>
          <w:ilvl w:val="0"/>
          <w:numId w:val="2"/>
        </w:numPr>
        <w:rPr>
          <w:rFonts w:asciiTheme="majorHAnsi" w:hAnsiTheme="majorHAnsi" w:cstheme="majorHAnsi"/>
        </w:rPr>
      </w:pPr>
      <w:r w:rsidRPr="005500FA">
        <w:rPr>
          <w:rFonts w:asciiTheme="majorHAnsi" w:hAnsiTheme="majorHAnsi" w:cstheme="majorHAnsi"/>
        </w:rPr>
        <w:t>Regulatory compliance</w:t>
      </w:r>
    </w:p>
    <w:p w14:paraId="29759DC5" w14:textId="77777777" w:rsidR="00C40E12" w:rsidRPr="005500FA" w:rsidRDefault="00000000">
      <w:pPr>
        <w:pStyle w:val="BodyA"/>
        <w:numPr>
          <w:ilvl w:val="0"/>
          <w:numId w:val="2"/>
        </w:numPr>
        <w:rPr>
          <w:rFonts w:asciiTheme="majorHAnsi" w:hAnsiTheme="majorHAnsi" w:cstheme="majorHAnsi"/>
        </w:rPr>
      </w:pPr>
      <w:r w:rsidRPr="005500FA">
        <w:rPr>
          <w:rFonts w:asciiTheme="majorHAnsi" w:hAnsiTheme="majorHAnsi" w:cstheme="majorHAnsi"/>
        </w:rPr>
        <w:t>Predictable operational boundaries</w:t>
      </w:r>
    </w:p>
    <w:p w14:paraId="2032548C" w14:textId="77777777" w:rsidR="00C40E12" w:rsidRPr="005500FA" w:rsidRDefault="00C40E12">
      <w:pPr>
        <w:pStyle w:val="BodyA"/>
        <w:rPr>
          <w:rFonts w:asciiTheme="majorHAnsi" w:hAnsiTheme="majorHAnsi" w:cstheme="majorHAnsi"/>
        </w:rPr>
      </w:pPr>
    </w:p>
    <w:p w14:paraId="45E23841" w14:textId="77777777" w:rsidR="00C40E12" w:rsidRPr="005500FA" w:rsidRDefault="00000000">
      <w:pPr>
        <w:pStyle w:val="BodyA"/>
        <w:rPr>
          <w:rFonts w:asciiTheme="majorHAnsi" w:hAnsiTheme="majorHAnsi" w:cstheme="majorHAnsi"/>
        </w:rPr>
      </w:pPr>
      <w:r w:rsidRPr="005500FA">
        <w:rPr>
          <w:rFonts w:asciiTheme="majorHAnsi" w:hAnsiTheme="majorHAnsi" w:cstheme="majorHAnsi"/>
        </w:rPr>
        <w:t>These requirements become especially important when AI interacts with operational database systems, particularly in regulated industries where organizations must maintain strict control over operational metadata, infrastructure boundaries, and network exposure.</w:t>
      </w:r>
    </w:p>
    <w:p w14:paraId="1294F4B3" w14:textId="77777777" w:rsidR="00C40E12" w:rsidRPr="005500FA" w:rsidRDefault="00000000">
      <w:pPr>
        <w:pStyle w:val="BodyA"/>
        <w:rPr>
          <w:rFonts w:asciiTheme="majorHAnsi" w:hAnsiTheme="majorHAnsi" w:cstheme="majorHAnsi"/>
        </w:rPr>
      </w:pPr>
      <w:r w:rsidRPr="005500FA">
        <w:rPr>
          <w:rFonts w:asciiTheme="majorHAnsi" w:hAnsiTheme="majorHAnsi" w:cstheme="majorHAnsi"/>
        </w:rPr>
        <w:t>Customer-Managed Air-Gapped Inferencing allows organizations to keep:</w:t>
      </w:r>
    </w:p>
    <w:p w14:paraId="777C3DC2" w14:textId="77777777" w:rsidR="00C40E12" w:rsidRPr="005500FA" w:rsidRDefault="00000000">
      <w:pPr>
        <w:pStyle w:val="BodyA"/>
        <w:numPr>
          <w:ilvl w:val="0"/>
          <w:numId w:val="2"/>
        </w:numPr>
        <w:rPr>
          <w:rFonts w:asciiTheme="majorHAnsi" w:hAnsiTheme="majorHAnsi" w:cstheme="majorHAnsi"/>
          <w:lang w:val="fr-FR"/>
        </w:rPr>
      </w:pPr>
      <w:r w:rsidRPr="005500FA">
        <w:rPr>
          <w:rFonts w:asciiTheme="majorHAnsi" w:hAnsiTheme="majorHAnsi" w:cstheme="majorHAnsi"/>
          <w:lang w:val="fr-FR"/>
        </w:rPr>
        <w:t>Prompts</w:t>
      </w:r>
    </w:p>
    <w:p w14:paraId="745A274C" w14:textId="77777777" w:rsidR="00C40E12" w:rsidRPr="005500FA" w:rsidRDefault="00000000">
      <w:pPr>
        <w:pStyle w:val="BodyA"/>
        <w:numPr>
          <w:ilvl w:val="0"/>
          <w:numId w:val="2"/>
        </w:numPr>
        <w:rPr>
          <w:rFonts w:asciiTheme="majorHAnsi" w:hAnsiTheme="majorHAnsi" w:cstheme="majorHAnsi"/>
        </w:rPr>
      </w:pPr>
      <w:r w:rsidRPr="005500FA">
        <w:rPr>
          <w:rFonts w:asciiTheme="majorHAnsi" w:hAnsiTheme="majorHAnsi" w:cstheme="majorHAnsi"/>
        </w:rPr>
        <w:t>Operational telemetry</w:t>
      </w:r>
    </w:p>
    <w:p w14:paraId="41A27722" w14:textId="77777777" w:rsidR="00C40E12" w:rsidRPr="005500FA" w:rsidRDefault="00000000">
      <w:pPr>
        <w:pStyle w:val="BodyA"/>
        <w:numPr>
          <w:ilvl w:val="0"/>
          <w:numId w:val="2"/>
        </w:numPr>
        <w:rPr>
          <w:rFonts w:asciiTheme="majorHAnsi" w:hAnsiTheme="majorHAnsi" w:cstheme="majorHAnsi"/>
          <w:lang w:val="es-ES_tradnl"/>
        </w:rPr>
      </w:pPr>
      <w:proofErr w:type="spellStart"/>
      <w:r w:rsidRPr="005500FA">
        <w:rPr>
          <w:rFonts w:asciiTheme="majorHAnsi" w:hAnsiTheme="majorHAnsi" w:cstheme="majorHAnsi"/>
          <w:lang w:val="es-ES_tradnl"/>
        </w:rPr>
        <w:t>Database</w:t>
      </w:r>
      <w:proofErr w:type="spellEnd"/>
      <w:r w:rsidRPr="005500FA">
        <w:rPr>
          <w:rFonts w:asciiTheme="majorHAnsi" w:hAnsiTheme="majorHAnsi" w:cstheme="majorHAnsi"/>
          <w:lang w:val="es-ES_tradnl"/>
        </w:rPr>
        <w:t xml:space="preserve"> </w:t>
      </w:r>
      <w:proofErr w:type="spellStart"/>
      <w:r w:rsidRPr="005500FA">
        <w:rPr>
          <w:rFonts w:asciiTheme="majorHAnsi" w:hAnsiTheme="majorHAnsi" w:cstheme="majorHAnsi"/>
          <w:lang w:val="es-ES_tradnl"/>
        </w:rPr>
        <w:t>context</w:t>
      </w:r>
      <w:proofErr w:type="spellEnd"/>
    </w:p>
    <w:p w14:paraId="10C13C2E" w14:textId="77777777" w:rsidR="00C40E12" w:rsidRPr="005500FA" w:rsidRDefault="00000000">
      <w:pPr>
        <w:pStyle w:val="BodyA"/>
        <w:numPr>
          <w:ilvl w:val="0"/>
          <w:numId w:val="2"/>
        </w:numPr>
        <w:rPr>
          <w:rFonts w:asciiTheme="majorHAnsi" w:hAnsiTheme="majorHAnsi" w:cstheme="majorHAnsi"/>
        </w:rPr>
      </w:pPr>
      <w:r w:rsidRPr="005500FA">
        <w:rPr>
          <w:rFonts w:asciiTheme="majorHAnsi" w:hAnsiTheme="majorHAnsi" w:cstheme="majorHAnsi"/>
        </w:rPr>
        <w:t>Inferencing workloads</w:t>
      </w:r>
    </w:p>
    <w:p w14:paraId="602E689B" w14:textId="77777777" w:rsidR="00C40E12" w:rsidRPr="005500FA" w:rsidRDefault="00C40E12">
      <w:pPr>
        <w:pStyle w:val="BodyA"/>
        <w:rPr>
          <w:rFonts w:asciiTheme="majorHAnsi" w:hAnsiTheme="majorHAnsi" w:cstheme="majorHAnsi"/>
        </w:rPr>
      </w:pPr>
    </w:p>
    <w:p w14:paraId="6F6FEF7A" w14:textId="77777777" w:rsidR="00C40E12" w:rsidRPr="005500FA" w:rsidRDefault="00000000">
      <w:pPr>
        <w:pStyle w:val="BodyA"/>
        <w:rPr>
          <w:rFonts w:asciiTheme="majorHAnsi" w:hAnsiTheme="majorHAnsi" w:cstheme="majorHAnsi"/>
        </w:rPr>
      </w:pPr>
      <w:r w:rsidRPr="005500FA">
        <w:rPr>
          <w:rFonts w:asciiTheme="majorHAnsi" w:hAnsiTheme="majorHAnsi" w:cstheme="majorHAnsi"/>
        </w:rPr>
        <w:t>inside infrastructure they fully control.</w:t>
      </w:r>
    </w:p>
    <w:p w14:paraId="34430E1D" w14:textId="77777777" w:rsidR="00C40E12" w:rsidRPr="005500FA" w:rsidRDefault="00000000">
      <w:pPr>
        <w:pStyle w:val="BodyA"/>
        <w:rPr>
          <w:rFonts w:asciiTheme="majorHAnsi" w:hAnsiTheme="majorHAnsi" w:cstheme="majorHAnsi"/>
        </w:rPr>
      </w:pPr>
      <w:r w:rsidRPr="005500FA">
        <w:rPr>
          <w:rFonts w:asciiTheme="majorHAnsi" w:hAnsiTheme="majorHAnsi" w:cstheme="majorHAnsi"/>
        </w:rPr>
        <w:t>The result is an AI deployment model aligned with enterprise governance and security policies while still enabling AI-assisted database operations.</w:t>
      </w:r>
    </w:p>
    <w:p w14:paraId="0B812C81" w14:textId="77777777" w:rsidR="00C40E12" w:rsidRPr="005500FA" w:rsidRDefault="00000000">
      <w:pPr>
        <w:pStyle w:val="Heading"/>
        <w:rPr>
          <w:rFonts w:asciiTheme="majorHAnsi" w:hAnsiTheme="majorHAnsi" w:cstheme="majorHAnsi"/>
        </w:rPr>
      </w:pPr>
      <w:r w:rsidRPr="005500FA">
        <w:rPr>
          <w:rFonts w:asciiTheme="majorHAnsi" w:hAnsiTheme="majorHAnsi" w:cstheme="majorHAnsi"/>
        </w:rPr>
        <w:t>Not Just Private AI—Operationally Useful AI</w:t>
      </w:r>
    </w:p>
    <w:p w14:paraId="75950CA7" w14:textId="77777777" w:rsidR="00C40E12" w:rsidRPr="005500FA" w:rsidRDefault="00000000">
      <w:pPr>
        <w:pStyle w:val="BodyA"/>
        <w:rPr>
          <w:rFonts w:asciiTheme="majorHAnsi" w:hAnsiTheme="majorHAnsi" w:cstheme="majorHAnsi"/>
        </w:rPr>
      </w:pPr>
      <w:r w:rsidRPr="005500FA">
        <w:rPr>
          <w:rFonts w:asciiTheme="majorHAnsi" w:hAnsiTheme="majorHAnsi" w:cstheme="majorHAnsi"/>
        </w:rPr>
        <w:t>Air-gapped inferencing matters not only because it preserves isolation, but because it enables practical AI-powered database operations within enterprise-controlled environments.</w:t>
      </w:r>
    </w:p>
    <w:p w14:paraId="721360EB" w14:textId="77777777" w:rsidR="00C40E12" w:rsidRPr="005500FA" w:rsidRDefault="00000000">
      <w:pPr>
        <w:pStyle w:val="BodyA"/>
        <w:rPr>
          <w:rFonts w:asciiTheme="majorHAnsi" w:hAnsiTheme="majorHAnsi" w:cstheme="majorHAnsi"/>
        </w:rPr>
      </w:pPr>
      <w:r w:rsidRPr="005500FA">
        <w:rPr>
          <w:rFonts w:asciiTheme="majorHAnsi" w:hAnsiTheme="majorHAnsi" w:cstheme="majorHAnsi"/>
        </w:rPr>
        <w:t>Db2 Genius Hub uses its agentic AI service to support capabilities such as:</w:t>
      </w:r>
    </w:p>
    <w:p w14:paraId="6C7A1A1E" w14:textId="77777777" w:rsidR="00C40E12" w:rsidRPr="005500FA" w:rsidRDefault="00000000">
      <w:pPr>
        <w:pStyle w:val="BodyA"/>
        <w:rPr>
          <w:rFonts w:asciiTheme="majorHAnsi" w:hAnsiTheme="majorHAnsi" w:cstheme="majorHAnsi"/>
        </w:rPr>
      </w:pPr>
      <w:r w:rsidRPr="005500FA">
        <w:rPr>
          <w:rFonts w:asciiTheme="majorHAnsi" w:hAnsiTheme="majorHAnsi" w:cstheme="majorHAnsi"/>
        </w:rPr>
        <w:t>• Natural language interactions for database questions</w:t>
      </w:r>
    </w:p>
    <w:p w14:paraId="2348EFC1" w14:textId="77777777" w:rsidR="00C40E12" w:rsidRPr="005500FA" w:rsidRDefault="00000000">
      <w:pPr>
        <w:pStyle w:val="BodyA"/>
        <w:rPr>
          <w:rFonts w:asciiTheme="majorHAnsi" w:hAnsiTheme="majorHAnsi" w:cstheme="majorHAnsi"/>
        </w:rPr>
      </w:pPr>
      <w:r w:rsidRPr="005500FA">
        <w:rPr>
          <w:rFonts w:asciiTheme="majorHAnsi" w:hAnsiTheme="majorHAnsi" w:cstheme="majorHAnsi"/>
        </w:rPr>
        <w:t>• Performance and troubleshooting analysis</w:t>
      </w:r>
    </w:p>
    <w:p w14:paraId="40228685" w14:textId="77777777" w:rsidR="00C40E12" w:rsidRPr="005500FA" w:rsidRDefault="00000000">
      <w:pPr>
        <w:pStyle w:val="BodyA"/>
        <w:rPr>
          <w:rFonts w:asciiTheme="majorHAnsi" w:hAnsiTheme="majorHAnsi" w:cstheme="majorHAnsi"/>
        </w:rPr>
      </w:pPr>
      <w:r w:rsidRPr="005500FA">
        <w:rPr>
          <w:rFonts w:asciiTheme="majorHAnsi" w:hAnsiTheme="majorHAnsi" w:cstheme="majorHAnsi"/>
        </w:rPr>
        <w:t>• Conversational search and guided diagnostics</w:t>
      </w:r>
    </w:p>
    <w:p w14:paraId="078F7A21" w14:textId="77777777" w:rsidR="00C40E12" w:rsidRPr="005500FA" w:rsidRDefault="00000000">
      <w:pPr>
        <w:pStyle w:val="BodyA"/>
        <w:rPr>
          <w:rFonts w:asciiTheme="majorHAnsi" w:hAnsiTheme="majorHAnsi" w:cstheme="majorHAnsi"/>
        </w:rPr>
      </w:pPr>
      <w:r w:rsidRPr="005500FA">
        <w:rPr>
          <w:rFonts w:asciiTheme="majorHAnsi" w:hAnsiTheme="majorHAnsi" w:cstheme="majorHAnsi"/>
        </w:rPr>
        <w:t>• Reasoning over live and historical Db2 context</w:t>
      </w:r>
    </w:p>
    <w:p w14:paraId="264D075A" w14:textId="77777777" w:rsidR="00C40E12" w:rsidRPr="005500FA" w:rsidRDefault="00000000">
      <w:pPr>
        <w:pStyle w:val="BodyA"/>
        <w:rPr>
          <w:rFonts w:asciiTheme="majorHAnsi" w:hAnsiTheme="majorHAnsi" w:cstheme="majorHAnsi"/>
        </w:rPr>
      </w:pPr>
      <w:r w:rsidRPr="005500FA">
        <w:rPr>
          <w:rFonts w:asciiTheme="majorHAnsi" w:hAnsiTheme="majorHAnsi" w:cstheme="majorHAnsi"/>
        </w:rPr>
        <w:t>• Database-aware workflows informed by institutional Db2 knowledge</w:t>
      </w:r>
    </w:p>
    <w:p w14:paraId="741FC67B" w14:textId="77777777" w:rsidR="00C40E12" w:rsidRPr="005500FA" w:rsidRDefault="00000000">
      <w:pPr>
        <w:pStyle w:val="BodyA"/>
        <w:rPr>
          <w:rFonts w:asciiTheme="majorHAnsi" w:hAnsiTheme="majorHAnsi" w:cstheme="majorHAnsi"/>
        </w:rPr>
      </w:pPr>
      <w:r w:rsidRPr="005500FA">
        <w:rPr>
          <w:rFonts w:asciiTheme="majorHAnsi" w:hAnsiTheme="majorHAnsi" w:cstheme="majorHAnsi"/>
        </w:rPr>
        <w:t>The AI Configuration experience, provider validation workflow, and integrated inferencing support further reinforce this as a built-in operational capability rather than an external add-on.</w:t>
      </w:r>
    </w:p>
    <w:p w14:paraId="020E6522" w14:textId="77777777" w:rsidR="00C40E12" w:rsidRPr="005500FA" w:rsidRDefault="00000000">
      <w:pPr>
        <w:pStyle w:val="Heading"/>
        <w:rPr>
          <w:rFonts w:asciiTheme="majorHAnsi" w:hAnsiTheme="majorHAnsi" w:cstheme="majorHAnsi"/>
          <w:lang w:val="it-IT"/>
        </w:rPr>
      </w:pPr>
      <w:r w:rsidRPr="005500FA">
        <w:rPr>
          <w:rFonts w:asciiTheme="majorHAnsi" w:hAnsiTheme="majorHAnsi" w:cstheme="majorHAnsi"/>
          <w:lang w:val="it-IT"/>
        </w:rPr>
        <w:lastRenderedPageBreak/>
        <w:t xml:space="preserve">Intel Gaudi Setup: A </w:t>
      </w:r>
      <w:proofErr w:type="spellStart"/>
      <w:r w:rsidRPr="005500FA">
        <w:rPr>
          <w:rFonts w:asciiTheme="majorHAnsi" w:hAnsiTheme="majorHAnsi" w:cstheme="majorHAnsi"/>
          <w:lang w:val="it-IT"/>
        </w:rPr>
        <w:t>Practical</w:t>
      </w:r>
      <w:proofErr w:type="spellEnd"/>
      <w:r w:rsidRPr="005500FA">
        <w:rPr>
          <w:rFonts w:asciiTheme="majorHAnsi" w:hAnsiTheme="majorHAnsi" w:cstheme="majorHAnsi"/>
          <w:lang w:val="it-IT"/>
        </w:rPr>
        <w:t xml:space="preserve"> Guide</w:t>
      </w:r>
    </w:p>
    <w:p w14:paraId="7D4A73FB" w14:textId="77777777" w:rsidR="00C40E12" w:rsidRPr="005500FA" w:rsidRDefault="00000000">
      <w:pPr>
        <w:pStyle w:val="BodyA"/>
        <w:rPr>
          <w:rFonts w:asciiTheme="majorHAnsi" w:hAnsiTheme="majorHAnsi" w:cstheme="majorHAnsi"/>
        </w:rPr>
      </w:pPr>
      <w:r w:rsidRPr="005500FA">
        <w:rPr>
          <w:rFonts w:asciiTheme="majorHAnsi" w:hAnsiTheme="majorHAnsi" w:cstheme="majorHAnsi"/>
        </w:rPr>
        <w:t>This guide walks through deploying IBM Granite 4.0 on Intel Gaudi accelerators for air-gapped Db2 Genius Hub deployments.</w:t>
      </w:r>
    </w:p>
    <w:p w14:paraId="2C5071F4" w14:textId="77777777" w:rsidR="00C40E12" w:rsidRPr="005500FA" w:rsidRDefault="00000000">
      <w:pPr>
        <w:pStyle w:val="Heading2"/>
        <w:rPr>
          <w:rFonts w:asciiTheme="majorHAnsi" w:hAnsiTheme="majorHAnsi" w:cstheme="majorHAnsi"/>
        </w:rPr>
      </w:pPr>
      <w:r w:rsidRPr="005500FA">
        <w:rPr>
          <w:rFonts w:asciiTheme="majorHAnsi" w:hAnsiTheme="majorHAnsi" w:cstheme="majorHAnsi"/>
        </w:rPr>
        <w:t>Prerequisites</w:t>
      </w:r>
    </w:p>
    <w:p w14:paraId="25305B29" w14:textId="77777777" w:rsidR="00C40E12" w:rsidRPr="005500FA" w:rsidRDefault="00000000">
      <w:pPr>
        <w:pStyle w:val="ListBullet"/>
        <w:numPr>
          <w:ilvl w:val="0"/>
          <w:numId w:val="4"/>
        </w:numPr>
        <w:rPr>
          <w:rFonts w:asciiTheme="majorHAnsi" w:hAnsiTheme="majorHAnsi" w:cstheme="majorHAnsi"/>
        </w:rPr>
      </w:pPr>
      <w:r w:rsidRPr="005500FA">
        <w:rPr>
          <w:rFonts w:asciiTheme="majorHAnsi" w:hAnsiTheme="majorHAnsi" w:cstheme="majorHAnsi"/>
        </w:rPr>
        <w:t>RHEL 9.6+ system</w:t>
      </w:r>
    </w:p>
    <w:p w14:paraId="4B25EC3E" w14:textId="77777777" w:rsidR="00C40E12" w:rsidRPr="005500FA" w:rsidRDefault="00000000">
      <w:pPr>
        <w:pStyle w:val="ListBullet"/>
        <w:numPr>
          <w:ilvl w:val="0"/>
          <w:numId w:val="4"/>
        </w:numPr>
        <w:rPr>
          <w:rFonts w:asciiTheme="majorHAnsi" w:hAnsiTheme="majorHAnsi" w:cstheme="majorHAnsi"/>
        </w:rPr>
      </w:pPr>
      <w:r w:rsidRPr="005500FA">
        <w:rPr>
          <w:rFonts w:asciiTheme="majorHAnsi" w:hAnsiTheme="majorHAnsi" w:cstheme="majorHAnsi"/>
        </w:rPr>
        <w:t>Intel Gaudi 2 or Gaudi 3 hardware</w:t>
      </w:r>
    </w:p>
    <w:p w14:paraId="08E4D0C8" w14:textId="77777777" w:rsidR="00C40E12" w:rsidRPr="005500FA" w:rsidRDefault="00000000">
      <w:pPr>
        <w:pStyle w:val="ListBullet"/>
        <w:numPr>
          <w:ilvl w:val="0"/>
          <w:numId w:val="4"/>
        </w:numPr>
        <w:rPr>
          <w:rFonts w:asciiTheme="majorHAnsi" w:hAnsiTheme="majorHAnsi" w:cstheme="majorHAnsi"/>
        </w:rPr>
      </w:pPr>
      <w:r w:rsidRPr="005500FA">
        <w:rPr>
          <w:rFonts w:asciiTheme="majorHAnsi" w:hAnsiTheme="majorHAnsi" w:cstheme="majorHAnsi"/>
        </w:rPr>
        <w:t>Gaudi software stack installed and validated (verify with `hl-</w:t>
      </w:r>
      <w:proofErr w:type="spellStart"/>
      <w:r w:rsidRPr="005500FA">
        <w:rPr>
          <w:rFonts w:asciiTheme="majorHAnsi" w:hAnsiTheme="majorHAnsi" w:cstheme="majorHAnsi"/>
        </w:rPr>
        <w:t>smi</w:t>
      </w:r>
      <w:proofErr w:type="spellEnd"/>
      <w:r w:rsidRPr="005500FA">
        <w:rPr>
          <w:rFonts w:asciiTheme="majorHAnsi" w:hAnsiTheme="majorHAnsi" w:cstheme="majorHAnsi"/>
        </w:rPr>
        <w:t>`)</w:t>
      </w:r>
    </w:p>
    <w:p w14:paraId="4D2A3C5B" w14:textId="77777777" w:rsidR="00C40E12" w:rsidRPr="005500FA" w:rsidRDefault="00000000">
      <w:pPr>
        <w:pStyle w:val="ListBullet"/>
        <w:numPr>
          <w:ilvl w:val="0"/>
          <w:numId w:val="4"/>
        </w:numPr>
        <w:rPr>
          <w:rFonts w:asciiTheme="majorHAnsi" w:hAnsiTheme="majorHAnsi" w:cstheme="majorHAnsi"/>
        </w:rPr>
      </w:pPr>
      <w:proofErr w:type="spellStart"/>
      <w:r w:rsidRPr="005500FA">
        <w:rPr>
          <w:rFonts w:asciiTheme="majorHAnsi" w:hAnsiTheme="majorHAnsi" w:cstheme="majorHAnsi"/>
        </w:rPr>
        <w:t>Podman</w:t>
      </w:r>
      <w:proofErr w:type="spellEnd"/>
      <w:r w:rsidRPr="005500FA">
        <w:rPr>
          <w:rFonts w:asciiTheme="majorHAnsi" w:hAnsiTheme="majorHAnsi" w:cstheme="majorHAnsi"/>
        </w:rPr>
        <w:t xml:space="preserve"> 5.x installed</w:t>
      </w:r>
    </w:p>
    <w:p w14:paraId="685A55A2" w14:textId="77777777" w:rsidR="00C40E12" w:rsidRPr="005500FA" w:rsidRDefault="00000000">
      <w:pPr>
        <w:pStyle w:val="ListBullet"/>
        <w:numPr>
          <w:ilvl w:val="0"/>
          <w:numId w:val="4"/>
        </w:numPr>
        <w:rPr>
          <w:rFonts w:asciiTheme="majorHAnsi" w:hAnsiTheme="majorHAnsi" w:cstheme="majorHAnsi"/>
        </w:rPr>
      </w:pPr>
      <w:r w:rsidRPr="005500FA">
        <w:rPr>
          <w:rFonts w:asciiTheme="majorHAnsi" w:hAnsiTheme="majorHAnsi" w:cstheme="majorHAnsi"/>
        </w:rPr>
        <w:t>Red Hat registry access (account or service token)</w:t>
      </w:r>
    </w:p>
    <w:p w14:paraId="6C941B3D" w14:textId="77777777" w:rsidR="00C40E12" w:rsidRPr="005500FA" w:rsidRDefault="00000000">
      <w:pPr>
        <w:pStyle w:val="ListBullet"/>
        <w:numPr>
          <w:ilvl w:val="0"/>
          <w:numId w:val="4"/>
        </w:numPr>
        <w:rPr>
          <w:rFonts w:asciiTheme="majorHAnsi" w:hAnsiTheme="majorHAnsi" w:cstheme="majorHAnsi"/>
        </w:rPr>
      </w:pPr>
      <w:r w:rsidRPr="005500FA">
        <w:rPr>
          <w:rFonts w:asciiTheme="majorHAnsi" w:hAnsiTheme="majorHAnsi" w:cstheme="majorHAnsi"/>
        </w:rPr>
        <w:t xml:space="preserve">Habana runtime support for </w:t>
      </w:r>
      <w:proofErr w:type="spellStart"/>
      <w:r w:rsidRPr="005500FA">
        <w:rPr>
          <w:rFonts w:asciiTheme="majorHAnsi" w:hAnsiTheme="majorHAnsi" w:cstheme="majorHAnsi"/>
        </w:rPr>
        <w:t>Podman</w:t>
      </w:r>
      <w:proofErr w:type="spellEnd"/>
    </w:p>
    <w:p w14:paraId="08E5E8E0" w14:textId="77777777" w:rsidR="00C40E12" w:rsidRDefault="00000000">
      <w:pPr>
        <w:pStyle w:val="Heading"/>
      </w:pPr>
      <w:r>
        <w:t>Step-by-Step Setup</w:t>
      </w:r>
    </w:p>
    <w:p w14:paraId="77239AA2" w14:textId="77777777" w:rsidR="00C40E12" w:rsidRDefault="00000000">
      <w:pPr>
        <w:pStyle w:val="Heading2"/>
      </w:pPr>
      <w:r>
        <w:t>Step 1: Authenticate to Red Hat Container Registry</w:t>
      </w:r>
    </w:p>
    <w:p w14:paraId="2BF04113" w14:textId="77777777" w:rsidR="00C40E12" w:rsidRDefault="00000000">
      <w:pPr>
        <w:pStyle w:val="BodyA"/>
      </w:pPr>
      <w:proofErr w:type="spellStart"/>
      <w:r>
        <w:rPr>
          <w:rFonts w:ascii="Courier New" w:hAnsi="Courier New"/>
          <w:sz w:val="18"/>
          <w:szCs w:val="18"/>
        </w:rPr>
        <w:t>podman</w:t>
      </w:r>
      <w:proofErr w:type="spellEnd"/>
      <w:r>
        <w:rPr>
          <w:rFonts w:ascii="Courier New" w:hAnsi="Courier New"/>
          <w:sz w:val="18"/>
          <w:szCs w:val="18"/>
        </w:rPr>
        <w:t xml:space="preserve"> login registry.redhat.io</w:t>
      </w:r>
    </w:p>
    <w:p w14:paraId="3AFD31EC" w14:textId="77777777" w:rsidR="00C40E12" w:rsidRDefault="00000000">
      <w:pPr>
        <w:pStyle w:val="Heading2"/>
      </w:pPr>
      <w:r>
        <w:t xml:space="preserve">Step 2: Pull the RHEL AI </w:t>
      </w:r>
      <w:proofErr w:type="spellStart"/>
      <w:r>
        <w:t>vLLM</w:t>
      </w:r>
      <w:proofErr w:type="spellEnd"/>
      <w:r>
        <w:t xml:space="preserve"> Gaudi Container</w:t>
      </w:r>
    </w:p>
    <w:p w14:paraId="1E70F12B" w14:textId="77777777" w:rsidR="00C40E12" w:rsidRDefault="00000000">
      <w:pPr>
        <w:pStyle w:val="BodyA"/>
      </w:pPr>
      <w:proofErr w:type="spellStart"/>
      <w:r>
        <w:rPr>
          <w:rFonts w:ascii="Courier New" w:hAnsi="Courier New"/>
          <w:sz w:val="18"/>
          <w:szCs w:val="18"/>
        </w:rPr>
        <w:t>podman</w:t>
      </w:r>
      <w:proofErr w:type="spellEnd"/>
      <w:r>
        <w:rPr>
          <w:rFonts w:ascii="Courier New" w:hAnsi="Courier New"/>
          <w:sz w:val="18"/>
          <w:szCs w:val="18"/>
        </w:rPr>
        <w:t xml:space="preserve"> pull registry.redhat.io/</w:t>
      </w:r>
      <w:proofErr w:type="spellStart"/>
      <w:r>
        <w:rPr>
          <w:rFonts w:ascii="Courier New" w:hAnsi="Courier New"/>
          <w:sz w:val="18"/>
          <w:szCs w:val="18"/>
        </w:rPr>
        <w:t>rhaii</w:t>
      </w:r>
      <w:proofErr w:type="spellEnd"/>
      <w:r>
        <w:rPr>
          <w:rFonts w:ascii="Courier New" w:hAnsi="Courier New"/>
          <w:sz w:val="18"/>
          <w:szCs w:val="18"/>
        </w:rPr>
        <w:t>/vllm-gaudi-rhel9:3.4.0</w:t>
      </w:r>
    </w:p>
    <w:p w14:paraId="6DE0CE91" w14:textId="77777777" w:rsidR="00C40E12" w:rsidRDefault="00000000">
      <w:pPr>
        <w:pStyle w:val="Heading2"/>
      </w:pPr>
      <w:r>
        <w:t>Step 3: Run the Container with Gaudi Support</w:t>
      </w:r>
    </w:p>
    <w:p w14:paraId="6461899C" w14:textId="77777777" w:rsidR="00C40E12" w:rsidRDefault="00000000">
      <w:pPr>
        <w:pStyle w:val="BodyA"/>
      </w:pPr>
      <w:r>
        <w:rPr>
          <w:rFonts w:ascii="Courier New" w:hAnsi="Courier New"/>
          <w:sz w:val="18"/>
          <w:szCs w:val="18"/>
        </w:rPr>
        <w:t xml:space="preserve">PODMAN_OPTS="-e </w:t>
      </w:r>
      <w:proofErr w:type="spellStart"/>
      <w:r>
        <w:rPr>
          <w:rFonts w:ascii="Courier New" w:hAnsi="Courier New"/>
          <w:sz w:val="18"/>
          <w:szCs w:val="18"/>
        </w:rPr>
        <w:t>OMPI_MCA_btl_vader_single_copy_mechanism</w:t>
      </w:r>
      <w:proofErr w:type="spellEnd"/>
      <w:r>
        <w:rPr>
          <w:rFonts w:ascii="Courier New" w:hAnsi="Courier New"/>
          <w:sz w:val="18"/>
          <w:szCs w:val="18"/>
        </w:rPr>
        <w:t>=none --cap-add=</w:t>
      </w:r>
      <w:proofErr w:type="spellStart"/>
      <w:r>
        <w:rPr>
          <w:rFonts w:ascii="Courier New" w:hAnsi="Courier New"/>
          <w:sz w:val="18"/>
          <w:szCs w:val="18"/>
        </w:rPr>
        <w:t>sys_nice</w:t>
      </w:r>
      <w:proofErr w:type="spellEnd"/>
      <w:r>
        <w:rPr>
          <w:rFonts w:ascii="Courier New" w:hAnsi="Courier New"/>
          <w:sz w:val="18"/>
          <w:szCs w:val="18"/>
        </w:rPr>
        <w:t xml:space="preserve"> --net=host --</w:t>
      </w:r>
      <w:proofErr w:type="spellStart"/>
      <w:r>
        <w:rPr>
          <w:rFonts w:ascii="Courier New" w:hAnsi="Courier New"/>
          <w:sz w:val="18"/>
          <w:szCs w:val="18"/>
        </w:rPr>
        <w:t>ipc</w:t>
      </w:r>
      <w:proofErr w:type="spellEnd"/>
      <w:r>
        <w:rPr>
          <w:rFonts w:ascii="Courier New" w:hAnsi="Courier New"/>
          <w:sz w:val="18"/>
          <w:szCs w:val="18"/>
        </w:rPr>
        <w:t>=host"</w:t>
      </w:r>
      <w:r>
        <w:rPr>
          <w:rFonts w:ascii="Courier New" w:eastAsia="Courier New" w:hAnsi="Courier New" w:cs="Courier New"/>
          <w:sz w:val="18"/>
          <w:szCs w:val="18"/>
        </w:rPr>
        <w:br/>
      </w:r>
      <w:r>
        <w:rPr>
          <w:rFonts w:ascii="Courier New" w:eastAsia="Courier New" w:hAnsi="Courier New" w:cs="Courier New"/>
          <w:sz w:val="18"/>
          <w:szCs w:val="18"/>
        </w:rPr>
        <w:br/>
      </w:r>
      <w:proofErr w:type="spellStart"/>
      <w:r>
        <w:rPr>
          <w:rFonts w:ascii="Courier New" w:hAnsi="Courier New"/>
          <w:sz w:val="18"/>
          <w:szCs w:val="18"/>
        </w:rPr>
        <w:t>podman</w:t>
      </w:r>
      <w:proofErr w:type="spellEnd"/>
      <w:r>
        <w:rPr>
          <w:rFonts w:ascii="Courier New" w:hAnsi="Courier New"/>
          <w:sz w:val="18"/>
          <w:szCs w:val="18"/>
        </w:rPr>
        <w:t xml:space="preserve"> run -it --name </w:t>
      </w:r>
      <w:proofErr w:type="spellStart"/>
      <w:r>
        <w:rPr>
          <w:rFonts w:ascii="Courier New" w:hAnsi="Courier New"/>
          <w:sz w:val="18"/>
          <w:szCs w:val="18"/>
        </w:rPr>
        <w:t>vllm-gaudi</w:t>
      </w:r>
      <w:proofErr w:type="spellEnd"/>
      <w:r>
        <w:rPr>
          <w:rFonts w:ascii="Courier New" w:hAnsi="Courier New"/>
          <w:sz w:val="18"/>
          <w:szCs w:val="18"/>
        </w:rPr>
        <w:t xml:space="preserve"> --runtime=</w:t>
      </w:r>
      <w:proofErr w:type="spellStart"/>
      <w:r>
        <w:rPr>
          <w:rFonts w:ascii="Courier New" w:hAnsi="Courier New"/>
          <w:sz w:val="18"/>
          <w:szCs w:val="18"/>
        </w:rPr>
        <w:t>habana</w:t>
      </w:r>
      <w:proofErr w:type="spellEnd"/>
      <w:r>
        <w:rPr>
          <w:rFonts w:ascii="Courier New" w:hAnsi="Courier New"/>
          <w:sz w:val="18"/>
          <w:szCs w:val="18"/>
        </w:rPr>
        <w:t xml:space="preserve">   -e HABANA_VISIBLE_DEVICES=all $PODMAN_OPTS   vault.habana.ai/gaudi-docker/1.24.0/ubuntu22.04/habanalabs/pytorch-installer-2.10.</w:t>
      </w:r>
      <w:proofErr w:type="gramStart"/>
      <w:r>
        <w:rPr>
          <w:rFonts w:ascii="Courier New" w:hAnsi="Courier New"/>
          <w:sz w:val="18"/>
          <w:szCs w:val="18"/>
        </w:rPr>
        <w:t>0:latest</w:t>
      </w:r>
      <w:proofErr w:type="gramEnd"/>
    </w:p>
    <w:p w14:paraId="0CE905F5" w14:textId="77777777" w:rsidR="00C40E12" w:rsidRDefault="00000000">
      <w:pPr>
        <w:pStyle w:val="Heading2"/>
      </w:pPr>
      <w:r>
        <w:t>Step 4: Validate Gaudi Availability</w:t>
      </w:r>
    </w:p>
    <w:p w14:paraId="62964B23" w14:textId="77777777" w:rsidR="00C40E12" w:rsidRDefault="00000000">
      <w:pPr>
        <w:pStyle w:val="BodyA"/>
        <w:rPr>
          <w:lang w:val="de-DE"/>
        </w:rPr>
      </w:pPr>
      <w:r>
        <w:rPr>
          <w:rFonts w:ascii="Courier New" w:hAnsi="Courier New"/>
          <w:sz w:val="18"/>
          <w:szCs w:val="18"/>
          <w:lang w:val="de-DE"/>
        </w:rPr>
        <w:t>hl-</w:t>
      </w:r>
      <w:proofErr w:type="spellStart"/>
      <w:r>
        <w:rPr>
          <w:rFonts w:ascii="Courier New" w:hAnsi="Courier New"/>
          <w:sz w:val="18"/>
          <w:szCs w:val="18"/>
          <w:lang w:val="de-DE"/>
        </w:rPr>
        <w:t>smi</w:t>
      </w:r>
      <w:proofErr w:type="spellEnd"/>
    </w:p>
    <w:p w14:paraId="3ACD7454" w14:textId="77777777" w:rsidR="00C40E12" w:rsidRDefault="00000000">
      <w:pPr>
        <w:pStyle w:val="Heading2"/>
        <w:rPr>
          <w:lang w:val="it-IT"/>
        </w:rPr>
      </w:pPr>
      <w:r>
        <w:rPr>
          <w:lang w:val="it-IT"/>
        </w:rPr>
        <w:t xml:space="preserve">Step 5: Clone and Setup </w:t>
      </w:r>
      <w:proofErr w:type="spellStart"/>
      <w:r>
        <w:rPr>
          <w:lang w:val="it-IT"/>
        </w:rPr>
        <w:t>vLLM</w:t>
      </w:r>
      <w:proofErr w:type="spellEnd"/>
      <w:r>
        <w:rPr>
          <w:lang w:val="it-IT"/>
        </w:rPr>
        <w:t xml:space="preserve"> Gaudi Repository</w:t>
      </w:r>
    </w:p>
    <w:p w14:paraId="76F48298" w14:textId="77777777" w:rsidR="00C40E12" w:rsidRDefault="00000000">
      <w:pPr>
        <w:pStyle w:val="BodyA"/>
      </w:pPr>
      <w:r>
        <w:rPr>
          <w:rFonts w:ascii="Courier New" w:hAnsi="Courier New"/>
          <w:sz w:val="18"/>
          <w:szCs w:val="18"/>
        </w:rPr>
        <w:t>cd /workspace</w:t>
      </w:r>
      <w:r>
        <w:rPr>
          <w:rFonts w:ascii="Courier New" w:eastAsia="Courier New" w:hAnsi="Courier New" w:cs="Courier New"/>
          <w:sz w:val="18"/>
          <w:szCs w:val="18"/>
        </w:rPr>
        <w:br/>
      </w:r>
      <w:r>
        <w:rPr>
          <w:rFonts w:ascii="Courier New" w:hAnsi="Courier New"/>
          <w:sz w:val="18"/>
          <w:szCs w:val="18"/>
        </w:rPr>
        <w:t>git clone https://github.com/vllm-project/vllm-gaudi.git</w:t>
      </w:r>
      <w:r>
        <w:rPr>
          <w:rFonts w:ascii="Courier New" w:eastAsia="Courier New" w:hAnsi="Courier New" w:cs="Courier New"/>
          <w:sz w:val="18"/>
          <w:szCs w:val="18"/>
        </w:rPr>
        <w:br/>
      </w:r>
      <w:r>
        <w:rPr>
          <w:rFonts w:ascii="Courier New" w:hAnsi="Courier New"/>
          <w:sz w:val="18"/>
          <w:szCs w:val="18"/>
          <w:lang w:val="fr-FR"/>
        </w:rPr>
        <w:t xml:space="preserve">cd </w:t>
      </w:r>
      <w:proofErr w:type="spellStart"/>
      <w:r>
        <w:rPr>
          <w:rFonts w:ascii="Courier New" w:hAnsi="Courier New"/>
          <w:sz w:val="18"/>
          <w:szCs w:val="18"/>
          <w:lang w:val="fr-FR"/>
        </w:rPr>
        <w:t>vllm</w:t>
      </w:r>
      <w:proofErr w:type="spellEnd"/>
      <w:r>
        <w:rPr>
          <w:rFonts w:ascii="Courier New" w:hAnsi="Courier New"/>
          <w:sz w:val="18"/>
          <w:szCs w:val="18"/>
          <w:lang w:val="fr-FR"/>
        </w:rPr>
        <w:t>-gaudi</w:t>
      </w:r>
      <w:r>
        <w:rPr>
          <w:rFonts w:ascii="Courier New" w:eastAsia="Courier New" w:hAnsi="Courier New" w:cs="Courier New"/>
          <w:sz w:val="18"/>
          <w:szCs w:val="18"/>
        </w:rPr>
        <w:br/>
      </w:r>
      <w:r>
        <w:rPr>
          <w:rFonts w:ascii="Courier New" w:hAnsi="Courier New"/>
          <w:sz w:val="18"/>
          <w:szCs w:val="18"/>
        </w:rPr>
        <w:t>git checkout gaudi3Benchmarks</w:t>
      </w:r>
    </w:p>
    <w:p w14:paraId="1D42F762" w14:textId="77777777" w:rsidR="00C40E12" w:rsidRDefault="00000000">
      <w:pPr>
        <w:pStyle w:val="Heading2"/>
      </w:pPr>
      <w:r>
        <w:t xml:space="preserve">Step 6: Configure </w:t>
      </w:r>
      <w:proofErr w:type="spellStart"/>
      <w:r>
        <w:t>HAProxy</w:t>
      </w:r>
      <w:proofErr w:type="spellEnd"/>
      <w:r>
        <w:t xml:space="preserve"> Load Balancer</w:t>
      </w:r>
    </w:p>
    <w:p w14:paraId="2D192F50" w14:textId="77777777" w:rsidR="00C40E12" w:rsidRPr="005500FA" w:rsidRDefault="00000000">
      <w:pPr>
        <w:pStyle w:val="BodyA"/>
        <w:rPr>
          <w:rFonts w:asciiTheme="majorHAnsi" w:hAnsiTheme="majorHAnsi" w:cstheme="majorHAnsi"/>
        </w:rPr>
      </w:pPr>
      <w:r w:rsidRPr="005500FA">
        <w:rPr>
          <w:rFonts w:asciiTheme="majorHAnsi" w:hAnsiTheme="majorHAnsi" w:cstheme="majorHAnsi"/>
        </w:rPr>
        <w:t xml:space="preserve">Intel Gaudi deployments support scalable inferencing using </w:t>
      </w:r>
      <w:proofErr w:type="spellStart"/>
      <w:r w:rsidRPr="005500FA">
        <w:rPr>
          <w:rFonts w:asciiTheme="majorHAnsi" w:hAnsiTheme="majorHAnsi" w:cstheme="majorHAnsi"/>
        </w:rPr>
        <w:t>HAProxy</w:t>
      </w:r>
      <w:proofErr w:type="spellEnd"/>
      <w:r w:rsidRPr="005500FA">
        <w:rPr>
          <w:rFonts w:asciiTheme="majorHAnsi" w:hAnsiTheme="majorHAnsi" w:cstheme="majorHAnsi"/>
        </w:rPr>
        <w:t xml:space="preserve">-based load balancing across multiple </w:t>
      </w:r>
      <w:proofErr w:type="spellStart"/>
      <w:r w:rsidRPr="005500FA">
        <w:rPr>
          <w:rFonts w:asciiTheme="majorHAnsi" w:hAnsiTheme="majorHAnsi" w:cstheme="majorHAnsi"/>
        </w:rPr>
        <w:t>vLLM</w:t>
      </w:r>
      <w:proofErr w:type="spellEnd"/>
      <w:r w:rsidRPr="005500FA">
        <w:rPr>
          <w:rFonts w:asciiTheme="majorHAnsi" w:hAnsiTheme="majorHAnsi" w:cstheme="majorHAnsi"/>
        </w:rPr>
        <w:t xml:space="preserve"> instances.</w:t>
      </w:r>
    </w:p>
    <w:p w14:paraId="3A38D931" w14:textId="77777777" w:rsidR="00C40E12" w:rsidRDefault="00000000">
      <w:pPr>
        <w:pStyle w:val="Heading2"/>
        <w:rPr>
          <w:rFonts w:ascii="Courier New" w:eastAsia="Courier New" w:hAnsi="Courier New" w:cs="Courier New"/>
          <w:sz w:val="18"/>
          <w:szCs w:val="18"/>
        </w:rPr>
      </w:pPr>
      <w:r>
        <w:rPr>
          <w:sz w:val="22"/>
          <w:szCs w:val="22"/>
        </w:rPr>
        <w:lastRenderedPageBreak/>
        <w:t xml:space="preserve">Install </w:t>
      </w:r>
      <w:proofErr w:type="spellStart"/>
      <w:r>
        <w:rPr>
          <w:sz w:val="22"/>
          <w:szCs w:val="22"/>
        </w:rPr>
        <w:t>HAProxy</w:t>
      </w:r>
      <w:proofErr w:type="spellEnd"/>
      <w:r>
        <w:rPr>
          <w:rFonts w:ascii="Courier New" w:hAnsi="Courier New"/>
          <w:sz w:val="22"/>
          <w:szCs w:val="22"/>
        </w:rPr>
        <w:t>:</w:t>
      </w:r>
    </w:p>
    <w:p w14:paraId="31F1116E" w14:textId="77777777" w:rsidR="00C40E12" w:rsidRDefault="00000000">
      <w:pPr>
        <w:pStyle w:val="BodyA"/>
        <w:rPr>
          <w:rFonts w:ascii="Courier New" w:eastAsia="Courier New" w:hAnsi="Courier New" w:cs="Courier New"/>
          <w:sz w:val="18"/>
          <w:szCs w:val="18"/>
        </w:rPr>
      </w:pPr>
      <w:r>
        <w:rPr>
          <w:rFonts w:ascii="Courier New" w:hAnsi="Courier New"/>
          <w:sz w:val="18"/>
          <w:szCs w:val="18"/>
        </w:rPr>
        <w:t xml:space="preserve">yum install -y </w:t>
      </w:r>
      <w:proofErr w:type="spellStart"/>
      <w:r>
        <w:rPr>
          <w:rFonts w:ascii="Courier New" w:hAnsi="Courier New"/>
          <w:sz w:val="18"/>
          <w:szCs w:val="18"/>
        </w:rPr>
        <w:t>haproxy</w:t>
      </w:r>
      <w:proofErr w:type="spellEnd"/>
      <w:r>
        <w:rPr>
          <w:rFonts w:ascii="Courier New" w:hAnsi="Courier New"/>
          <w:sz w:val="18"/>
          <w:szCs w:val="18"/>
        </w:rPr>
        <w:t xml:space="preserve"> </w:t>
      </w:r>
      <w:proofErr w:type="spellStart"/>
      <w:r>
        <w:rPr>
          <w:rFonts w:ascii="Courier New" w:hAnsi="Courier New"/>
          <w:sz w:val="18"/>
          <w:szCs w:val="18"/>
        </w:rPr>
        <w:t>procps</w:t>
      </w:r>
      <w:proofErr w:type="spellEnd"/>
      <w:r>
        <w:rPr>
          <w:rFonts w:ascii="Courier New" w:hAnsi="Courier New"/>
          <w:sz w:val="18"/>
          <w:szCs w:val="18"/>
        </w:rPr>
        <w:t>-ng</w:t>
      </w:r>
    </w:p>
    <w:p w14:paraId="083680A1" w14:textId="77777777" w:rsidR="00C40E12" w:rsidRDefault="00000000">
      <w:pPr>
        <w:pStyle w:val="Heading2"/>
        <w:rPr>
          <w:rFonts w:ascii="Courier New" w:eastAsia="Courier New" w:hAnsi="Courier New" w:cs="Courier New"/>
          <w:sz w:val="18"/>
          <w:szCs w:val="18"/>
        </w:rPr>
      </w:pPr>
      <w:r>
        <w:rPr>
          <w:sz w:val="22"/>
          <w:szCs w:val="22"/>
        </w:rPr>
        <w:t>Or manually download if needed:</w:t>
      </w:r>
    </w:p>
    <w:p w14:paraId="2DF167E5" w14:textId="77777777" w:rsidR="00C40E12" w:rsidRDefault="00000000">
      <w:pPr>
        <w:pStyle w:val="BodyA"/>
        <w:rPr>
          <w:rFonts w:ascii="Courier New" w:eastAsia="Courier New" w:hAnsi="Courier New" w:cs="Courier New"/>
          <w:sz w:val="18"/>
          <w:szCs w:val="18"/>
        </w:rPr>
      </w:pPr>
      <w:r>
        <w:rPr>
          <w:rFonts w:ascii="Courier New" w:hAnsi="Courier New"/>
          <w:sz w:val="18"/>
          <w:szCs w:val="18"/>
        </w:rPr>
        <w:t>cd /tmp</w:t>
      </w:r>
    </w:p>
    <w:p w14:paraId="212B9A01" w14:textId="77777777" w:rsidR="00C40E12" w:rsidRDefault="00000000">
      <w:pPr>
        <w:pStyle w:val="BodyA"/>
        <w:rPr>
          <w:rFonts w:ascii="Courier New" w:eastAsia="Courier New" w:hAnsi="Courier New" w:cs="Courier New"/>
          <w:sz w:val="18"/>
          <w:szCs w:val="18"/>
        </w:rPr>
      </w:pPr>
      <w:r>
        <w:rPr>
          <w:rFonts w:ascii="Courier New" w:hAnsi="Courier New"/>
          <w:sz w:val="18"/>
          <w:szCs w:val="18"/>
        </w:rPr>
        <w:t>curl -LO https://www.haproxy.org/download/2.8/src/haproxy-2.8.10.tar.gz</w:t>
      </w:r>
    </w:p>
    <w:p w14:paraId="20BFDBBA" w14:textId="77777777" w:rsidR="00C40E12" w:rsidRDefault="00000000">
      <w:pPr>
        <w:pStyle w:val="BodyA"/>
        <w:rPr>
          <w:rFonts w:ascii="Courier New" w:eastAsia="Courier New" w:hAnsi="Courier New" w:cs="Courier New"/>
          <w:sz w:val="18"/>
          <w:szCs w:val="18"/>
          <w:lang w:val="pt-PT"/>
        </w:rPr>
      </w:pPr>
      <w:proofErr w:type="spellStart"/>
      <w:r>
        <w:rPr>
          <w:rFonts w:ascii="Courier New" w:hAnsi="Courier New"/>
          <w:sz w:val="18"/>
          <w:szCs w:val="18"/>
          <w:lang w:val="pt-PT"/>
        </w:rPr>
        <w:t>tar</w:t>
      </w:r>
      <w:proofErr w:type="spellEnd"/>
      <w:r>
        <w:rPr>
          <w:rFonts w:ascii="Courier New" w:hAnsi="Courier New"/>
          <w:sz w:val="18"/>
          <w:szCs w:val="18"/>
          <w:lang w:val="pt-PT"/>
        </w:rPr>
        <w:t xml:space="preserve"> </w:t>
      </w:r>
      <w:proofErr w:type="spellStart"/>
      <w:r>
        <w:rPr>
          <w:rFonts w:ascii="Courier New" w:hAnsi="Courier New"/>
          <w:sz w:val="18"/>
          <w:szCs w:val="18"/>
          <w:lang w:val="pt-PT"/>
        </w:rPr>
        <w:t>xzf</w:t>
      </w:r>
      <w:proofErr w:type="spellEnd"/>
      <w:r>
        <w:rPr>
          <w:rFonts w:ascii="Courier New" w:hAnsi="Courier New"/>
          <w:sz w:val="18"/>
          <w:szCs w:val="18"/>
          <w:lang w:val="pt-PT"/>
        </w:rPr>
        <w:t xml:space="preserve"> haproxy-2.8.10.tar.gz</w:t>
      </w:r>
    </w:p>
    <w:p w14:paraId="7B5D2D5B" w14:textId="77777777" w:rsidR="00C40E12" w:rsidRDefault="00000000">
      <w:pPr>
        <w:pStyle w:val="BodyA"/>
        <w:rPr>
          <w:rFonts w:ascii="Courier New" w:eastAsia="Courier New" w:hAnsi="Courier New" w:cs="Courier New"/>
          <w:sz w:val="18"/>
          <w:szCs w:val="18"/>
        </w:rPr>
      </w:pPr>
      <w:r>
        <w:rPr>
          <w:rFonts w:ascii="Courier New" w:hAnsi="Courier New"/>
          <w:sz w:val="18"/>
          <w:szCs w:val="18"/>
        </w:rPr>
        <w:t>cd haproxy-2.8.10</w:t>
      </w:r>
    </w:p>
    <w:p w14:paraId="40A20481" w14:textId="77777777" w:rsidR="00C40E12" w:rsidRDefault="00000000">
      <w:pPr>
        <w:pStyle w:val="BodyA"/>
        <w:rPr>
          <w:rFonts w:ascii="Courier New" w:eastAsia="Courier New" w:hAnsi="Courier New" w:cs="Courier New"/>
          <w:sz w:val="18"/>
          <w:szCs w:val="18"/>
        </w:rPr>
      </w:pPr>
      <w:r>
        <w:rPr>
          <w:rFonts w:ascii="Courier New" w:hAnsi="Courier New"/>
          <w:sz w:val="18"/>
          <w:szCs w:val="18"/>
        </w:rPr>
        <w:t>make TARGET=</w:t>
      </w:r>
      <w:proofErr w:type="spellStart"/>
      <w:r>
        <w:rPr>
          <w:rFonts w:ascii="Courier New" w:hAnsi="Courier New"/>
          <w:sz w:val="18"/>
          <w:szCs w:val="18"/>
        </w:rPr>
        <w:t>linux-glibc</w:t>
      </w:r>
      <w:proofErr w:type="spellEnd"/>
      <w:r>
        <w:rPr>
          <w:rFonts w:ascii="Courier New" w:hAnsi="Courier New"/>
          <w:sz w:val="18"/>
          <w:szCs w:val="18"/>
        </w:rPr>
        <w:t xml:space="preserve"> USE_OPENSSL=1 USE_PCRE= -j$(</w:t>
      </w:r>
      <w:proofErr w:type="spellStart"/>
      <w:r>
        <w:rPr>
          <w:rFonts w:ascii="Courier New" w:hAnsi="Courier New"/>
          <w:sz w:val="18"/>
          <w:szCs w:val="18"/>
        </w:rPr>
        <w:t>nproc</w:t>
      </w:r>
      <w:proofErr w:type="spellEnd"/>
      <w:r>
        <w:rPr>
          <w:rFonts w:ascii="Courier New" w:hAnsi="Courier New"/>
          <w:sz w:val="18"/>
          <w:szCs w:val="18"/>
        </w:rPr>
        <w:t>)</w:t>
      </w:r>
    </w:p>
    <w:p w14:paraId="229399DD" w14:textId="77777777" w:rsidR="00C40E12" w:rsidRDefault="00000000">
      <w:pPr>
        <w:pStyle w:val="BodyA"/>
        <w:rPr>
          <w:rFonts w:ascii="Courier New" w:eastAsia="Courier New" w:hAnsi="Courier New" w:cs="Courier New"/>
          <w:sz w:val="18"/>
          <w:szCs w:val="18"/>
        </w:rPr>
      </w:pPr>
      <w:r>
        <w:rPr>
          <w:rFonts w:ascii="Courier New" w:hAnsi="Courier New"/>
          <w:sz w:val="18"/>
          <w:szCs w:val="18"/>
        </w:rPr>
        <w:t xml:space="preserve">cp </w:t>
      </w:r>
      <w:proofErr w:type="spellStart"/>
      <w:r>
        <w:rPr>
          <w:rFonts w:ascii="Courier New" w:hAnsi="Courier New"/>
          <w:sz w:val="18"/>
          <w:szCs w:val="18"/>
        </w:rPr>
        <w:t>haproxy</w:t>
      </w:r>
      <w:proofErr w:type="spellEnd"/>
      <w:r>
        <w:rPr>
          <w:rFonts w:ascii="Courier New" w:hAnsi="Courier New"/>
          <w:sz w:val="18"/>
          <w:szCs w:val="18"/>
        </w:rPr>
        <w:t xml:space="preserve"> /</w:t>
      </w:r>
      <w:proofErr w:type="spellStart"/>
      <w:r>
        <w:rPr>
          <w:rFonts w:ascii="Courier New" w:hAnsi="Courier New"/>
          <w:sz w:val="18"/>
          <w:szCs w:val="18"/>
        </w:rPr>
        <w:t>usr</w:t>
      </w:r>
      <w:proofErr w:type="spellEnd"/>
      <w:r>
        <w:rPr>
          <w:rFonts w:ascii="Courier New" w:hAnsi="Courier New"/>
          <w:sz w:val="18"/>
          <w:szCs w:val="18"/>
        </w:rPr>
        <w:t>/local/</w:t>
      </w:r>
      <w:proofErr w:type="spellStart"/>
      <w:r>
        <w:rPr>
          <w:rFonts w:ascii="Courier New" w:hAnsi="Courier New"/>
          <w:sz w:val="18"/>
          <w:szCs w:val="18"/>
        </w:rPr>
        <w:t>sbin</w:t>
      </w:r>
      <w:proofErr w:type="spellEnd"/>
      <w:r>
        <w:rPr>
          <w:rFonts w:ascii="Courier New" w:hAnsi="Courier New"/>
          <w:sz w:val="18"/>
          <w:szCs w:val="18"/>
        </w:rPr>
        <w:t>/</w:t>
      </w:r>
      <w:proofErr w:type="spellStart"/>
      <w:r>
        <w:rPr>
          <w:rFonts w:ascii="Courier New" w:hAnsi="Courier New"/>
          <w:sz w:val="18"/>
          <w:szCs w:val="18"/>
        </w:rPr>
        <w:t>haproxy</w:t>
      </w:r>
      <w:proofErr w:type="spellEnd"/>
    </w:p>
    <w:p w14:paraId="13827453" w14:textId="77777777" w:rsidR="00C40E12" w:rsidRDefault="00000000">
      <w:pPr>
        <w:pStyle w:val="BodyA"/>
        <w:rPr>
          <w:rFonts w:ascii="Courier New" w:eastAsia="Courier New" w:hAnsi="Courier New" w:cs="Courier New"/>
          <w:sz w:val="18"/>
          <w:szCs w:val="18"/>
          <w:lang w:val="pt-PT"/>
        </w:rPr>
      </w:pPr>
      <w:proofErr w:type="spellStart"/>
      <w:r>
        <w:rPr>
          <w:rFonts w:ascii="Courier New" w:hAnsi="Courier New"/>
          <w:sz w:val="18"/>
          <w:szCs w:val="18"/>
          <w:lang w:val="pt-PT"/>
        </w:rPr>
        <w:t>ln</w:t>
      </w:r>
      <w:proofErr w:type="spellEnd"/>
      <w:r>
        <w:rPr>
          <w:rFonts w:ascii="Courier New" w:hAnsi="Courier New"/>
          <w:sz w:val="18"/>
          <w:szCs w:val="18"/>
          <w:lang w:val="pt-PT"/>
        </w:rPr>
        <w:t xml:space="preserve"> -s /</w:t>
      </w:r>
      <w:proofErr w:type="spellStart"/>
      <w:r>
        <w:rPr>
          <w:rFonts w:ascii="Courier New" w:hAnsi="Courier New"/>
          <w:sz w:val="18"/>
          <w:szCs w:val="18"/>
          <w:lang w:val="pt-PT"/>
        </w:rPr>
        <w:t>usr</w:t>
      </w:r>
      <w:proofErr w:type="spellEnd"/>
      <w:r>
        <w:rPr>
          <w:rFonts w:ascii="Courier New" w:hAnsi="Courier New"/>
          <w:sz w:val="18"/>
          <w:szCs w:val="18"/>
          <w:lang w:val="pt-PT"/>
        </w:rPr>
        <w:t>/local/</w:t>
      </w:r>
      <w:proofErr w:type="spellStart"/>
      <w:r>
        <w:rPr>
          <w:rFonts w:ascii="Courier New" w:hAnsi="Courier New"/>
          <w:sz w:val="18"/>
          <w:szCs w:val="18"/>
          <w:lang w:val="pt-PT"/>
        </w:rPr>
        <w:t>sbin</w:t>
      </w:r>
      <w:proofErr w:type="spellEnd"/>
      <w:r>
        <w:rPr>
          <w:rFonts w:ascii="Courier New" w:hAnsi="Courier New"/>
          <w:sz w:val="18"/>
          <w:szCs w:val="18"/>
          <w:lang w:val="pt-PT"/>
        </w:rPr>
        <w:t>/</w:t>
      </w:r>
      <w:proofErr w:type="spellStart"/>
      <w:r>
        <w:rPr>
          <w:rFonts w:ascii="Courier New" w:hAnsi="Courier New"/>
          <w:sz w:val="18"/>
          <w:szCs w:val="18"/>
          <w:lang w:val="pt-PT"/>
        </w:rPr>
        <w:t>haproxy</w:t>
      </w:r>
      <w:proofErr w:type="spellEnd"/>
      <w:r>
        <w:rPr>
          <w:rFonts w:ascii="Courier New" w:hAnsi="Courier New"/>
          <w:sz w:val="18"/>
          <w:szCs w:val="18"/>
          <w:lang w:val="pt-PT"/>
        </w:rPr>
        <w:t xml:space="preserve"> /</w:t>
      </w:r>
      <w:proofErr w:type="spellStart"/>
      <w:r>
        <w:rPr>
          <w:rFonts w:ascii="Courier New" w:hAnsi="Courier New"/>
          <w:sz w:val="18"/>
          <w:szCs w:val="18"/>
          <w:lang w:val="pt-PT"/>
        </w:rPr>
        <w:t>usr</w:t>
      </w:r>
      <w:proofErr w:type="spellEnd"/>
      <w:r>
        <w:rPr>
          <w:rFonts w:ascii="Courier New" w:hAnsi="Courier New"/>
          <w:sz w:val="18"/>
          <w:szCs w:val="18"/>
          <w:lang w:val="pt-PT"/>
        </w:rPr>
        <w:t>/local/bin/</w:t>
      </w:r>
      <w:proofErr w:type="spellStart"/>
      <w:r>
        <w:rPr>
          <w:rFonts w:ascii="Courier New" w:hAnsi="Courier New"/>
          <w:sz w:val="18"/>
          <w:szCs w:val="18"/>
          <w:lang w:val="pt-PT"/>
        </w:rPr>
        <w:t>haproxy</w:t>
      </w:r>
      <w:proofErr w:type="spellEnd"/>
    </w:p>
    <w:p w14:paraId="0EB5611B" w14:textId="77777777" w:rsidR="00C40E12" w:rsidRDefault="00000000">
      <w:pPr>
        <w:pStyle w:val="Heading2"/>
        <w:rPr>
          <w:rFonts w:ascii="Courier New" w:eastAsia="Courier New" w:hAnsi="Courier New" w:cs="Courier New"/>
          <w:sz w:val="18"/>
          <w:szCs w:val="18"/>
        </w:rPr>
      </w:pPr>
      <w:r>
        <w:rPr>
          <w:sz w:val="22"/>
          <w:szCs w:val="22"/>
        </w:rPr>
        <w:t>Verify installation:</w:t>
      </w:r>
    </w:p>
    <w:p w14:paraId="5F5B1130" w14:textId="77777777" w:rsidR="00C40E12" w:rsidRDefault="00000000">
      <w:pPr>
        <w:pStyle w:val="BodyA"/>
      </w:pPr>
      <w:proofErr w:type="spellStart"/>
      <w:r>
        <w:rPr>
          <w:rFonts w:ascii="Courier New" w:hAnsi="Courier New"/>
          <w:sz w:val="18"/>
          <w:szCs w:val="18"/>
          <w:lang w:val="es-ES_tradnl"/>
        </w:rPr>
        <w:t>haproxy</w:t>
      </w:r>
      <w:proofErr w:type="spellEnd"/>
      <w:r>
        <w:rPr>
          <w:rFonts w:ascii="Courier New" w:hAnsi="Courier New"/>
          <w:sz w:val="18"/>
          <w:szCs w:val="18"/>
          <w:lang w:val="es-ES_tradnl"/>
        </w:rPr>
        <w:t xml:space="preserve"> -v</w:t>
      </w:r>
      <w:r>
        <w:rPr>
          <w:rFonts w:ascii="Courier New" w:eastAsia="Courier New" w:hAnsi="Courier New" w:cs="Courier New"/>
          <w:sz w:val="18"/>
          <w:szCs w:val="18"/>
        </w:rPr>
        <w:br/>
      </w:r>
    </w:p>
    <w:p w14:paraId="43AF4A1C" w14:textId="77777777" w:rsidR="00C40E12" w:rsidRDefault="00000000">
      <w:pPr>
        <w:pStyle w:val="Heading2"/>
      </w:pPr>
      <w:r>
        <w:t xml:space="preserve">Step 7: Start </w:t>
      </w:r>
      <w:proofErr w:type="spellStart"/>
      <w:r>
        <w:t>vLLM</w:t>
      </w:r>
      <w:proofErr w:type="spellEnd"/>
      <w:r>
        <w:t xml:space="preserve"> Servers with Load Balancing</w:t>
      </w:r>
    </w:p>
    <w:p w14:paraId="36BAEEB0" w14:textId="77777777" w:rsidR="00C40E12" w:rsidRDefault="00000000">
      <w:pPr>
        <w:pStyle w:val="BodyA"/>
        <w:rPr>
          <w:rFonts w:ascii="Courier New" w:eastAsia="Courier New" w:hAnsi="Courier New" w:cs="Courier New"/>
          <w:sz w:val="18"/>
          <w:szCs w:val="18"/>
        </w:rPr>
      </w:pPr>
      <w:r>
        <w:rPr>
          <w:rFonts w:ascii="Courier New" w:hAnsi="Courier New"/>
          <w:sz w:val="18"/>
          <w:szCs w:val="18"/>
        </w:rPr>
        <w:t>cd /workspace/</w:t>
      </w:r>
      <w:proofErr w:type="spellStart"/>
      <w:r>
        <w:rPr>
          <w:rFonts w:ascii="Courier New" w:hAnsi="Courier New"/>
          <w:sz w:val="18"/>
          <w:szCs w:val="18"/>
        </w:rPr>
        <w:t>vllm-gaudi</w:t>
      </w:r>
      <w:proofErr w:type="spellEnd"/>
      <w:r>
        <w:rPr>
          <w:rFonts w:ascii="Courier New" w:hAnsi="Courier New"/>
          <w:sz w:val="18"/>
          <w:szCs w:val="18"/>
        </w:rPr>
        <w:t>/gaudi3Benchmarks/1.23.0/v0.17.1/</w:t>
      </w:r>
      <w:proofErr w:type="spellStart"/>
      <w:r>
        <w:rPr>
          <w:rFonts w:ascii="Courier New" w:hAnsi="Courier New"/>
          <w:sz w:val="18"/>
          <w:szCs w:val="18"/>
        </w:rPr>
        <w:t>haproxy_lb</w:t>
      </w:r>
      <w:proofErr w:type="spellEnd"/>
      <w:r>
        <w:rPr>
          <w:rFonts w:ascii="Courier New" w:eastAsia="Courier New" w:hAnsi="Courier New" w:cs="Courier New"/>
          <w:sz w:val="18"/>
          <w:szCs w:val="18"/>
        </w:rPr>
        <w:br/>
      </w:r>
      <w:r>
        <w:rPr>
          <w:rFonts w:ascii="Courier New" w:eastAsia="Courier New" w:hAnsi="Courier New" w:cs="Courier New"/>
          <w:sz w:val="18"/>
          <w:szCs w:val="18"/>
        </w:rPr>
        <w:br/>
      </w:r>
      <w:r w:rsidRPr="005500FA">
        <w:rPr>
          <w:rFonts w:asciiTheme="majorHAnsi" w:hAnsiTheme="majorHAnsi" w:cstheme="majorHAnsi"/>
        </w:rPr>
        <w:t xml:space="preserve">Start with 8 </w:t>
      </w:r>
      <w:proofErr w:type="spellStart"/>
      <w:r w:rsidRPr="005500FA">
        <w:rPr>
          <w:rFonts w:asciiTheme="majorHAnsi" w:hAnsiTheme="majorHAnsi" w:cstheme="majorHAnsi"/>
        </w:rPr>
        <w:t>vllm</w:t>
      </w:r>
      <w:proofErr w:type="spellEnd"/>
      <w:r w:rsidRPr="005500FA">
        <w:rPr>
          <w:rFonts w:asciiTheme="majorHAnsi" w:hAnsiTheme="majorHAnsi" w:cstheme="majorHAnsi"/>
        </w:rPr>
        <w:t xml:space="preserve">/Gaudi instances (default) 8 </w:t>
      </w:r>
      <w:proofErr w:type="spellStart"/>
      <w:r w:rsidRPr="005500FA">
        <w:rPr>
          <w:rFonts w:asciiTheme="majorHAnsi" w:hAnsiTheme="majorHAnsi" w:cstheme="majorHAnsi"/>
        </w:rPr>
        <w:t>vllm</w:t>
      </w:r>
      <w:proofErr w:type="spellEnd"/>
      <w:r w:rsidRPr="005500FA">
        <w:rPr>
          <w:rFonts w:asciiTheme="majorHAnsi" w:hAnsiTheme="majorHAnsi" w:cstheme="majorHAnsi"/>
        </w:rPr>
        <w:t xml:space="preserve"> → 8 Gaudi3</w:t>
      </w:r>
      <w:r w:rsidRPr="005500FA">
        <w:rPr>
          <w:rFonts w:asciiTheme="majorHAnsi" w:eastAsia="Courier New" w:hAnsiTheme="majorHAnsi" w:cstheme="majorHAnsi"/>
          <w:sz w:val="18"/>
          <w:szCs w:val="18"/>
        </w:rPr>
        <w:br/>
      </w:r>
      <w:r>
        <w:rPr>
          <w:rFonts w:ascii="Courier New" w:hAnsi="Courier New"/>
          <w:sz w:val="18"/>
          <w:szCs w:val="18"/>
        </w:rPr>
        <w:t>./start.sh</w:t>
      </w:r>
      <w:r>
        <w:rPr>
          <w:rFonts w:ascii="Courier New" w:eastAsia="Courier New" w:hAnsi="Courier New" w:cs="Courier New"/>
          <w:sz w:val="18"/>
          <w:szCs w:val="18"/>
        </w:rPr>
        <w:br/>
      </w:r>
      <w:r>
        <w:rPr>
          <w:rFonts w:ascii="Courier New" w:eastAsia="Courier New" w:hAnsi="Courier New" w:cs="Courier New"/>
          <w:sz w:val="18"/>
          <w:szCs w:val="18"/>
        </w:rPr>
        <w:br/>
      </w:r>
      <w:r w:rsidRPr="005500FA">
        <w:rPr>
          <w:rFonts w:asciiTheme="majorHAnsi" w:hAnsiTheme="majorHAnsi" w:cstheme="majorHAnsi"/>
        </w:rPr>
        <w:t xml:space="preserve">Start with a custom number of </w:t>
      </w:r>
      <w:proofErr w:type="spellStart"/>
      <w:r w:rsidRPr="005500FA">
        <w:rPr>
          <w:rFonts w:asciiTheme="majorHAnsi" w:hAnsiTheme="majorHAnsi" w:cstheme="majorHAnsi"/>
        </w:rPr>
        <w:t>vllm</w:t>
      </w:r>
      <w:proofErr w:type="spellEnd"/>
      <w:r w:rsidRPr="005500FA">
        <w:rPr>
          <w:rFonts w:asciiTheme="majorHAnsi" w:hAnsiTheme="majorHAnsi" w:cstheme="majorHAnsi"/>
        </w:rPr>
        <w:t xml:space="preserve"> / Gaudi instances 4 </w:t>
      </w:r>
      <w:proofErr w:type="spellStart"/>
      <w:r w:rsidRPr="005500FA">
        <w:rPr>
          <w:rFonts w:asciiTheme="majorHAnsi" w:hAnsiTheme="majorHAnsi" w:cstheme="majorHAnsi"/>
        </w:rPr>
        <w:t>vllm</w:t>
      </w:r>
      <w:proofErr w:type="spellEnd"/>
      <w:r w:rsidRPr="005500FA">
        <w:rPr>
          <w:rFonts w:asciiTheme="majorHAnsi" w:hAnsiTheme="majorHAnsi" w:cstheme="majorHAnsi"/>
        </w:rPr>
        <w:t xml:space="preserve"> → 4 Gaudi3</w:t>
      </w:r>
      <w:r>
        <w:rPr>
          <w:rFonts w:ascii="Courier New" w:eastAsia="Courier New" w:hAnsi="Courier New" w:cs="Courier New"/>
        </w:rPr>
        <w:br/>
      </w:r>
      <w:r>
        <w:rPr>
          <w:rFonts w:ascii="Courier New" w:hAnsi="Courier New"/>
          <w:sz w:val="18"/>
          <w:szCs w:val="18"/>
        </w:rPr>
        <w:t>./start.sh 4</w:t>
      </w:r>
      <w:r>
        <w:rPr>
          <w:rFonts w:ascii="Courier New" w:eastAsia="Courier New" w:hAnsi="Courier New" w:cs="Courier New"/>
          <w:sz w:val="18"/>
          <w:szCs w:val="18"/>
        </w:rPr>
        <w:br/>
      </w:r>
      <w:r>
        <w:rPr>
          <w:rFonts w:ascii="Courier New" w:eastAsia="Courier New" w:hAnsi="Courier New" w:cs="Courier New"/>
          <w:sz w:val="18"/>
          <w:szCs w:val="18"/>
        </w:rPr>
        <w:br/>
      </w:r>
      <w:r w:rsidRPr="005500FA">
        <w:rPr>
          <w:rFonts w:asciiTheme="majorHAnsi" w:hAnsiTheme="majorHAnsi" w:cstheme="majorHAnsi"/>
        </w:rPr>
        <w:t>Stop all processes including</w:t>
      </w:r>
      <w:r>
        <w:rPr>
          <w:rFonts w:ascii="Courier New" w:eastAsia="Courier New" w:hAnsi="Courier New" w:cs="Courier New"/>
          <w:sz w:val="18"/>
          <w:szCs w:val="18"/>
        </w:rPr>
        <w:br/>
      </w:r>
      <w:r>
        <w:rPr>
          <w:rFonts w:ascii="Courier New" w:hAnsi="Courier New"/>
          <w:sz w:val="18"/>
          <w:szCs w:val="18"/>
        </w:rPr>
        <w:t>./stop.sh</w:t>
      </w:r>
    </w:p>
    <w:p w14:paraId="3C639999" w14:textId="77777777" w:rsidR="00C40E12" w:rsidRDefault="00C40E12">
      <w:pPr>
        <w:pStyle w:val="BodyA"/>
        <w:rPr>
          <w:rFonts w:ascii="Courier New" w:eastAsia="Courier New" w:hAnsi="Courier New" w:cs="Courier New"/>
          <w:sz w:val="18"/>
          <w:szCs w:val="18"/>
        </w:rPr>
      </w:pPr>
    </w:p>
    <w:p w14:paraId="54085D3F" w14:textId="77777777" w:rsidR="00C40E12" w:rsidRDefault="00000000">
      <w:pPr>
        <w:pStyle w:val="Heading2"/>
      </w:pPr>
      <w:r>
        <w:t>Step 8: Test the Inferencing Endpoint</w:t>
      </w:r>
    </w:p>
    <w:p w14:paraId="5FEE0B7B" w14:textId="77777777" w:rsidR="00C40E12" w:rsidRPr="005500FA" w:rsidRDefault="00000000">
      <w:pPr>
        <w:pStyle w:val="Default"/>
        <w:spacing w:before="0" w:line="240" w:lineRule="auto"/>
        <w:rPr>
          <w:rFonts w:asciiTheme="majorHAnsi" w:eastAsia="Times Roman" w:hAnsiTheme="majorHAnsi" w:cstheme="majorHAnsi"/>
          <w:sz w:val="22"/>
          <w:szCs w:val="22"/>
        </w:rPr>
      </w:pPr>
      <w:r w:rsidRPr="005500FA">
        <w:rPr>
          <w:rFonts w:asciiTheme="majorHAnsi" w:hAnsiTheme="majorHAnsi" w:cstheme="majorHAnsi"/>
          <w:sz w:val="22"/>
          <w:szCs w:val="22"/>
        </w:rPr>
        <w:t>Example request:</w:t>
      </w:r>
    </w:p>
    <w:p w14:paraId="4A3B6678" w14:textId="77777777" w:rsidR="00C40E12" w:rsidRDefault="00000000">
      <w:pPr>
        <w:pStyle w:val="BodyA"/>
      </w:pPr>
      <w:r>
        <w:rPr>
          <w:rFonts w:ascii="Courier New" w:hAnsi="Courier New"/>
          <w:sz w:val="18"/>
          <w:szCs w:val="18"/>
        </w:rPr>
        <w:t>curl -</w:t>
      </w:r>
      <w:proofErr w:type="spellStart"/>
      <w:r>
        <w:rPr>
          <w:rFonts w:ascii="Courier New" w:hAnsi="Courier New"/>
          <w:sz w:val="18"/>
          <w:szCs w:val="18"/>
        </w:rPr>
        <w:t>sS</w:t>
      </w:r>
      <w:proofErr w:type="spellEnd"/>
      <w:r>
        <w:rPr>
          <w:rFonts w:ascii="Courier New" w:hAnsi="Courier New"/>
          <w:sz w:val="18"/>
          <w:szCs w:val="18"/>
        </w:rPr>
        <w:t xml:space="preserve"> http://localhost:30360/v1/models   -H "Authorization: Bearer granite4.0h-g3key"</w:t>
      </w:r>
    </w:p>
    <w:p w14:paraId="63D6DBF0" w14:textId="77777777" w:rsidR="00C40E12" w:rsidRDefault="00000000">
      <w:pPr>
        <w:pStyle w:val="Heading2"/>
      </w:pPr>
      <w:r>
        <w:t>Step 9: Configure Db2 Genius Hub</w:t>
      </w:r>
    </w:p>
    <w:p w14:paraId="44C077EE" w14:textId="77777777" w:rsidR="00C40E12" w:rsidRPr="005500FA" w:rsidRDefault="00000000">
      <w:pPr>
        <w:pStyle w:val="BodyA"/>
        <w:rPr>
          <w:rFonts w:asciiTheme="majorHAnsi" w:hAnsiTheme="majorHAnsi" w:cstheme="majorHAnsi"/>
        </w:rPr>
      </w:pPr>
      <w:r w:rsidRPr="005500FA">
        <w:rPr>
          <w:rFonts w:asciiTheme="majorHAnsi" w:hAnsiTheme="majorHAnsi" w:cstheme="majorHAnsi"/>
        </w:rPr>
        <w:t>1. Select Bring your own AI stack</w:t>
      </w:r>
      <w:r w:rsidRPr="005500FA">
        <w:rPr>
          <w:rFonts w:asciiTheme="majorHAnsi" w:hAnsiTheme="majorHAnsi" w:cstheme="majorHAnsi"/>
        </w:rPr>
        <w:br/>
        <w:t xml:space="preserve">2. Choose RHEL </w:t>
      </w:r>
      <w:proofErr w:type="spellStart"/>
      <w:r w:rsidRPr="005500FA">
        <w:rPr>
          <w:rFonts w:asciiTheme="majorHAnsi" w:hAnsiTheme="majorHAnsi" w:cstheme="majorHAnsi"/>
        </w:rPr>
        <w:t>vLLM</w:t>
      </w:r>
      <w:proofErr w:type="spellEnd"/>
      <w:r w:rsidRPr="005500FA">
        <w:rPr>
          <w:rFonts w:asciiTheme="majorHAnsi" w:hAnsiTheme="majorHAnsi" w:cstheme="majorHAnsi"/>
        </w:rPr>
        <w:t xml:space="preserve"> as the provider</w:t>
      </w:r>
      <w:r w:rsidRPr="005500FA">
        <w:rPr>
          <w:rFonts w:asciiTheme="majorHAnsi" w:hAnsiTheme="majorHAnsi" w:cstheme="majorHAnsi"/>
        </w:rPr>
        <w:br/>
        <w:t>3. Enter endpoint details</w:t>
      </w:r>
      <w:r w:rsidRPr="005500FA">
        <w:rPr>
          <w:rFonts w:asciiTheme="majorHAnsi" w:hAnsiTheme="majorHAnsi" w:cstheme="majorHAnsi"/>
        </w:rPr>
        <w:br/>
        <w:t>4. Use Test Connection to verify connectivity</w:t>
      </w:r>
    </w:p>
    <w:p w14:paraId="26C5B4F6" w14:textId="77777777" w:rsidR="00C40E12" w:rsidRPr="005500FA" w:rsidRDefault="00000000">
      <w:pPr>
        <w:pStyle w:val="Heading"/>
        <w:rPr>
          <w:rFonts w:asciiTheme="majorHAnsi" w:hAnsiTheme="majorHAnsi" w:cstheme="majorHAnsi"/>
        </w:rPr>
      </w:pPr>
      <w:r w:rsidRPr="005500FA">
        <w:rPr>
          <w:rFonts w:asciiTheme="majorHAnsi" w:hAnsiTheme="majorHAnsi" w:cstheme="majorHAnsi"/>
        </w:rPr>
        <w:lastRenderedPageBreak/>
        <w:t>Video Walkthrough</w:t>
      </w:r>
    </w:p>
    <w:p w14:paraId="09BC107F" w14:textId="77777777" w:rsidR="00C40E12" w:rsidRPr="005500FA" w:rsidRDefault="00000000">
      <w:pPr>
        <w:pStyle w:val="BodyA"/>
        <w:rPr>
          <w:rFonts w:asciiTheme="majorHAnsi" w:hAnsiTheme="majorHAnsi" w:cstheme="majorHAnsi"/>
        </w:rPr>
      </w:pPr>
      <w:r w:rsidRPr="005500FA">
        <w:rPr>
          <w:rFonts w:asciiTheme="majorHAnsi" w:hAnsiTheme="majorHAnsi" w:cstheme="majorHAnsi"/>
        </w:rPr>
        <w:t xml:space="preserve">For a complete visual demonstration of the Intel Gaudi setup process, watch our step-by-step video guide that walks through container deployment and </w:t>
      </w:r>
      <w:proofErr w:type="spellStart"/>
      <w:r w:rsidRPr="005500FA">
        <w:rPr>
          <w:rFonts w:asciiTheme="majorHAnsi" w:hAnsiTheme="majorHAnsi" w:cstheme="majorHAnsi"/>
        </w:rPr>
        <w:t>HAProxy</w:t>
      </w:r>
      <w:proofErr w:type="spellEnd"/>
      <w:r w:rsidRPr="005500FA">
        <w:rPr>
          <w:rFonts w:asciiTheme="majorHAnsi" w:hAnsiTheme="majorHAnsi" w:cstheme="majorHAnsi"/>
        </w:rPr>
        <w:t xml:space="preserve"> configuration:</w:t>
      </w:r>
    </w:p>
    <w:p w14:paraId="0ED1846C" w14:textId="77777777" w:rsidR="00C40E12" w:rsidRPr="005500FA" w:rsidRDefault="00000000">
      <w:pPr>
        <w:pStyle w:val="Heading"/>
        <w:rPr>
          <w:rFonts w:asciiTheme="majorHAnsi" w:hAnsiTheme="majorHAnsi" w:cstheme="majorHAnsi"/>
        </w:rPr>
      </w:pPr>
      <w:r w:rsidRPr="005500FA">
        <w:rPr>
          <w:rFonts w:asciiTheme="majorHAnsi" w:hAnsiTheme="majorHAnsi" w:cstheme="majorHAnsi"/>
        </w:rPr>
        <w:t>Additional Resources</w:t>
      </w:r>
    </w:p>
    <w:p w14:paraId="16D1E420" w14:textId="77777777" w:rsidR="00C40E12" w:rsidRPr="005500FA" w:rsidRDefault="00000000">
      <w:pPr>
        <w:pStyle w:val="BodyA"/>
        <w:rPr>
          <w:rFonts w:asciiTheme="majorHAnsi" w:hAnsiTheme="majorHAnsi" w:cstheme="majorHAnsi"/>
        </w:rPr>
      </w:pPr>
      <w:proofErr w:type="spellStart"/>
      <w:r w:rsidRPr="005500FA">
        <w:rPr>
          <w:rFonts w:asciiTheme="majorHAnsi" w:hAnsiTheme="majorHAnsi" w:cstheme="majorHAnsi"/>
          <w:b/>
          <w:bCs/>
          <w:lang w:val="de-DE"/>
        </w:rPr>
        <w:t>Red</w:t>
      </w:r>
      <w:proofErr w:type="spellEnd"/>
      <w:r w:rsidRPr="005500FA">
        <w:rPr>
          <w:rFonts w:asciiTheme="majorHAnsi" w:hAnsiTheme="majorHAnsi" w:cstheme="majorHAnsi"/>
          <w:b/>
          <w:bCs/>
          <w:lang w:val="de-DE"/>
        </w:rPr>
        <w:t xml:space="preserve"> Hat AI Container Catalog: </w:t>
      </w:r>
      <w:hyperlink r:id="rId8" w:history="1">
        <w:r w:rsidRPr="005500FA">
          <w:rPr>
            <w:rStyle w:val="Hyperlink0"/>
            <w:rFonts w:asciiTheme="majorHAnsi" w:hAnsiTheme="majorHAnsi" w:cstheme="majorHAnsi"/>
          </w:rPr>
          <w:t>https://catalog.redhat.com/en/software/containers/rhaii/vllm-gaudi-rhel9/69e0e3a360eb49b3bbffc4a8</w:t>
        </w:r>
      </w:hyperlink>
    </w:p>
    <w:p w14:paraId="0D295EA5" w14:textId="77777777" w:rsidR="00C40E12" w:rsidRPr="005500FA" w:rsidRDefault="00000000">
      <w:pPr>
        <w:pStyle w:val="BodyA"/>
        <w:rPr>
          <w:rFonts w:asciiTheme="majorHAnsi" w:hAnsiTheme="majorHAnsi" w:cstheme="majorHAnsi"/>
        </w:rPr>
      </w:pPr>
      <w:r w:rsidRPr="005500FA">
        <w:rPr>
          <w:rStyle w:val="None"/>
          <w:rFonts w:asciiTheme="majorHAnsi" w:hAnsiTheme="majorHAnsi" w:cstheme="majorHAnsi"/>
          <w:b/>
          <w:bCs/>
        </w:rPr>
        <w:t xml:space="preserve">IBM Granite 4.0 Load Balancer Configuration: </w:t>
      </w:r>
      <w:hyperlink r:id="rId9" w:history="1">
        <w:r w:rsidRPr="005500FA">
          <w:rPr>
            <w:rStyle w:val="Hyperlink1"/>
            <w:rFonts w:asciiTheme="majorHAnsi" w:hAnsiTheme="majorHAnsi" w:cstheme="majorHAnsi"/>
          </w:rPr>
          <w:t>https://github.com/vllm-project/vllm-gaudi/tree/gaudi3Benchmarks/gaudi3Benchmarks/1.23.0/v0.17.1/haproxy_lb</w:t>
        </w:r>
      </w:hyperlink>
    </w:p>
    <w:p w14:paraId="07208A34" w14:textId="77777777" w:rsidR="00C40E12" w:rsidRPr="005500FA" w:rsidRDefault="00000000">
      <w:pPr>
        <w:pStyle w:val="Heading"/>
        <w:rPr>
          <w:rFonts w:asciiTheme="majorHAnsi" w:hAnsiTheme="majorHAnsi" w:cstheme="majorHAnsi"/>
        </w:rPr>
      </w:pPr>
      <w:r w:rsidRPr="005500FA">
        <w:rPr>
          <w:rStyle w:val="None"/>
          <w:rFonts w:asciiTheme="majorHAnsi" w:hAnsiTheme="majorHAnsi" w:cstheme="majorHAnsi"/>
        </w:rPr>
        <w:t>A Clear Path to Sovereign AI with Intel Gaudi</w:t>
      </w:r>
    </w:p>
    <w:p w14:paraId="0662B174" w14:textId="77777777" w:rsidR="00C40E12" w:rsidRPr="005500FA" w:rsidRDefault="00000000">
      <w:pPr>
        <w:pStyle w:val="BodyA"/>
        <w:rPr>
          <w:rFonts w:asciiTheme="majorHAnsi" w:hAnsiTheme="majorHAnsi" w:cstheme="majorHAnsi"/>
        </w:rPr>
      </w:pPr>
      <w:r w:rsidRPr="005500FA">
        <w:rPr>
          <w:rStyle w:val="None"/>
          <w:rFonts w:asciiTheme="majorHAnsi" w:hAnsiTheme="majorHAnsi" w:cstheme="majorHAnsi"/>
        </w:rPr>
        <w:t xml:space="preserve">Intel Gaudi accelerators extend the Db2 Genius Hub AI stack with a cost-effective, enterprise-grade option for air-gapped inferencing. With </w:t>
      </w:r>
      <w:proofErr w:type="spellStart"/>
      <w:r w:rsidRPr="005500FA">
        <w:rPr>
          <w:rStyle w:val="None"/>
          <w:rFonts w:asciiTheme="majorHAnsi" w:hAnsiTheme="majorHAnsi" w:cstheme="majorHAnsi"/>
        </w:rPr>
        <w:t>HAProxy</w:t>
      </w:r>
      <w:proofErr w:type="spellEnd"/>
      <w:r w:rsidRPr="005500FA">
        <w:rPr>
          <w:rStyle w:val="None"/>
          <w:rFonts w:asciiTheme="majorHAnsi" w:hAnsiTheme="majorHAnsi" w:cstheme="majorHAnsi"/>
        </w:rPr>
        <w:t>-based load balancing for horizontal scaling and optimized performance for large-scale inferencing workloads, Intel Gaudi provides organizations with another powerful choice for sovereign AI deployment.</w:t>
      </w:r>
    </w:p>
    <w:p w14:paraId="133E6A56" w14:textId="77777777" w:rsidR="00C40E12" w:rsidRPr="005500FA" w:rsidRDefault="00000000">
      <w:pPr>
        <w:pStyle w:val="BodyA"/>
        <w:rPr>
          <w:rFonts w:asciiTheme="majorHAnsi" w:hAnsiTheme="majorHAnsi" w:cstheme="majorHAnsi"/>
        </w:rPr>
      </w:pPr>
      <w:r w:rsidRPr="005500FA">
        <w:rPr>
          <w:rStyle w:val="None"/>
          <w:rFonts w:asciiTheme="majorHAnsi" w:hAnsiTheme="majorHAnsi" w:cstheme="majorHAnsi"/>
        </w:rPr>
        <w:t>Combined with enterprise support from Red Hat and Intel, plus IBM Granite 4.0 models, organizations can achieve AI-powered database operations while maintaining complete control over their infrastructure and data.</w:t>
      </w:r>
    </w:p>
    <w:p w14:paraId="5C822BC0" w14:textId="77777777" w:rsidR="00C40E12" w:rsidRPr="005500FA" w:rsidRDefault="00000000">
      <w:pPr>
        <w:pStyle w:val="BodyA"/>
        <w:rPr>
          <w:rFonts w:asciiTheme="majorHAnsi" w:hAnsiTheme="majorHAnsi" w:cstheme="majorHAnsi"/>
        </w:rPr>
      </w:pPr>
      <w:r w:rsidRPr="005500FA">
        <w:rPr>
          <w:rStyle w:val="None"/>
          <w:rFonts w:asciiTheme="majorHAnsi" w:hAnsiTheme="majorHAnsi" w:cstheme="majorHAnsi"/>
        </w:rPr>
        <w:t>For organizations with Intel Gaudi infrastructure, this deployment path enables agentic AI capabilities without compromising on network isolation, infrastructure ownership, or data sovereignty.</w:t>
      </w:r>
    </w:p>
    <w:p w14:paraId="08D53BAC" w14:textId="77777777" w:rsidR="00C40E12" w:rsidRPr="005500FA" w:rsidRDefault="00000000">
      <w:pPr>
        <w:pStyle w:val="Heading"/>
        <w:rPr>
          <w:rFonts w:asciiTheme="majorHAnsi" w:hAnsiTheme="majorHAnsi" w:cstheme="majorHAnsi"/>
        </w:rPr>
      </w:pPr>
      <w:r w:rsidRPr="005500FA">
        <w:rPr>
          <w:rStyle w:val="None"/>
          <w:rFonts w:asciiTheme="majorHAnsi" w:hAnsiTheme="majorHAnsi" w:cstheme="majorHAnsi"/>
        </w:rPr>
        <w:t>Final Thought</w:t>
      </w:r>
    </w:p>
    <w:p w14:paraId="775EDD91" w14:textId="77777777" w:rsidR="00C40E12" w:rsidRPr="005500FA" w:rsidRDefault="00000000">
      <w:pPr>
        <w:pStyle w:val="BodyA"/>
        <w:rPr>
          <w:rFonts w:asciiTheme="majorHAnsi" w:hAnsiTheme="majorHAnsi" w:cstheme="majorHAnsi"/>
        </w:rPr>
      </w:pPr>
      <w:r w:rsidRPr="005500FA">
        <w:rPr>
          <w:rStyle w:val="None"/>
          <w:rFonts w:asciiTheme="majorHAnsi" w:hAnsiTheme="majorHAnsi" w:cstheme="majorHAnsi"/>
        </w:rPr>
        <w:t>The future of enterprise AI will not be defined by a single deployment model or hardware platform.</w:t>
      </w:r>
    </w:p>
    <w:p w14:paraId="0D670AB3" w14:textId="77777777" w:rsidR="00C40E12" w:rsidRPr="005500FA" w:rsidRDefault="00000000">
      <w:pPr>
        <w:pStyle w:val="BodyA"/>
        <w:rPr>
          <w:rStyle w:val="None"/>
          <w:rFonts w:asciiTheme="majorHAnsi" w:hAnsiTheme="majorHAnsi" w:cstheme="majorHAnsi"/>
          <w:b/>
          <w:bCs/>
        </w:rPr>
      </w:pPr>
      <w:r w:rsidRPr="005500FA">
        <w:rPr>
          <w:rStyle w:val="None"/>
          <w:rFonts w:asciiTheme="majorHAnsi" w:hAnsiTheme="majorHAnsi" w:cstheme="majorHAnsi"/>
          <w:b/>
          <w:bCs/>
        </w:rPr>
        <w:t>It will be defined by choice.</w:t>
      </w:r>
    </w:p>
    <w:p w14:paraId="451234A4" w14:textId="77777777" w:rsidR="00C40E12" w:rsidRPr="005500FA" w:rsidRDefault="00000000">
      <w:pPr>
        <w:pStyle w:val="BodyA"/>
        <w:rPr>
          <w:rFonts w:asciiTheme="majorHAnsi" w:hAnsiTheme="majorHAnsi" w:cstheme="majorHAnsi"/>
        </w:rPr>
      </w:pPr>
      <w:r w:rsidRPr="005500FA">
        <w:rPr>
          <w:rStyle w:val="None"/>
          <w:rFonts w:asciiTheme="majorHAnsi" w:hAnsiTheme="majorHAnsi" w:cstheme="majorHAnsi"/>
        </w:rPr>
        <w:t>Intel Gaudi air-gapped inferencing for IBM Db2 Genius Hub gives organizations another way to adopt agentic AI on their own terms with their own infrastructure, inside their own security boundary, and with the operational control that regulated environments demand.</w:t>
      </w:r>
    </w:p>
    <w:p w14:paraId="667A5995" w14:textId="77777777" w:rsidR="00C40E12" w:rsidRPr="005500FA" w:rsidRDefault="00000000">
      <w:pPr>
        <w:pStyle w:val="Heading2"/>
        <w:keepLines w:val="0"/>
        <w:spacing w:before="0" w:line="240" w:lineRule="auto"/>
        <w:rPr>
          <w:rStyle w:val="None"/>
          <w:rFonts w:asciiTheme="majorHAnsi" w:eastAsia="Helvetica Neue" w:hAnsiTheme="majorHAnsi" w:cstheme="majorHAnsi"/>
          <w:color w:val="000000"/>
          <w:sz w:val="32"/>
          <w:szCs w:val="32"/>
          <w:u w:color="000000"/>
        </w:rPr>
      </w:pPr>
      <w:r w:rsidRPr="005500FA">
        <w:rPr>
          <w:rStyle w:val="None"/>
          <w:rFonts w:asciiTheme="majorHAnsi" w:hAnsiTheme="majorHAnsi" w:cstheme="majorHAnsi"/>
          <w:color w:val="000000"/>
          <w:sz w:val="22"/>
          <w:szCs w:val="22"/>
          <w:u w:color="000000"/>
        </w:rPr>
        <w:t xml:space="preserve">Ready to deploy Intel Gaudi air-gapped AI for your Db2 environment? </w:t>
      </w:r>
      <w:r w:rsidRPr="005500FA">
        <w:rPr>
          <w:rStyle w:val="None"/>
          <w:rFonts w:asciiTheme="majorHAnsi" w:hAnsiTheme="majorHAnsi" w:cstheme="majorHAnsi"/>
          <w:color w:val="000000"/>
          <w:sz w:val="22"/>
          <w:szCs w:val="22"/>
          <w:u w:color="000000"/>
        </w:rPr>
        <w:br/>
      </w:r>
      <w:hyperlink r:id="rId10" w:history="1">
        <w:r w:rsidRPr="005500FA">
          <w:rPr>
            <w:rStyle w:val="Hyperlink2"/>
            <w:rFonts w:asciiTheme="majorHAnsi" w:hAnsiTheme="majorHAnsi" w:cstheme="majorHAnsi"/>
          </w:rPr>
          <w:t>Contact our team today</w:t>
        </w:r>
      </w:hyperlink>
      <w:r w:rsidRPr="005500FA">
        <w:rPr>
          <w:rStyle w:val="None"/>
          <w:rFonts w:asciiTheme="majorHAnsi" w:hAnsiTheme="majorHAnsi" w:cstheme="majorHAnsi"/>
          <w:color w:val="000000"/>
          <w:sz w:val="22"/>
          <w:szCs w:val="22"/>
          <w:u w:color="000000"/>
        </w:rPr>
        <w:t xml:space="preserve"> for technical guidance and deployment support.</w:t>
      </w:r>
    </w:p>
    <w:p w14:paraId="7ECB9971" w14:textId="77777777" w:rsidR="00C40E12" w:rsidRPr="005500FA" w:rsidRDefault="00000000">
      <w:pPr>
        <w:pStyle w:val="Heading"/>
        <w:rPr>
          <w:rFonts w:asciiTheme="majorHAnsi" w:hAnsiTheme="majorHAnsi" w:cstheme="majorHAnsi"/>
        </w:rPr>
      </w:pPr>
      <w:r w:rsidRPr="005500FA">
        <w:rPr>
          <w:rStyle w:val="None"/>
          <w:rFonts w:asciiTheme="majorHAnsi" w:hAnsiTheme="majorHAnsi" w:cstheme="majorHAnsi"/>
        </w:rPr>
        <w:t>About Authors</w:t>
      </w:r>
    </w:p>
    <w:p w14:paraId="63CA8EF7" w14:textId="77777777" w:rsidR="00C40E12" w:rsidRPr="005500FA" w:rsidRDefault="00000000">
      <w:pPr>
        <w:pStyle w:val="Default"/>
        <w:numPr>
          <w:ilvl w:val="0"/>
          <w:numId w:val="6"/>
        </w:numPr>
        <w:spacing w:before="0" w:after="40" w:line="240" w:lineRule="auto"/>
        <w:rPr>
          <w:rFonts w:asciiTheme="majorHAnsi" w:hAnsiTheme="majorHAnsi" w:cstheme="majorHAnsi"/>
          <w:color w:val="1D1C1D"/>
        </w:rPr>
      </w:pPr>
      <w:r w:rsidRPr="005500FA">
        <w:rPr>
          <w:rStyle w:val="None"/>
          <w:rFonts w:asciiTheme="majorHAnsi" w:hAnsiTheme="majorHAnsi" w:cstheme="majorHAnsi"/>
          <w:color w:val="1D1C1D"/>
          <w:u w:color="1D1C1D"/>
        </w:rPr>
        <w:t>IBM Contributors:</w:t>
      </w:r>
    </w:p>
    <w:p w14:paraId="6CDB90CA" w14:textId="77777777" w:rsidR="00C40E12" w:rsidRPr="005500FA" w:rsidRDefault="00000000">
      <w:pPr>
        <w:pStyle w:val="Default"/>
        <w:numPr>
          <w:ilvl w:val="1"/>
          <w:numId w:val="6"/>
        </w:numPr>
        <w:spacing w:before="0" w:after="40" w:line="240" w:lineRule="auto"/>
        <w:rPr>
          <w:rFonts w:asciiTheme="majorHAnsi" w:hAnsiTheme="majorHAnsi" w:cstheme="majorHAnsi"/>
          <w:color w:val="1D1C1D"/>
          <w:sz w:val="22"/>
          <w:szCs w:val="22"/>
        </w:rPr>
      </w:pPr>
      <w:r w:rsidRPr="005500FA">
        <w:rPr>
          <w:rStyle w:val="None"/>
          <w:rFonts w:asciiTheme="majorHAnsi" w:hAnsiTheme="majorHAnsi" w:cstheme="majorHAnsi"/>
          <w:color w:val="1D1C1D"/>
          <w:sz w:val="22"/>
          <w:szCs w:val="22"/>
          <w:u w:color="1D1C1D"/>
        </w:rPr>
        <w:lastRenderedPageBreak/>
        <w:t xml:space="preserve">Ashok </w:t>
      </w:r>
      <w:proofErr w:type="gramStart"/>
      <w:r w:rsidRPr="005500FA">
        <w:rPr>
          <w:rStyle w:val="None"/>
          <w:rFonts w:asciiTheme="majorHAnsi" w:hAnsiTheme="majorHAnsi" w:cstheme="majorHAnsi"/>
          <w:color w:val="1D1C1D"/>
          <w:sz w:val="22"/>
          <w:szCs w:val="22"/>
          <w:u w:color="1D1C1D"/>
        </w:rPr>
        <w:t>Kumar,  Merlin</w:t>
      </w:r>
      <w:proofErr w:type="gramEnd"/>
      <w:r w:rsidRPr="005500FA">
        <w:rPr>
          <w:rStyle w:val="None"/>
          <w:rFonts w:asciiTheme="majorHAnsi" w:hAnsiTheme="majorHAnsi" w:cstheme="majorHAnsi"/>
          <w:color w:val="1D1C1D"/>
          <w:sz w:val="22"/>
          <w:szCs w:val="22"/>
          <w:u w:color="1D1C1D"/>
        </w:rPr>
        <w:t xml:space="preserve"> </w:t>
      </w:r>
      <w:proofErr w:type="spellStart"/>
      <w:r w:rsidRPr="005500FA">
        <w:rPr>
          <w:rStyle w:val="None"/>
          <w:rFonts w:asciiTheme="majorHAnsi" w:hAnsiTheme="majorHAnsi" w:cstheme="majorHAnsi"/>
          <w:color w:val="1D1C1D"/>
          <w:sz w:val="22"/>
          <w:szCs w:val="22"/>
          <w:u w:color="1D1C1D"/>
        </w:rPr>
        <w:t>Moncy</w:t>
      </w:r>
      <w:proofErr w:type="spellEnd"/>
      <w:r w:rsidRPr="005500FA">
        <w:rPr>
          <w:rStyle w:val="None"/>
          <w:rFonts w:asciiTheme="majorHAnsi" w:hAnsiTheme="majorHAnsi" w:cstheme="majorHAnsi"/>
          <w:color w:val="1D1C1D"/>
          <w:sz w:val="22"/>
          <w:szCs w:val="22"/>
          <w:u w:color="1D1C1D"/>
        </w:rPr>
        <w:t xml:space="preserve"> and Taniya Bagh</w:t>
      </w:r>
    </w:p>
    <w:p w14:paraId="3E4E8746" w14:textId="77777777" w:rsidR="00C40E12" w:rsidRPr="005500FA" w:rsidRDefault="00000000">
      <w:pPr>
        <w:pStyle w:val="Default"/>
        <w:numPr>
          <w:ilvl w:val="2"/>
          <w:numId w:val="6"/>
        </w:numPr>
        <w:spacing w:before="0" w:after="40" w:line="240" w:lineRule="auto"/>
        <w:rPr>
          <w:rFonts w:asciiTheme="majorHAnsi" w:hAnsiTheme="majorHAnsi" w:cstheme="majorHAnsi"/>
          <w:color w:val="1D1C1D"/>
          <w:sz w:val="22"/>
          <w:szCs w:val="22"/>
        </w:rPr>
      </w:pPr>
      <w:r w:rsidRPr="005500FA">
        <w:rPr>
          <w:rStyle w:val="None"/>
          <w:rFonts w:asciiTheme="majorHAnsi" w:hAnsiTheme="majorHAnsi" w:cstheme="majorHAnsi"/>
          <w:color w:val="1D1C1D"/>
          <w:sz w:val="22"/>
          <w:szCs w:val="22"/>
          <w:u w:color="1D1C1D"/>
        </w:rPr>
        <w:t>from IBM's Db2 Genius Hub team specialize in AI-powered database operations and enterprise deployment solutions.</w:t>
      </w:r>
    </w:p>
    <w:p w14:paraId="65A865DD" w14:textId="77777777" w:rsidR="00C40E12" w:rsidRPr="005500FA" w:rsidRDefault="00000000">
      <w:pPr>
        <w:pStyle w:val="Default"/>
        <w:numPr>
          <w:ilvl w:val="0"/>
          <w:numId w:val="6"/>
        </w:numPr>
        <w:spacing w:before="0" w:after="40" w:line="240" w:lineRule="auto"/>
        <w:rPr>
          <w:rFonts w:asciiTheme="majorHAnsi" w:hAnsiTheme="majorHAnsi" w:cstheme="majorHAnsi"/>
          <w:color w:val="1D1C1D"/>
        </w:rPr>
      </w:pPr>
      <w:r w:rsidRPr="005500FA">
        <w:rPr>
          <w:rStyle w:val="None"/>
          <w:rFonts w:asciiTheme="majorHAnsi" w:hAnsiTheme="majorHAnsi" w:cstheme="majorHAnsi"/>
          <w:color w:val="1D1C1D"/>
          <w:u w:color="1D1C1D"/>
        </w:rPr>
        <w:t>Intel Contributors:</w:t>
      </w:r>
    </w:p>
    <w:p w14:paraId="0858BC89" w14:textId="77777777" w:rsidR="00C40E12" w:rsidRPr="005500FA" w:rsidRDefault="00000000">
      <w:pPr>
        <w:pStyle w:val="Default"/>
        <w:numPr>
          <w:ilvl w:val="1"/>
          <w:numId w:val="6"/>
        </w:numPr>
        <w:spacing w:before="0" w:after="40" w:line="240" w:lineRule="auto"/>
        <w:rPr>
          <w:rFonts w:asciiTheme="majorHAnsi" w:hAnsiTheme="majorHAnsi" w:cstheme="majorHAnsi"/>
          <w:color w:val="1D1C1D"/>
          <w:sz w:val="22"/>
          <w:szCs w:val="22"/>
        </w:rPr>
      </w:pPr>
      <w:r w:rsidRPr="005500FA">
        <w:rPr>
          <w:rStyle w:val="None"/>
          <w:rFonts w:asciiTheme="majorHAnsi" w:hAnsiTheme="majorHAnsi" w:cstheme="majorHAnsi"/>
          <w:color w:val="1D1C1D"/>
          <w:sz w:val="22"/>
          <w:szCs w:val="22"/>
          <w:u w:color="1D1C1D"/>
        </w:rPr>
        <w:t xml:space="preserve">Murali </w:t>
      </w:r>
      <w:proofErr w:type="spellStart"/>
      <w:r w:rsidRPr="005500FA">
        <w:rPr>
          <w:rStyle w:val="None"/>
          <w:rFonts w:asciiTheme="majorHAnsi" w:hAnsiTheme="majorHAnsi" w:cstheme="majorHAnsi"/>
          <w:color w:val="1D1C1D"/>
          <w:sz w:val="22"/>
          <w:szCs w:val="22"/>
          <w:u w:color="1D1C1D"/>
        </w:rPr>
        <w:t>Madhanagopal</w:t>
      </w:r>
      <w:proofErr w:type="spellEnd"/>
      <w:r w:rsidRPr="005500FA">
        <w:rPr>
          <w:rStyle w:val="None"/>
          <w:rFonts w:asciiTheme="majorHAnsi" w:hAnsiTheme="majorHAnsi" w:cstheme="majorHAnsi"/>
          <w:color w:val="1D1C1D"/>
          <w:sz w:val="22"/>
          <w:szCs w:val="22"/>
          <w:u w:color="1D1C1D"/>
        </w:rPr>
        <w:t xml:space="preserve">, Shankar Ratneshwaran, Pramod Pai, and Suresh B. </w:t>
      </w:r>
      <w:proofErr w:type="spellStart"/>
      <w:r w:rsidRPr="005500FA">
        <w:rPr>
          <w:rStyle w:val="None"/>
          <w:rFonts w:asciiTheme="majorHAnsi" w:hAnsiTheme="majorHAnsi" w:cstheme="majorHAnsi"/>
          <w:color w:val="1D1C1D"/>
          <w:sz w:val="22"/>
          <w:szCs w:val="22"/>
          <w:u w:color="1D1C1D"/>
        </w:rPr>
        <w:t>Nampalli</w:t>
      </w:r>
      <w:proofErr w:type="spellEnd"/>
    </w:p>
    <w:p w14:paraId="4F4580CD" w14:textId="77777777" w:rsidR="00C40E12" w:rsidRPr="005500FA" w:rsidRDefault="00000000">
      <w:pPr>
        <w:pStyle w:val="Default"/>
        <w:numPr>
          <w:ilvl w:val="2"/>
          <w:numId w:val="6"/>
        </w:numPr>
        <w:spacing w:before="0" w:after="40" w:line="240" w:lineRule="auto"/>
        <w:rPr>
          <w:rFonts w:asciiTheme="majorHAnsi" w:hAnsiTheme="majorHAnsi" w:cstheme="majorHAnsi"/>
          <w:color w:val="1D1C1D"/>
          <w:sz w:val="22"/>
          <w:szCs w:val="22"/>
        </w:rPr>
      </w:pPr>
      <w:r w:rsidRPr="005500FA">
        <w:rPr>
          <w:rStyle w:val="None"/>
          <w:rFonts w:asciiTheme="majorHAnsi" w:hAnsiTheme="majorHAnsi" w:cstheme="majorHAnsi"/>
          <w:color w:val="1D1C1D"/>
          <w:sz w:val="22"/>
          <w:szCs w:val="22"/>
          <w:u w:color="1D1C1D"/>
        </w:rPr>
        <w:t>from Intel's Gaudi AI accelerator team bring deep expertise in Intel Gaudi hardware optimization and deployment.</w:t>
      </w:r>
    </w:p>
    <w:sectPr w:rsidR="00C40E12" w:rsidRPr="005500FA">
      <w:headerReference w:type="default" r:id="rId11"/>
      <w:footerReference w:type="default" r:id="rId12"/>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E11D2" w14:textId="77777777" w:rsidR="00FC7C91" w:rsidRDefault="00FC7C91">
      <w:r>
        <w:separator/>
      </w:r>
    </w:p>
  </w:endnote>
  <w:endnote w:type="continuationSeparator" w:id="0">
    <w:p w14:paraId="05C306DA" w14:textId="77777777" w:rsidR="00FC7C91" w:rsidRDefault="00FC7C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Roman">
    <w:altName w:val="Times New Roman"/>
    <w:panose1 w:val="020B0604020202020204"/>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C5121" w14:textId="77777777" w:rsidR="00C40E12" w:rsidRDefault="00C40E12">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272C8" w14:textId="77777777" w:rsidR="00FC7C91" w:rsidRDefault="00FC7C91">
      <w:r>
        <w:separator/>
      </w:r>
    </w:p>
  </w:footnote>
  <w:footnote w:type="continuationSeparator" w:id="0">
    <w:p w14:paraId="39538497" w14:textId="77777777" w:rsidR="00FC7C91" w:rsidRDefault="00FC7C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CA8E1" w14:textId="77777777" w:rsidR="00C40E12" w:rsidRDefault="00C40E12">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D4486"/>
    <w:multiLevelType w:val="hybridMultilevel"/>
    <w:tmpl w:val="BC1AB002"/>
    <w:numStyleLink w:val="ImportedStyle1"/>
  </w:abstractNum>
  <w:abstractNum w:abstractNumId="1" w15:restartNumberingAfterBreak="0">
    <w:nsid w:val="45BD20FE"/>
    <w:multiLevelType w:val="hybridMultilevel"/>
    <w:tmpl w:val="C52CAA5E"/>
    <w:styleLink w:val="Bullet"/>
    <w:lvl w:ilvl="0" w:tplc="5A5E34B0">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color w:val="1D1C1D"/>
        <w:spacing w:val="0"/>
        <w:w w:val="100"/>
        <w:kern w:val="0"/>
        <w:position w:val="0"/>
        <w:highlight w:val="none"/>
        <w:vertAlign w:val="baseline"/>
      </w:rPr>
    </w:lvl>
    <w:lvl w:ilvl="1" w:tplc="D18EC394">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color w:val="1D1C1D"/>
        <w:spacing w:val="0"/>
        <w:w w:val="100"/>
        <w:kern w:val="0"/>
        <w:position w:val="0"/>
        <w:highlight w:val="none"/>
        <w:vertAlign w:val="baseline"/>
      </w:rPr>
    </w:lvl>
    <w:lvl w:ilvl="2" w:tplc="7F0A0EC8">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color w:val="1D1C1D"/>
        <w:spacing w:val="0"/>
        <w:w w:val="100"/>
        <w:kern w:val="0"/>
        <w:position w:val="0"/>
        <w:highlight w:val="none"/>
        <w:vertAlign w:val="baseline"/>
      </w:rPr>
    </w:lvl>
    <w:lvl w:ilvl="3" w:tplc="907692E2">
      <w:start w:val="1"/>
      <w:numFmt w:val="bullet"/>
      <w:lvlText w:val="▪"/>
      <w:lvlJc w:val="left"/>
      <w:pPr>
        <w:ind w:left="2838" w:hanging="458"/>
      </w:pPr>
      <w:rPr>
        <w:rFonts w:ascii="Arial Unicode MS" w:eastAsia="Arial Unicode MS" w:hAnsi="Arial Unicode MS" w:cs="Arial Unicode MS"/>
        <w:b w:val="0"/>
        <w:bCs w:val="0"/>
        <w:i w:val="0"/>
        <w:iCs w:val="0"/>
        <w:caps w:val="0"/>
        <w:smallCaps w:val="0"/>
        <w:strike w:val="0"/>
        <w:dstrike w:val="0"/>
        <w:outline w:val="0"/>
        <w:emboss w:val="0"/>
        <w:imprint w:val="0"/>
        <w:color w:val="1D1C1D"/>
        <w:spacing w:val="0"/>
        <w:w w:val="100"/>
        <w:kern w:val="0"/>
        <w:position w:val="0"/>
        <w:highlight w:val="none"/>
        <w:vertAlign w:val="baseline"/>
      </w:rPr>
    </w:lvl>
    <w:lvl w:ilvl="4" w:tplc="696CE8C4">
      <w:start w:val="1"/>
      <w:numFmt w:val="bullet"/>
      <w:lvlText w:val="▪"/>
      <w:lvlJc w:val="left"/>
      <w:pPr>
        <w:ind w:left="3558" w:hanging="458"/>
      </w:pPr>
      <w:rPr>
        <w:rFonts w:ascii="Arial Unicode MS" w:eastAsia="Arial Unicode MS" w:hAnsi="Arial Unicode MS" w:cs="Arial Unicode MS"/>
        <w:b w:val="0"/>
        <w:bCs w:val="0"/>
        <w:i w:val="0"/>
        <w:iCs w:val="0"/>
        <w:caps w:val="0"/>
        <w:smallCaps w:val="0"/>
        <w:strike w:val="0"/>
        <w:dstrike w:val="0"/>
        <w:outline w:val="0"/>
        <w:emboss w:val="0"/>
        <w:imprint w:val="0"/>
        <w:color w:val="1D1C1D"/>
        <w:spacing w:val="0"/>
        <w:w w:val="100"/>
        <w:kern w:val="0"/>
        <w:position w:val="0"/>
        <w:highlight w:val="none"/>
        <w:vertAlign w:val="baseline"/>
      </w:rPr>
    </w:lvl>
    <w:lvl w:ilvl="5" w:tplc="6212BDC4">
      <w:start w:val="1"/>
      <w:numFmt w:val="bullet"/>
      <w:lvlText w:val="▪"/>
      <w:lvlJc w:val="left"/>
      <w:pPr>
        <w:ind w:left="4278" w:hanging="458"/>
      </w:pPr>
      <w:rPr>
        <w:rFonts w:ascii="Arial Unicode MS" w:eastAsia="Arial Unicode MS" w:hAnsi="Arial Unicode MS" w:cs="Arial Unicode MS"/>
        <w:b w:val="0"/>
        <w:bCs w:val="0"/>
        <w:i w:val="0"/>
        <w:iCs w:val="0"/>
        <w:caps w:val="0"/>
        <w:smallCaps w:val="0"/>
        <w:strike w:val="0"/>
        <w:dstrike w:val="0"/>
        <w:outline w:val="0"/>
        <w:emboss w:val="0"/>
        <w:imprint w:val="0"/>
        <w:color w:val="1D1C1D"/>
        <w:spacing w:val="0"/>
        <w:w w:val="100"/>
        <w:kern w:val="0"/>
        <w:position w:val="0"/>
        <w:highlight w:val="none"/>
        <w:vertAlign w:val="baseline"/>
      </w:rPr>
    </w:lvl>
    <w:lvl w:ilvl="6" w:tplc="B888E4EE">
      <w:start w:val="1"/>
      <w:numFmt w:val="bullet"/>
      <w:lvlText w:val="▪"/>
      <w:lvlJc w:val="left"/>
      <w:pPr>
        <w:ind w:left="4998" w:hanging="458"/>
      </w:pPr>
      <w:rPr>
        <w:rFonts w:ascii="Arial Unicode MS" w:eastAsia="Arial Unicode MS" w:hAnsi="Arial Unicode MS" w:cs="Arial Unicode MS"/>
        <w:b w:val="0"/>
        <w:bCs w:val="0"/>
        <w:i w:val="0"/>
        <w:iCs w:val="0"/>
        <w:caps w:val="0"/>
        <w:smallCaps w:val="0"/>
        <w:strike w:val="0"/>
        <w:dstrike w:val="0"/>
        <w:outline w:val="0"/>
        <w:emboss w:val="0"/>
        <w:imprint w:val="0"/>
        <w:color w:val="1D1C1D"/>
        <w:spacing w:val="0"/>
        <w:w w:val="100"/>
        <w:kern w:val="0"/>
        <w:position w:val="0"/>
        <w:highlight w:val="none"/>
        <w:vertAlign w:val="baseline"/>
      </w:rPr>
    </w:lvl>
    <w:lvl w:ilvl="7" w:tplc="1FF08286">
      <w:start w:val="1"/>
      <w:numFmt w:val="bullet"/>
      <w:lvlText w:val="▪"/>
      <w:lvlJc w:val="left"/>
      <w:pPr>
        <w:ind w:left="5718" w:hanging="458"/>
      </w:pPr>
      <w:rPr>
        <w:rFonts w:ascii="Arial Unicode MS" w:eastAsia="Arial Unicode MS" w:hAnsi="Arial Unicode MS" w:cs="Arial Unicode MS"/>
        <w:b w:val="0"/>
        <w:bCs w:val="0"/>
        <w:i w:val="0"/>
        <w:iCs w:val="0"/>
        <w:caps w:val="0"/>
        <w:smallCaps w:val="0"/>
        <w:strike w:val="0"/>
        <w:dstrike w:val="0"/>
        <w:outline w:val="0"/>
        <w:emboss w:val="0"/>
        <w:imprint w:val="0"/>
        <w:color w:val="1D1C1D"/>
        <w:spacing w:val="0"/>
        <w:w w:val="100"/>
        <w:kern w:val="0"/>
        <w:position w:val="0"/>
        <w:highlight w:val="none"/>
        <w:vertAlign w:val="baseline"/>
      </w:rPr>
    </w:lvl>
    <w:lvl w:ilvl="8" w:tplc="F7B2EEAC">
      <w:start w:val="1"/>
      <w:numFmt w:val="bullet"/>
      <w:lvlText w:val="▪"/>
      <w:lvlJc w:val="left"/>
      <w:pPr>
        <w:ind w:left="6438" w:hanging="458"/>
      </w:pPr>
      <w:rPr>
        <w:rFonts w:ascii="Arial Unicode MS" w:eastAsia="Arial Unicode MS" w:hAnsi="Arial Unicode MS" w:cs="Arial Unicode MS"/>
        <w:b w:val="0"/>
        <w:bCs w:val="0"/>
        <w:i w:val="0"/>
        <w:iCs w:val="0"/>
        <w:caps w:val="0"/>
        <w:smallCaps w:val="0"/>
        <w:strike w:val="0"/>
        <w:dstrike w:val="0"/>
        <w:outline w:val="0"/>
        <w:emboss w:val="0"/>
        <w:imprint w:val="0"/>
        <w:color w:val="1D1C1D"/>
        <w:spacing w:val="0"/>
        <w:w w:val="100"/>
        <w:kern w:val="0"/>
        <w:position w:val="0"/>
        <w:highlight w:val="none"/>
        <w:vertAlign w:val="baseline"/>
      </w:rPr>
    </w:lvl>
  </w:abstractNum>
  <w:abstractNum w:abstractNumId="2" w15:restartNumberingAfterBreak="0">
    <w:nsid w:val="60DF097E"/>
    <w:multiLevelType w:val="hybridMultilevel"/>
    <w:tmpl w:val="90E08D70"/>
    <w:styleLink w:val="Bullets"/>
    <w:lvl w:ilvl="0" w:tplc="A8E01D64">
      <w:start w:val="1"/>
      <w:numFmt w:val="bullet"/>
      <w:lvlText w:val="•"/>
      <w:lvlJc w:val="left"/>
      <w:pPr>
        <w:ind w:left="174" w:hanging="174"/>
      </w:pPr>
      <w:rPr>
        <w:rFonts w:ascii="Cambria" w:eastAsia="Cambria" w:hAnsi="Cambria" w:cs="Cambria"/>
        <w:b w:val="0"/>
        <w:bCs w:val="0"/>
        <w:i w:val="0"/>
        <w:iCs w:val="0"/>
        <w:caps w:val="0"/>
        <w:smallCaps w:val="0"/>
        <w:strike w:val="0"/>
        <w:dstrike w:val="0"/>
        <w:outline w:val="0"/>
        <w:emboss w:val="0"/>
        <w:imprint w:val="0"/>
        <w:spacing w:val="0"/>
        <w:w w:val="100"/>
        <w:kern w:val="0"/>
        <w:position w:val="0"/>
        <w:highlight w:val="none"/>
        <w:vertAlign w:val="baseline"/>
      </w:rPr>
    </w:lvl>
    <w:lvl w:ilvl="1" w:tplc="DE2CBF42">
      <w:start w:val="1"/>
      <w:numFmt w:val="bullet"/>
      <w:lvlText w:val="•"/>
      <w:lvlJc w:val="left"/>
      <w:pPr>
        <w:ind w:left="774" w:hanging="174"/>
      </w:pPr>
      <w:rPr>
        <w:rFonts w:ascii="Cambria" w:eastAsia="Cambria" w:hAnsi="Cambria" w:cs="Cambria"/>
        <w:b w:val="0"/>
        <w:bCs w:val="0"/>
        <w:i w:val="0"/>
        <w:iCs w:val="0"/>
        <w:caps w:val="0"/>
        <w:smallCaps w:val="0"/>
        <w:strike w:val="0"/>
        <w:dstrike w:val="0"/>
        <w:outline w:val="0"/>
        <w:emboss w:val="0"/>
        <w:imprint w:val="0"/>
        <w:spacing w:val="0"/>
        <w:w w:val="100"/>
        <w:kern w:val="0"/>
        <w:position w:val="0"/>
        <w:highlight w:val="none"/>
        <w:vertAlign w:val="baseline"/>
      </w:rPr>
    </w:lvl>
    <w:lvl w:ilvl="2" w:tplc="F3A490B8">
      <w:start w:val="1"/>
      <w:numFmt w:val="bullet"/>
      <w:lvlText w:val="•"/>
      <w:lvlJc w:val="left"/>
      <w:pPr>
        <w:ind w:left="1374" w:hanging="174"/>
      </w:pPr>
      <w:rPr>
        <w:rFonts w:ascii="Cambria" w:eastAsia="Cambria" w:hAnsi="Cambria" w:cs="Cambria"/>
        <w:b w:val="0"/>
        <w:bCs w:val="0"/>
        <w:i w:val="0"/>
        <w:iCs w:val="0"/>
        <w:caps w:val="0"/>
        <w:smallCaps w:val="0"/>
        <w:strike w:val="0"/>
        <w:dstrike w:val="0"/>
        <w:outline w:val="0"/>
        <w:emboss w:val="0"/>
        <w:imprint w:val="0"/>
        <w:spacing w:val="0"/>
        <w:w w:val="100"/>
        <w:kern w:val="0"/>
        <w:position w:val="0"/>
        <w:highlight w:val="none"/>
        <w:vertAlign w:val="baseline"/>
      </w:rPr>
    </w:lvl>
    <w:lvl w:ilvl="3" w:tplc="5498E5B6">
      <w:start w:val="1"/>
      <w:numFmt w:val="bullet"/>
      <w:lvlText w:val="•"/>
      <w:lvlJc w:val="left"/>
      <w:pPr>
        <w:ind w:left="1974" w:hanging="174"/>
      </w:pPr>
      <w:rPr>
        <w:rFonts w:ascii="Cambria" w:eastAsia="Cambria" w:hAnsi="Cambria" w:cs="Cambria"/>
        <w:b w:val="0"/>
        <w:bCs w:val="0"/>
        <w:i w:val="0"/>
        <w:iCs w:val="0"/>
        <w:caps w:val="0"/>
        <w:smallCaps w:val="0"/>
        <w:strike w:val="0"/>
        <w:dstrike w:val="0"/>
        <w:outline w:val="0"/>
        <w:emboss w:val="0"/>
        <w:imprint w:val="0"/>
        <w:spacing w:val="0"/>
        <w:w w:val="100"/>
        <w:kern w:val="0"/>
        <w:position w:val="0"/>
        <w:highlight w:val="none"/>
        <w:vertAlign w:val="baseline"/>
      </w:rPr>
    </w:lvl>
    <w:lvl w:ilvl="4" w:tplc="3D7630BC">
      <w:start w:val="1"/>
      <w:numFmt w:val="bullet"/>
      <w:lvlText w:val="•"/>
      <w:lvlJc w:val="left"/>
      <w:pPr>
        <w:ind w:left="2574" w:hanging="174"/>
      </w:pPr>
      <w:rPr>
        <w:rFonts w:ascii="Cambria" w:eastAsia="Cambria" w:hAnsi="Cambria" w:cs="Cambria"/>
        <w:b w:val="0"/>
        <w:bCs w:val="0"/>
        <w:i w:val="0"/>
        <w:iCs w:val="0"/>
        <w:caps w:val="0"/>
        <w:smallCaps w:val="0"/>
        <w:strike w:val="0"/>
        <w:dstrike w:val="0"/>
        <w:outline w:val="0"/>
        <w:emboss w:val="0"/>
        <w:imprint w:val="0"/>
        <w:spacing w:val="0"/>
        <w:w w:val="100"/>
        <w:kern w:val="0"/>
        <w:position w:val="0"/>
        <w:highlight w:val="none"/>
        <w:vertAlign w:val="baseline"/>
      </w:rPr>
    </w:lvl>
    <w:lvl w:ilvl="5" w:tplc="2160DB8E">
      <w:start w:val="1"/>
      <w:numFmt w:val="bullet"/>
      <w:lvlText w:val="•"/>
      <w:lvlJc w:val="left"/>
      <w:pPr>
        <w:ind w:left="3174" w:hanging="174"/>
      </w:pPr>
      <w:rPr>
        <w:rFonts w:ascii="Cambria" w:eastAsia="Cambria" w:hAnsi="Cambria" w:cs="Cambria"/>
        <w:b w:val="0"/>
        <w:bCs w:val="0"/>
        <w:i w:val="0"/>
        <w:iCs w:val="0"/>
        <w:caps w:val="0"/>
        <w:smallCaps w:val="0"/>
        <w:strike w:val="0"/>
        <w:dstrike w:val="0"/>
        <w:outline w:val="0"/>
        <w:emboss w:val="0"/>
        <w:imprint w:val="0"/>
        <w:spacing w:val="0"/>
        <w:w w:val="100"/>
        <w:kern w:val="0"/>
        <w:position w:val="0"/>
        <w:highlight w:val="none"/>
        <w:vertAlign w:val="baseline"/>
      </w:rPr>
    </w:lvl>
    <w:lvl w:ilvl="6" w:tplc="732CE8F0">
      <w:start w:val="1"/>
      <w:numFmt w:val="bullet"/>
      <w:lvlText w:val="•"/>
      <w:lvlJc w:val="left"/>
      <w:pPr>
        <w:ind w:left="3774" w:hanging="174"/>
      </w:pPr>
      <w:rPr>
        <w:rFonts w:ascii="Cambria" w:eastAsia="Cambria" w:hAnsi="Cambria" w:cs="Cambria"/>
        <w:b w:val="0"/>
        <w:bCs w:val="0"/>
        <w:i w:val="0"/>
        <w:iCs w:val="0"/>
        <w:caps w:val="0"/>
        <w:smallCaps w:val="0"/>
        <w:strike w:val="0"/>
        <w:dstrike w:val="0"/>
        <w:outline w:val="0"/>
        <w:emboss w:val="0"/>
        <w:imprint w:val="0"/>
        <w:spacing w:val="0"/>
        <w:w w:val="100"/>
        <w:kern w:val="0"/>
        <w:position w:val="0"/>
        <w:highlight w:val="none"/>
        <w:vertAlign w:val="baseline"/>
      </w:rPr>
    </w:lvl>
    <w:lvl w:ilvl="7" w:tplc="D4CAFABE">
      <w:start w:val="1"/>
      <w:numFmt w:val="bullet"/>
      <w:lvlText w:val="•"/>
      <w:lvlJc w:val="left"/>
      <w:pPr>
        <w:ind w:left="4374" w:hanging="174"/>
      </w:pPr>
      <w:rPr>
        <w:rFonts w:ascii="Cambria" w:eastAsia="Cambria" w:hAnsi="Cambria" w:cs="Cambria"/>
        <w:b w:val="0"/>
        <w:bCs w:val="0"/>
        <w:i w:val="0"/>
        <w:iCs w:val="0"/>
        <w:caps w:val="0"/>
        <w:smallCaps w:val="0"/>
        <w:strike w:val="0"/>
        <w:dstrike w:val="0"/>
        <w:outline w:val="0"/>
        <w:emboss w:val="0"/>
        <w:imprint w:val="0"/>
        <w:spacing w:val="0"/>
        <w:w w:val="100"/>
        <w:kern w:val="0"/>
        <w:position w:val="0"/>
        <w:highlight w:val="none"/>
        <w:vertAlign w:val="baseline"/>
      </w:rPr>
    </w:lvl>
    <w:lvl w:ilvl="8" w:tplc="D9369DB4">
      <w:start w:val="1"/>
      <w:numFmt w:val="bullet"/>
      <w:lvlText w:val="•"/>
      <w:lvlJc w:val="left"/>
      <w:pPr>
        <w:ind w:left="4974" w:hanging="174"/>
      </w:pPr>
      <w:rPr>
        <w:rFonts w:ascii="Cambria" w:eastAsia="Cambria" w:hAnsi="Cambria" w:cs="Cambr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65E95F83"/>
    <w:multiLevelType w:val="hybridMultilevel"/>
    <w:tmpl w:val="BC1AB002"/>
    <w:styleLink w:val="ImportedStyle1"/>
    <w:lvl w:ilvl="0" w:tplc="B4BE580C">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1403FA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7F28905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33722CC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29E2ED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8B62AF8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630ADD4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37431A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65EC9B6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70972CF3"/>
    <w:multiLevelType w:val="hybridMultilevel"/>
    <w:tmpl w:val="C52CAA5E"/>
    <w:numStyleLink w:val="Bullet"/>
  </w:abstractNum>
  <w:abstractNum w:abstractNumId="5" w15:restartNumberingAfterBreak="0">
    <w:nsid w:val="7B46098D"/>
    <w:multiLevelType w:val="hybridMultilevel"/>
    <w:tmpl w:val="90E08D70"/>
    <w:numStyleLink w:val="Bullets"/>
  </w:abstractNum>
  <w:num w:numId="1" w16cid:durableId="1875732385">
    <w:abstractNumId w:val="2"/>
  </w:num>
  <w:num w:numId="2" w16cid:durableId="1312907898">
    <w:abstractNumId w:val="5"/>
  </w:num>
  <w:num w:numId="3" w16cid:durableId="1583638069">
    <w:abstractNumId w:val="3"/>
  </w:num>
  <w:num w:numId="4" w16cid:durableId="231624974">
    <w:abstractNumId w:val="0"/>
  </w:num>
  <w:num w:numId="5" w16cid:durableId="1597127449">
    <w:abstractNumId w:val="1"/>
  </w:num>
  <w:num w:numId="6" w16cid:durableId="19270334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E12"/>
    <w:rsid w:val="003B5A03"/>
    <w:rsid w:val="005500FA"/>
    <w:rsid w:val="00C40E12"/>
    <w:rsid w:val="00FC7C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932C7B"/>
  <w15:docId w15:val="{95B12C07-40C6-3340-8AF3-83FC22B1B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A"/>
    <w:uiPriority w:val="9"/>
    <w:unhideWhenUsed/>
    <w:qFormat/>
    <w:pPr>
      <w:keepNext/>
      <w:keepLines/>
      <w:spacing w:before="200" w:line="276" w:lineRule="auto"/>
      <w:outlineLvl w:val="1"/>
    </w:pPr>
    <w:rPr>
      <w:rFonts w:ascii="Calibri" w:hAnsi="Calibri" w:cs="Arial Unicode MS"/>
      <w:b/>
      <w:bCs/>
      <w:color w:val="4F81BD"/>
      <w:sz w:val="26"/>
      <w:szCs w:val="26"/>
      <w:u w:color="4F81BD"/>
      <w14:textOutline w14:w="12700" w14:cap="flat" w14:cmpd="sng" w14:algn="ctr">
        <w14:noFill/>
        <w14:prstDash w14:val="solid"/>
        <w14:miter w14:lim="400000"/>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Title">
    <w:name w:val="Title"/>
    <w:next w:val="BodyA"/>
    <w:uiPriority w:val="10"/>
    <w:qFormat/>
    <w:pPr>
      <w:pBdr>
        <w:bottom w:val="single" w:sz="8" w:space="0" w:color="4F81BD"/>
      </w:pBdr>
      <w:spacing w:after="300"/>
    </w:pPr>
    <w:rPr>
      <w:rFonts w:ascii="Calibri" w:hAnsi="Calibri" w:cs="Arial Unicode MS"/>
      <w:color w:val="17365D"/>
      <w:spacing w:val="5"/>
      <w:kern w:val="28"/>
      <w:sz w:val="52"/>
      <w:szCs w:val="52"/>
      <w:u w:color="17365D"/>
      <w14:textOutline w14:w="12700" w14:cap="flat" w14:cmpd="sng" w14:algn="ctr">
        <w14:noFill/>
        <w14:prstDash w14:val="solid"/>
        <w14:miter w14:lim="400000"/>
      </w14:textOutline>
    </w:rPr>
  </w:style>
  <w:style w:type="paragraph" w:customStyle="1" w:styleId="BodyA">
    <w:name w:val="Body A"/>
    <w:pPr>
      <w:spacing w:after="200" w:line="276" w:lineRule="auto"/>
    </w:pPr>
    <w:rPr>
      <w:rFonts w:ascii="Cambria" w:hAnsi="Cambria" w:cs="Arial Unicode MS"/>
      <w:color w:val="000000"/>
      <w:sz w:val="22"/>
      <w:szCs w:val="22"/>
      <w:u w:color="000000"/>
      <w14:textOutline w14:w="12700" w14:cap="flat" w14:cmpd="sng" w14:algn="ctr">
        <w14:noFill/>
        <w14:prstDash w14:val="solid"/>
        <w14:miter w14:lim="400000"/>
      </w14:textOutline>
    </w:rPr>
  </w:style>
  <w:style w:type="paragraph" w:customStyle="1" w:styleId="Heading">
    <w:name w:val="Heading"/>
    <w:next w:val="BodyA"/>
    <w:pPr>
      <w:keepNext/>
      <w:keepLines/>
      <w:spacing w:before="480" w:line="276" w:lineRule="auto"/>
      <w:outlineLvl w:val="0"/>
    </w:pPr>
    <w:rPr>
      <w:rFonts w:ascii="Calibri" w:hAnsi="Calibri" w:cs="Arial Unicode MS"/>
      <w:b/>
      <w:bCs/>
      <w:color w:val="365F91"/>
      <w:sz w:val="28"/>
      <w:szCs w:val="28"/>
      <w:u w:color="365F91"/>
      <w14:textOutline w14:w="12700" w14:cap="flat" w14:cmpd="sng" w14:algn="ctr">
        <w14:noFill/>
        <w14:prstDash w14:val="solid"/>
        <w14:miter w14:lim="400000"/>
      </w14:textOutline>
    </w:rPr>
  </w:style>
  <w:style w:type="numbering" w:customStyle="1" w:styleId="Bullets">
    <w:name w:val="Bullets"/>
    <w:pPr>
      <w:numPr>
        <w:numId w:val="1"/>
      </w:numPr>
    </w:pPr>
  </w:style>
  <w:style w:type="paragraph" w:styleId="ListBullet">
    <w:name w:val="List Bullet"/>
    <w:pPr>
      <w:tabs>
        <w:tab w:val="left" w:pos="360"/>
      </w:tabs>
      <w:spacing w:after="200" w:line="276" w:lineRule="auto"/>
    </w:pPr>
    <w:rPr>
      <w:rFonts w:ascii="Cambria" w:hAnsi="Cambria" w:cs="Arial Unicode MS"/>
      <w:color w:val="000000"/>
      <w:sz w:val="22"/>
      <w:szCs w:val="22"/>
      <w:u w:color="000000"/>
    </w:rPr>
  </w:style>
  <w:style w:type="numbering" w:customStyle="1" w:styleId="ImportedStyle1">
    <w:name w:val="Imported Style 1"/>
    <w:pPr>
      <w:numPr>
        <w:numId w:val="3"/>
      </w:numPr>
    </w:pPr>
  </w:style>
  <w:style w:type="paragraph" w:customStyle="1" w:styleId="Default">
    <w:name w:val="Default"/>
    <w:pPr>
      <w:spacing w:before="160" w:line="288" w:lineRule="auto"/>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outline w:val="0"/>
      <w:color w:val="0000FF"/>
      <w:u w:val="single" w:color="0000FF"/>
      <w:lang w:val="en-US"/>
    </w:rPr>
  </w:style>
  <w:style w:type="character" w:customStyle="1" w:styleId="Hyperlink1">
    <w:name w:val="Hyperlink.1"/>
    <w:basedOn w:val="None"/>
    <w:rPr>
      <w:outline w:val="0"/>
      <w:color w:val="0000FF"/>
      <w:u w:val="single" w:color="0000FF"/>
    </w:rPr>
  </w:style>
  <w:style w:type="character" w:customStyle="1" w:styleId="Hyperlink2">
    <w:name w:val="Hyperlink.2"/>
    <w:basedOn w:val="None"/>
    <w:rPr>
      <w:rFonts w:ascii="Calibri" w:eastAsia="Calibri" w:hAnsi="Calibri" w:cs="Calibri"/>
      <w:outline w:val="0"/>
      <w:color w:val="0000EE"/>
      <w:kern w:val="0"/>
      <w:sz w:val="22"/>
      <w:szCs w:val="22"/>
      <w:u w:val="single" w:color="0000EE"/>
    </w:rPr>
  </w:style>
  <w:style w:type="numbering" w:customStyle="1" w:styleId="Bullet">
    <w:name w:val="Bullet"/>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talog.redhat.com/en/software/containers/rhaii/vllm-gaudi-rhel9/69e0e3a360eb49b3bbffc4a8"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ibm.com/forms/mkt-mail-data" TargetMode="External"/><Relationship Id="rId4" Type="http://schemas.openxmlformats.org/officeDocument/2006/relationships/webSettings" Target="webSettings.xml"/><Relationship Id="rId9" Type="http://schemas.openxmlformats.org/officeDocument/2006/relationships/hyperlink" Target="https://github.com/vllm-project/vllm-gaudi/tree/gaudi3Benchmarks/gaudi3Benchmarks/1.23.0/v0.17.1/haproxy_lb"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1092</Words>
  <Characters>6231</Characters>
  <Application>Microsoft Office Word</Application>
  <DocSecurity>0</DocSecurity>
  <Lines>51</Lines>
  <Paragraphs>14</Paragraphs>
  <ScaleCrop>false</ScaleCrop>
  <Company/>
  <LinksUpToDate>false</LinksUpToDate>
  <CharactersWithSpaces>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JANA WONG</cp:lastModifiedBy>
  <cp:revision>2</cp:revision>
  <dcterms:created xsi:type="dcterms:W3CDTF">2026-05-27T17:11:00Z</dcterms:created>
  <dcterms:modified xsi:type="dcterms:W3CDTF">2026-05-27T17:11:00Z</dcterms:modified>
</cp:coreProperties>
</file>