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8F55" w14:textId="3FF9B31F" w:rsidR="008150EC" w:rsidRPr="008150EC" w:rsidRDefault="008150EC" w:rsidP="008150EC">
      <w:pPr>
        <w:tabs>
          <w:tab w:val="left" w:pos="0"/>
          <w:tab w:val="num" w:pos="720"/>
        </w:tabs>
        <w:contextualSpacing/>
        <w:jc w:val="center"/>
        <w:rPr>
          <w:rFonts w:ascii="Arial" w:eastAsia="Arial" w:hAnsi="Arial" w:cs="Arial"/>
          <w:b/>
          <w:bCs/>
        </w:rPr>
      </w:pPr>
      <w:r>
        <w:rPr>
          <w:rFonts w:ascii="Arial" w:eastAsia="Arial" w:hAnsi="Arial" w:cs="Arial"/>
          <w:b/>
          <w:bCs/>
        </w:rPr>
        <w:t>IBM Client Data License Agreement</w:t>
      </w:r>
    </w:p>
    <w:p w14:paraId="1095EB8A" w14:textId="77777777" w:rsidR="008150EC" w:rsidRDefault="008150EC" w:rsidP="008150EC">
      <w:pPr>
        <w:tabs>
          <w:tab w:val="left" w:pos="0"/>
          <w:tab w:val="num" w:pos="720"/>
        </w:tabs>
        <w:contextualSpacing/>
        <w:jc w:val="center"/>
        <w:rPr>
          <w:rFonts w:ascii="Arial" w:eastAsia="Arial" w:hAnsi="Arial" w:cs="Arial"/>
        </w:rPr>
      </w:pPr>
    </w:p>
    <w:p w14:paraId="5AD4F867" w14:textId="3DA88B16" w:rsidR="001444D9" w:rsidRDefault="005A5CD8" w:rsidP="00063FB2">
      <w:pPr>
        <w:tabs>
          <w:tab w:val="left" w:pos="0"/>
          <w:tab w:val="num" w:pos="720"/>
        </w:tabs>
        <w:contextualSpacing/>
        <w:jc w:val="both"/>
        <w:rPr>
          <w:rFonts w:ascii="Arial" w:hAnsi="Arial" w:cs="Arial"/>
        </w:rPr>
      </w:pPr>
      <w:r>
        <w:rPr>
          <w:rFonts w:ascii="Arial" w:eastAsia="Arial" w:hAnsi="Arial" w:cs="Arial"/>
        </w:rPr>
        <w:t xml:space="preserve">This </w:t>
      </w:r>
      <w:r>
        <w:rPr>
          <w:rFonts w:ascii="Arial" w:eastAsia="Arial" w:hAnsi="Arial" w:cs="Arial"/>
          <w:color w:val="000000" w:themeColor="text1"/>
        </w:rPr>
        <w:t>IBM</w:t>
      </w:r>
      <w:r>
        <w:rPr>
          <w:rFonts w:ascii="Arial" w:eastAsia="Arial" w:hAnsi="Arial" w:cs="Arial"/>
          <w:color w:val="7030A0"/>
        </w:rPr>
        <w:t xml:space="preserve"> </w:t>
      </w:r>
      <w:r w:rsidR="00AA04A1">
        <w:rPr>
          <w:rFonts w:ascii="Arial" w:eastAsia="Arial" w:hAnsi="Arial" w:cs="Arial"/>
        </w:rPr>
        <w:t>C</w:t>
      </w:r>
      <w:r w:rsidR="00AE4484">
        <w:rPr>
          <w:rFonts w:ascii="Arial" w:eastAsia="Arial" w:hAnsi="Arial" w:cs="Arial"/>
        </w:rPr>
        <w:t xml:space="preserve">lient </w:t>
      </w:r>
      <w:r w:rsidR="00047F5B">
        <w:rPr>
          <w:rFonts w:ascii="Arial" w:eastAsia="Arial" w:hAnsi="Arial" w:cs="Arial"/>
        </w:rPr>
        <w:t>Data</w:t>
      </w:r>
      <w:r w:rsidR="006E6D69">
        <w:rPr>
          <w:rFonts w:ascii="Arial" w:eastAsia="Arial" w:hAnsi="Arial" w:cs="Arial"/>
        </w:rPr>
        <w:t xml:space="preserve"> </w:t>
      </w:r>
      <w:r w:rsidR="0002206F">
        <w:rPr>
          <w:rFonts w:ascii="Arial" w:eastAsia="Arial" w:hAnsi="Arial" w:cs="Arial"/>
        </w:rPr>
        <w:t xml:space="preserve">License </w:t>
      </w:r>
      <w:r>
        <w:rPr>
          <w:rFonts w:ascii="Arial" w:eastAsia="Arial" w:hAnsi="Arial" w:cs="Arial"/>
        </w:rPr>
        <w:t>Agreement</w:t>
      </w:r>
      <w:r w:rsidR="0027060D">
        <w:rPr>
          <w:rFonts w:ascii="Arial" w:eastAsia="Arial" w:hAnsi="Arial" w:cs="Arial"/>
        </w:rPr>
        <w:t xml:space="preserve"> (“</w:t>
      </w:r>
      <w:r w:rsidR="0027060D" w:rsidRPr="00F930C8">
        <w:rPr>
          <w:rFonts w:ascii="Arial" w:eastAsia="Arial" w:hAnsi="Arial" w:cs="Arial"/>
          <w:b/>
          <w:bCs/>
        </w:rPr>
        <w:t>Agreement</w:t>
      </w:r>
      <w:r w:rsidR="0027060D">
        <w:rPr>
          <w:rFonts w:ascii="Arial" w:eastAsia="Arial" w:hAnsi="Arial" w:cs="Arial"/>
        </w:rPr>
        <w:t xml:space="preserve">”) </w:t>
      </w:r>
      <w:r>
        <w:rPr>
          <w:rFonts w:ascii="Arial" w:eastAsia="Arial" w:hAnsi="Arial" w:cs="Arial"/>
        </w:rPr>
        <w:t xml:space="preserve">is between </w:t>
      </w:r>
      <w:r w:rsidR="00D52894" w:rsidRPr="00F13228">
        <w:rPr>
          <w:rFonts w:ascii="Arial" w:eastAsia="Arial" w:hAnsi="Arial" w:cs="Arial"/>
          <w:highlight w:val="yellow"/>
        </w:rPr>
        <w:t>[</w:t>
      </w:r>
      <w:r w:rsidR="00BC2DEF">
        <w:rPr>
          <w:rFonts w:ascii="Arial" w:eastAsia="Arial" w:hAnsi="Arial" w:cs="Arial"/>
          <w:highlight w:val="yellow"/>
        </w:rPr>
        <w:t xml:space="preserve">Client </w:t>
      </w:r>
      <w:r w:rsidR="0054107E" w:rsidRPr="00F930C8">
        <w:rPr>
          <w:rFonts w:ascii="Arial" w:eastAsia="Arial" w:hAnsi="Arial" w:cs="Arial"/>
          <w:highlight w:val="yellow"/>
        </w:rPr>
        <w:t xml:space="preserve">Legal </w:t>
      </w:r>
      <w:r w:rsidR="00D52894" w:rsidRPr="00F930C8">
        <w:rPr>
          <w:rFonts w:ascii="Arial" w:eastAsia="Arial" w:hAnsi="Arial" w:cs="Arial"/>
          <w:highlight w:val="yellow"/>
        </w:rPr>
        <w:t>Name</w:t>
      </w:r>
      <w:r w:rsidR="00D52894">
        <w:rPr>
          <w:rFonts w:ascii="Arial" w:eastAsia="Arial" w:hAnsi="Arial" w:cs="Arial"/>
        </w:rPr>
        <w:t>]</w:t>
      </w:r>
      <w:r w:rsidR="00743836">
        <w:rPr>
          <w:rFonts w:ascii="Arial" w:eastAsia="Arial" w:hAnsi="Arial" w:cs="Arial"/>
        </w:rPr>
        <w:t xml:space="preserve"> </w:t>
      </w:r>
      <w:r w:rsidR="00BC2DEF">
        <w:rPr>
          <w:rFonts w:ascii="Arial" w:eastAsia="Arial" w:hAnsi="Arial" w:cs="Arial"/>
        </w:rPr>
        <w:t>(“</w:t>
      </w:r>
      <w:r w:rsidR="00BC2DEF" w:rsidRPr="00F13228">
        <w:rPr>
          <w:rFonts w:ascii="Arial" w:eastAsia="Arial" w:hAnsi="Arial" w:cs="Arial"/>
          <w:b/>
          <w:bCs/>
        </w:rPr>
        <w:t>Client</w:t>
      </w:r>
      <w:r w:rsidR="00BC2DEF">
        <w:rPr>
          <w:rFonts w:ascii="Arial" w:eastAsia="Arial" w:hAnsi="Arial" w:cs="Arial"/>
        </w:rPr>
        <w:t>”) [</w:t>
      </w:r>
      <w:r w:rsidR="00D52894">
        <w:rPr>
          <w:rFonts w:ascii="Arial" w:eastAsia="Arial" w:hAnsi="Arial" w:cs="Arial"/>
        </w:rPr>
        <w:t xml:space="preserve"> </w:t>
      </w:r>
      <w:r w:rsidR="00D52894" w:rsidRPr="00F13228">
        <w:rPr>
          <w:rFonts w:ascii="Arial" w:eastAsia="Arial" w:hAnsi="Arial" w:cs="Arial"/>
          <w:highlight w:val="yellow"/>
        </w:rPr>
        <w:t>Address]</w:t>
      </w:r>
      <w:r w:rsidR="00A64E21">
        <w:rPr>
          <w:rFonts w:ascii="Arial" w:eastAsia="Arial" w:hAnsi="Arial" w:cs="Arial"/>
        </w:rPr>
        <w:t xml:space="preserve">, </w:t>
      </w:r>
      <w:r>
        <w:rPr>
          <w:rFonts w:ascii="Arial" w:eastAsia="Arial" w:hAnsi="Arial" w:cs="Arial"/>
        </w:rPr>
        <w:t>and International Business Machines Corporation ("</w:t>
      </w:r>
      <w:r w:rsidRPr="006D3347">
        <w:rPr>
          <w:rFonts w:ascii="Arial" w:eastAsia="Arial" w:hAnsi="Arial" w:cs="Arial"/>
          <w:b/>
          <w:bCs/>
        </w:rPr>
        <w:t>IBM</w:t>
      </w:r>
      <w:r>
        <w:rPr>
          <w:rFonts w:ascii="Arial" w:eastAsia="Arial" w:hAnsi="Arial" w:cs="Arial"/>
        </w:rPr>
        <w:t xml:space="preserve">”), a New York corporation, with offices at 1 New Orchard Road, Armonk, NY 10504.  </w:t>
      </w:r>
      <w:r w:rsidR="00BC2DEF">
        <w:rPr>
          <w:rFonts w:ascii="Arial" w:eastAsia="Arial" w:hAnsi="Arial" w:cs="Arial"/>
        </w:rPr>
        <w:t xml:space="preserve">Client </w:t>
      </w:r>
      <w:r>
        <w:rPr>
          <w:rFonts w:ascii="Arial" w:eastAsia="Arial" w:hAnsi="Arial" w:cs="Arial"/>
        </w:rPr>
        <w:t>and IBM may be individually referred to herein as a “</w:t>
      </w:r>
      <w:r w:rsidRPr="00F930C8">
        <w:rPr>
          <w:rFonts w:ascii="Arial" w:eastAsia="Arial" w:hAnsi="Arial" w:cs="Arial"/>
          <w:b/>
          <w:bCs/>
        </w:rPr>
        <w:t>Party</w:t>
      </w:r>
      <w:r>
        <w:rPr>
          <w:rFonts w:ascii="Arial" w:eastAsia="Arial" w:hAnsi="Arial" w:cs="Arial"/>
        </w:rPr>
        <w:t>” or collectively as the “</w:t>
      </w:r>
      <w:r w:rsidRPr="00F930C8">
        <w:rPr>
          <w:rFonts w:ascii="Arial" w:eastAsia="Arial" w:hAnsi="Arial" w:cs="Arial"/>
          <w:b/>
          <w:bCs/>
        </w:rPr>
        <w:t>Parties</w:t>
      </w:r>
      <w:r>
        <w:rPr>
          <w:rFonts w:ascii="Arial" w:eastAsia="Arial" w:hAnsi="Arial" w:cs="Arial"/>
        </w:rPr>
        <w:t xml:space="preserve">.”  The effective date </w:t>
      </w:r>
      <w:r w:rsidR="0099358A">
        <w:rPr>
          <w:rFonts w:ascii="Arial" w:eastAsia="Arial" w:hAnsi="Arial" w:cs="Arial"/>
        </w:rPr>
        <w:t xml:space="preserve">of this Agreement </w:t>
      </w:r>
      <w:r>
        <w:rPr>
          <w:rFonts w:ascii="Arial" w:eastAsia="Arial" w:hAnsi="Arial" w:cs="Arial"/>
        </w:rPr>
        <w:t xml:space="preserve">will be the date </w:t>
      </w:r>
      <w:r w:rsidR="0099358A">
        <w:rPr>
          <w:rFonts w:ascii="Arial" w:eastAsia="Arial" w:hAnsi="Arial" w:cs="Arial"/>
        </w:rPr>
        <w:t xml:space="preserve">of </w:t>
      </w:r>
      <w:r>
        <w:rPr>
          <w:rFonts w:ascii="Arial" w:eastAsia="Arial" w:hAnsi="Arial" w:cs="Arial"/>
        </w:rPr>
        <w:t>the last Party</w:t>
      </w:r>
      <w:r w:rsidR="0099358A">
        <w:rPr>
          <w:rFonts w:ascii="Arial" w:eastAsia="Arial" w:hAnsi="Arial" w:cs="Arial"/>
        </w:rPr>
        <w:t>’s</w:t>
      </w:r>
      <w:r>
        <w:rPr>
          <w:rFonts w:ascii="Arial" w:eastAsia="Arial" w:hAnsi="Arial" w:cs="Arial"/>
        </w:rPr>
        <w:t xml:space="preserve"> </w:t>
      </w:r>
      <w:r w:rsidR="0099358A">
        <w:rPr>
          <w:rFonts w:ascii="Arial" w:eastAsia="Arial" w:hAnsi="Arial" w:cs="Arial"/>
        </w:rPr>
        <w:t>signature</w:t>
      </w:r>
      <w:r>
        <w:rPr>
          <w:rFonts w:ascii="Arial" w:eastAsia="Arial" w:hAnsi="Arial" w:cs="Arial"/>
        </w:rPr>
        <w:t xml:space="preserve"> (“</w:t>
      </w:r>
      <w:r w:rsidRPr="006D3347">
        <w:rPr>
          <w:rFonts w:ascii="Arial" w:eastAsia="Arial" w:hAnsi="Arial" w:cs="Arial"/>
          <w:b/>
          <w:bCs/>
        </w:rPr>
        <w:t>Effective Date</w:t>
      </w:r>
      <w:r>
        <w:rPr>
          <w:rFonts w:ascii="Arial" w:eastAsia="Arial" w:hAnsi="Arial" w:cs="Arial"/>
        </w:rPr>
        <w:t>”) and will remain in effect until terminated.</w:t>
      </w:r>
    </w:p>
    <w:p w14:paraId="374A690D" w14:textId="77777777" w:rsidR="001444D9" w:rsidRDefault="001444D9" w:rsidP="00063FB2">
      <w:pPr>
        <w:pStyle w:val="DefaultText"/>
        <w:tabs>
          <w:tab w:val="left" w:pos="720"/>
          <w:tab w:val="left" w:pos="1440"/>
        </w:tabs>
        <w:ind w:left="1440"/>
        <w:contextualSpacing/>
        <w:jc w:val="both"/>
        <w:rPr>
          <w:rFonts w:ascii="Arial" w:hAnsi="Arial" w:cs="Arial"/>
          <w:sz w:val="22"/>
          <w:szCs w:val="22"/>
        </w:rPr>
      </w:pPr>
    </w:p>
    <w:p w14:paraId="212FF814" w14:textId="594CBB88" w:rsidR="00063FB2" w:rsidRPr="00914270" w:rsidRDefault="005A5CD8" w:rsidP="00F930C8">
      <w:pPr>
        <w:pStyle w:val="DefaultText1"/>
        <w:ind w:left="720"/>
        <w:rPr>
          <w:rFonts w:cs="Arial"/>
          <w:b/>
          <w:szCs w:val="24"/>
        </w:rPr>
      </w:pPr>
      <w:r>
        <w:rPr>
          <w:b/>
          <w:sz w:val="24"/>
          <w:szCs w:val="24"/>
        </w:rPr>
        <w:t xml:space="preserve">1.   </w:t>
      </w:r>
      <w:r w:rsidRPr="00F930C8">
        <w:rPr>
          <w:rFonts w:cs="Arial"/>
          <w:b/>
          <w:sz w:val="24"/>
          <w:szCs w:val="24"/>
        </w:rPr>
        <w:t>Definitions</w:t>
      </w:r>
    </w:p>
    <w:p w14:paraId="0525CCD7" w14:textId="77777777" w:rsidR="0027060D" w:rsidRDefault="0027060D" w:rsidP="00063FB2">
      <w:pPr>
        <w:pStyle w:val="DMBdyTxt"/>
        <w:snapToGrid w:val="0"/>
        <w:contextualSpacing/>
        <w:jc w:val="both"/>
        <w:rPr>
          <w:rFonts w:ascii="Arial" w:hAnsi="Arial" w:cs="Arial"/>
          <w:sz w:val="20"/>
        </w:rPr>
      </w:pPr>
    </w:p>
    <w:p w14:paraId="055BCA39" w14:textId="6FC33BA0" w:rsidR="00C32DCA" w:rsidRPr="00063FB2" w:rsidRDefault="005A5CD8" w:rsidP="00063FB2">
      <w:pPr>
        <w:pStyle w:val="DMBdyTxt"/>
        <w:snapToGrid w:val="0"/>
        <w:contextualSpacing/>
        <w:jc w:val="both"/>
        <w:rPr>
          <w:rFonts w:ascii="Arial" w:hAnsi="Arial" w:cs="Arial"/>
          <w:b/>
          <w:sz w:val="20"/>
        </w:rPr>
      </w:pPr>
      <w:r w:rsidRPr="00063FB2">
        <w:rPr>
          <w:rFonts w:ascii="Arial" w:hAnsi="Arial" w:cs="Arial"/>
          <w:sz w:val="20"/>
        </w:rPr>
        <w:t>“</w:t>
      </w:r>
      <w:r w:rsidRPr="006D3347">
        <w:rPr>
          <w:rFonts w:ascii="Arial" w:hAnsi="Arial" w:cs="Arial"/>
          <w:b/>
          <w:bCs/>
          <w:sz w:val="20"/>
        </w:rPr>
        <w:t>Affiliate</w:t>
      </w:r>
      <w:r w:rsidR="0099358A">
        <w:rPr>
          <w:rFonts w:ascii="Arial" w:hAnsi="Arial" w:cs="Arial"/>
          <w:b/>
          <w:bCs/>
          <w:sz w:val="20"/>
        </w:rPr>
        <w:t>s</w:t>
      </w:r>
      <w:r w:rsidRPr="00063FB2">
        <w:rPr>
          <w:rFonts w:ascii="Arial" w:hAnsi="Arial" w:cs="Arial"/>
          <w:sz w:val="20"/>
        </w:rPr>
        <w:t xml:space="preserve">” </w:t>
      </w:r>
      <w:r w:rsidR="0099358A">
        <w:rPr>
          <w:rFonts w:ascii="Arial" w:hAnsi="Arial" w:cs="Arial"/>
          <w:sz w:val="20"/>
        </w:rPr>
        <w:t>are</w:t>
      </w:r>
      <w:r w:rsidRPr="00063FB2">
        <w:rPr>
          <w:rFonts w:ascii="Arial" w:hAnsi="Arial" w:cs="Arial"/>
          <w:sz w:val="20"/>
        </w:rPr>
        <w:t xml:space="preserve"> </w:t>
      </w:r>
      <w:r w:rsidR="0099358A" w:rsidRPr="00063FB2">
        <w:rPr>
          <w:rFonts w:ascii="Arial" w:hAnsi="Arial" w:cs="Arial"/>
          <w:sz w:val="20"/>
        </w:rPr>
        <w:t>entit</w:t>
      </w:r>
      <w:r w:rsidR="0099358A">
        <w:rPr>
          <w:rFonts w:ascii="Arial" w:hAnsi="Arial" w:cs="Arial"/>
          <w:sz w:val="20"/>
        </w:rPr>
        <w:t>ies</w:t>
      </w:r>
      <w:r w:rsidR="0099358A" w:rsidRPr="00063FB2">
        <w:rPr>
          <w:rFonts w:ascii="Arial" w:hAnsi="Arial" w:cs="Arial"/>
          <w:sz w:val="20"/>
        </w:rPr>
        <w:t xml:space="preserve"> </w:t>
      </w:r>
      <w:r w:rsidR="0099358A">
        <w:rPr>
          <w:rFonts w:ascii="Arial" w:hAnsi="Arial" w:cs="Arial"/>
          <w:sz w:val="20"/>
        </w:rPr>
        <w:t xml:space="preserve">that </w:t>
      </w:r>
      <w:r w:rsidRPr="00063FB2">
        <w:rPr>
          <w:rFonts w:ascii="Arial" w:hAnsi="Arial" w:cs="Arial"/>
          <w:sz w:val="20"/>
        </w:rPr>
        <w:t xml:space="preserve">control, </w:t>
      </w:r>
      <w:r w:rsidR="0099358A">
        <w:rPr>
          <w:rFonts w:ascii="Arial" w:hAnsi="Arial" w:cs="Arial"/>
          <w:sz w:val="20"/>
        </w:rPr>
        <w:t xml:space="preserve">are </w:t>
      </w:r>
      <w:r w:rsidRPr="00063FB2">
        <w:rPr>
          <w:rFonts w:ascii="Arial" w:hAnsi="Arial" w:cs="Arial"/>
          <w:sz w:val="20"/>
        </w:rPr>
        <w:t xml:space="preserve">controlled by, or </w:t>
      </w:r>
      <w:r w:rsidR="0099358A">
        <w:rPr>
          <w:rFonts w:ascii="Arial" w:hAnsi="Arial" w:cs="Arial"/>
          <w:sz w:val="20"/>
        </w:rPr>
        <w:t xml:space="preserve">are </w:t>
      </w:r>
      <w:r w:rsidRPr="00063FB2">
        <w:rPr>
          <w:rFonts w:ascii="Arial" w:hAnsi="Arial" w:cs="Arial"/>
          <w:sz w:val="20"/>
        </w:rPr>
        <w:t>under common control with, a Party to this Agreement.</w:t>
      </w:r>
    </w:p>
    <w:p w14:paraId="09812C7D" w14:textId="77777777" w:rsidR="00C32DCA" w:rsidRDefault="00C32DCA" w:rsidP="00F930C8">
      <w:pPr>
        <w:pStyle w:val="DMBdyTxt"/>
        <w:snapToGrid w:val="0"/>
        <w:contextualSpacing/>
        <w:jc w:val="both"/>
      </w:pPr>
    </w:p>
    <w:p w14:paraId="7D9D8D1A" w14:textId="332CE867" w:rsidR="00B30BE6" w:rsidRPr="00C32DCA" w:rsidRDefault="00C32DCA" w:rsidP="00F930C8">
      <w:pPr>
        <w:pStyle w:val="DMBdyTxt"/>
        <w:snapToGrid w:val="0"/>
        <w:contextualSpacing/>
        <w:jc w:val="both"/>
        <w:rPr>
          <w:rFonts w:ascii="Arial" w:hAnsi="Arial" w:cs="Arial"/>
          <w:sz w:val="20"/>
        </w:rPr>
      </w:pPr>
      <w:r>
        <w:rPr>
          <w:rFonts w:ascii="Arial" w:hAnsi="Arial" w:cs="Arial"/>
          <w:b/>
          <w:bCs/>
          <w:sz w:val="20"/>
        </w:rPr>
        <w:t>“</w:t>
      </w:r>
      <w:r w:rsidR="00437964">
        <w:rPr>
          <w:rFonts w:ascii="Arial" w:hAnsi="Arial" w:cs="Arial"/>
          <w:b/>
          <w:bCs/>
          <w:sz w:val="20"/>
        </w:rPr>
        <w:t>Foundation Model</w:t>
      </w:r>
      <w:r>
        <w:rPr>
          <w:rFonts w:ascii="Arial" w:hAnsi="Arial" w:cs="Arial"/>
          <w:b/>
          <w:bCs/>
          <w:sz w:val="20"/>
        </w:rPr>
        <w:t>”</w:t>
      </w:r>
      <w:r>
        <w:rPr>
          <w:rFonts w:ascii="Arial" w:hAnsi="Arial" w:cs="Arial"/>
          <w:sz w:val="20"/>
        </w:rPr>
        <w:t xml:space="preserve"> means </w:t>
      </w:r>
      <w:r w:rsidR="00C10FF6">
        <w:rPr>
          <w:rFonts w:ascii="Arial" w:hAnsi="Arial" w:cs="Arial"/>
          <w:sz w:val="20"/>
        </w:rPr>
        <w:t xml:space="preserve">an </w:t>
      </w:r>
      <w:r w:rsidR="00437964" w:rsidRPr="00437964">
        <w:rPr>
          <w:rFonts w:ascii="Arial" w:hAnsi="Arial" w:cs="Arial"/>
          <w:sz w:val="20"/>
        </w:rPr>
        <w:t>AI model that can be adapted to a wide range of downstream tasks</w:t>
      </w:r>
      <w:r w:rsidR="00AF366B">
        <w:rPr>
          <w:rFonts w:ascii="Arial" w:hAnsi="Arial" w:cs="Arial"/>
          <w:sz w:val="20"/>
        </w:rPr>
        <w:t xml:space="preserve"> that </w:t>
      </w:r>
      <w:r w:rsidR="006B3C5E">
        <w:rPr>
          <w:rFonts w:ascii="Arial" w:hAnsi="Arial" w:cs="Arial"/>
          <w:sz w:val="20"/>
        </w:rPr>
        <w:t>is</w:t>
      </w:r>
      <w:r w:rsidR="00AF366B">
        <w:rPr>
          <w:rFonts w:ascii="Arial" w:hAnsi="Arial" w:cs="Arial"/>
          <w:sz w:val="20"/>
        </w:rPr>
        <w:t xml:space="preserve"> trained, tuned, tested or developed using </w:t>
      </w:r>
      <w:r w:rsidR="00B30BE6">
        <w:rPr>
          <w:rFonts w:ascii="Arial" w:hAnsi="Arial" w:cs="Arial"/>
          <w:sz w:val="20"/>
        </w:rPr>
        <w:t xml:space="preserve">large amounts of data, which may include </w:t>
      </w:r>
      <w:r w:rsidR="00AF366B">
        <w:rPr>
          <w:rFonts w:ascii="Arial" w:hAnsi="Arial" w:cs="Arial"/>
          <w:sz w:val="20"/>
        </w:rPr>
        <w:t xml:space="preserve">the </w:t>
      </w:r>
      <w:r w:rsidR="00AB02E2">
        <w:rPr>
          <w:rFonts w:ascii="Arial" w:hAnsi="Arial" w:cs="Arial"/>
          <w:sz w:val="20"/>
        </w:rPr>
        <w:t xml:space="preserve">Client’s </w:t>
      </w:r>
      <w:r w:rsidR="00AF366B">
        <w:rPr>
          <w:rFonts w:ascii="Arial" w:hAnsi="Arial" w:cs="Arial"/>
          <w:sz w:val="20"/>
        </w:rPr>
        <w:t>Data</w:t>
      </w:r>
      <w:r w:rsidR="00437964" w:rsidRPr="00437964">
        <w:rPr>
          <w:rFonts w:ascii="Arial" w:hAnsi="Arial" w:cs="Arial"/>
          <w:sz w:val="20"/>
        </w:rPr>
        <w:t xml:space="preserve">. Foundation </w:t>
      </w:r>
      <w:r w:rsidR="00437964">
        <w:rPr>
          <w:rFonts w:ascii="Arial" w:hAnsi="Arial" w:cs="Arial"/>
          <w:sz w:val="20"/>
        </w:rPr>
        <w:t>M</w:t>
      </w:r>
      <w:r w:rsidR="00437964" w:rsidRPr="00437964">
        <w:rPr>
          <w:rFonts w:ascii="Arial" w:hAnsi="Arial" w:cs="Arial"/>
          <w:sz w:val="20"/>
        </w:rPr>
        <w:t>odels are</w:t>
      </w:r>
      <w:r w:rsidR="00437964">
        <w:rPr>
          <w:rFonts w:ascii="Arial" w:hAnsi="Arial" w:cs="Arial"/>
          <w:sz w:val="20"/>
        </w:rPr>
        <w:t xml:space="preserve"> </w:t>
      </w:r>
      <w:r w:rsidR="00437964" w:rsidRPr="00437964">
        <w:rPr>
          <w:rFonts w:ascii="Arial" w:hAnsi="Arial" w:cs="Arial"/>
          <w:sz w:val="20"/>
        </w:rPr>
        <w:t xml:space="preserve">typically large-scale generative </w:t>
      </w:r>
      <w:r w:rsidR="00437964">
        <w:rPr>
          <w:rFonts w:ascii="Arial" w:hAnsi="Arial" w:cs="Arial"/>
          <w:sz w:val="20"/>
        </w:rPr>
        <w:t xml:space="preserve">AI </w:t>
      </w:r>
      <w:r w:rsidR="00437964" w:rsidRPr="00437964">
        <w:rPr>
          <w:rFonts w:ascii="Arial" w:hAnsi="Arial" w:cs="Arial"/>
          <w:sz w:val="20"/>
        </w:rPr>
        <w:t>models that are trained on unlabeled data using self-supervision</w:t>
      </w:r>
      <w:r w:rsidR="00437964">
        <w:rPr>
          <w:rFonts w:ascii="Arial" w:hAnsi="Arial" w:cs="Arial"/>
          <w:sz w:val="20"/>
        </w:rPr>
        <w:t xml:space="preserve"> and </w:t>
      </w:r>
      <w:r w:rsidR="00437964" w:rsidRPr="00437964">
        <w:rPr>
          <w:rFonts w:ascii="Arial" w:hAnsi="Arial" w:cs="Arial"/>
          <w:sz w:val="20"/>
        </w:rPr>
        <w:t>can include billions of parameters</w:t>
      </w:r>
      <w:r w:rsidR="00CC1CC9">
        <w:rPr>
          <w:rFonts w:ascii="Arial" w:hAnsi="Arial" w:cs="Arial"/>
          <w:sz w:val="20"/>
        </w:rPr>
        <w:t xml:space="preserve"> and may be referred to as large language models or generative artificial intelligence</w:t>
      </w:r>
      <w:r w:rsidR="00437964" w:rsidRPr="00437964">
        <w:rPr>
          <w:rFonts w:ascii="Arial" w:hAnsi="Arial" w:cs="Arial"/>
          <w:sz w:val="20"/>
        </w:rPr>
        <w:t>.</w:t>
      </w:r>
      <w:r w:rsidR="00437964">
        <w:rPr>
          <w:rFonts w:ascii="Arial" w:hAnsi="Arial" w:cs="Arial"/>
          <w:sz w:val="20"/>
        </w:rPr>
        <w:t xml:space="preserve">  </w:t>
      </w:r>
    </w:p>
    <w:p w14:paraId="33AB1E44" w14:textId="289CABE9" w:rsidR="00C745E1" w:rsidRDefault="00C745E1" w:rsidP="00C745E1">
      <w:pPr>
        <w:pStyle w:val="DefaultText1"/>
        <w:ind w:left="0" w:firstLine="0"/>
        <w:contextualSpacing/>
      </w:pPr>
      <w:r>
        <w:t>“</w:t>
      </w:r>
      <w:r w:rsidR="0027060D">
        <w:rPr>
          <w:b/>
          <w:bCs/>
        </w:rPr>
        <w:t>Data</w:t>
      </w:r>
      <w:r>
        <w:t>”</w:t>
      </w:r>
      <w:r w:rsidR="005A3356">
        <w:t xml:space="preserve"> or </w:t>
      </w:r>
      <w:r w:rsidR="005A3356" w:rsidRPr="005A3356">
        <w:rPr>
          <w:b/>
          <w:bCs/>
        </w:rPr>
        <w:t>“Client’s Data”</w:t>
      </w:r>
      <w:r>
        <w:t xml:space="preserve"> means </w:t>
      </w:r>
      <w:r w:rsidR="00550FFA">
        <w:rPr>
          <w:rFonts w:cs="Arial"/>
          <w:shd w:val="clear" w:color="auto" w:fill="FFFFFF"/>
        </w:rPr>
        <w:t xml:space="preserve">all data, software, information </w:t>
      </w:r>
      <w:r w:rsidR="0027060D">
        <w:t>and other related materials that Client provides to IBM under this Agreement</w:t>
      </w:r>
      <w:r w:rsidR="00526314">
        <w:t xml:space="preserve"> </w:t>
      </w:r>
      <w:r w:rsidR="00314315">
        <w:t xml:space="preserve">including </w:t>
      </w:r>
      <w:r w:rsidR="00EC5A9E">
        <w:t>the Data</w:t>
      </w:r>
      <w:r w:rsidR="00526314">
        <w:t xml:space="preserve"> described </w:t>
      </w:r>
      <w:r w:rsidR="00F14D30">
        <w:t>in</w:t>
      </w:r>
      <w:r w:rsidR="00526314">
        <w:t xml:space="preserve"> </w:t>
      </w:r>
      <w:r w:rsidR="00F14D30">
        <w:t>any a</w:t>
      </w:r>
      <w:r w:rsidR="00526314">
        <w:t>ttachment</w:t>
      </w:r>
      <w:r w:rsidR="0027060D">
        <w:t xml:space="preserve">.  </w:t>
      </w:r>
    </w:p>
    <w:p w14:paraId="4C3108C9" w14:textId="77777777" w:rsidR="004B283E" w:rsidRDefault="004B283E" w:rsidP="00063FB2">
      <w:pPr>
        <w:pStyle w:val="DefaultText1"/>
        <w:ind w:left="0" w:firstLine="0"/>
        <w:contextualSpacing/>
      </w:pPr>
    </w:p>
    <w:p w14:paraId="3E0CC7C1" w14:textId="2BF3B66E" w:rsidR="001444D9" w:rsidRDefault="005A5CD8" w:rsidP="00F930C8">
      <w:pPr>
        <w:pStyle w:val="DefaultText1"/>
        <w:ind w:left="0" w:firstLine="0"/>
        <w:contextualSpacing/>
      </w:pPr>
      <w:r>
        <w:t>“</w:t>
      </w:r>
      <w:r w:rsidRPr="006D3347">
        <w:rPr>
          <w:b/>
          <w:bCs/>
        </w:rPr>
        <w:t>Derivative Work</w:t>
      </w:r>
      <w:r>
        <w:t xml:space="preserve">” means a work that is based on any </w:t>
      </w:r>
      <w:r w:rsidR="0027060D">
        <w:t>Data</w:t>
      </w:r>
      <w:r>
        <w:t xml:space="preserve"> that would constitute a copyright infringement if prepared without the authorization of the owner of the </w:t>
      </w:r>
      <w:r w:rsidR="0027060D">
        <w:t>Data</w:t>
      </w:r>
      <w:r>
        <w:t>.</w:t>
      </w:r>
    </w:p>
    <w:p w14:paraId="08B2EE47" w14:textId="77777777" w:rsidR="00C10FF6" w:rsidRDefault="00C10FF6" w:rsidP="00F930C8">
      <w:pPr>
        <w:pStyle w:val="DefaultText1"/>
        <w:ind w:left="0" w:firstLine="0"/>
        <w:contextualSpacing/>
      </w:pPr>
    </w:p>
    <w:p w14:paraId="57CAA587" w14:textId="49F9DE73" w:rsidR="00C10FF6" w:rsidRDefault="00C10FF6" w:rsidP="00F930C8">
      <w:pPr>
        <w:pStyle w:val="DefaultText1"/>
        <w:ind w:left="0" w:firstLine="0"/>
        <w:contextualSpacing/>
      </w:pPr>
      <w:r w:rsidRPr="00ED060E">
        <w:t>“</w:t>
      </w:r>
      <w:r w:rsidRPr="00ED060E">
        <w:rPr>
          <w:b/>
          <w:bCs/>
        </w:rPr>
        <w:t>Personal Data</w:t>
      </w:r>
      <w:r w:rsidRPr="00ED060E">
        <w:t xml:space="preserve">” means any information relating to an identified or identifiable natural person, including any personal data subject to European </w:t>
      </w:r>
      <w:r>
        <w:t>d</w:t>
      </w:r>
      <w:r w:rsidRPr="00ED060E">
        <w:t xml:space="preserve">ata </w:t>
      </w:r>
      <w:r>
        <w:t>p</w:t>
      </w:r>
      <w:r w:rsidRPr="00ED060E">
        <w:t xml:space="preserve">rotection </w:t>
      </w:r>
      <w:r>
        <w:t>l</w:t>
      </w:r>
      <w:r w:rsidRPr="00ED060E">
        <w:t>aws.</w:t>
      </w:r>
      <w:r w:rsidRPr="007222FD">
        <w:t xml:space="preserve"> </w:t>
      </w:r>
    </w:p>
    <w:p w14:paraId="157BB781" w14:textId="77777777" w:rsidR="007222FD" w:rsidRDefault="007222FD" w:rsidP="00063FB2">
      <w:pPr>
        <w:pStyle w:val="DefaultText1"/>
        <w:ind w:left="0" w:firstLine="0"/>
        <w:contextualSpacing/>
      </w:pPr>
    </w:p>
    <w:p w14:paraId="75A953E8" w14:textId="4277A1CF" w:rsidR="00E86BD4" w:rsidRDefault="005A5CD8" w:rsidP="00063FB2">
      <w:pPr>
        <w:pStyle w:val="DefaultText1"/>
        <w:ind w:left="0" w:firstLine="0"/>
        <w:contextualSpacing/>
      </w:pPr>
      <w:r>
        <w:t>“</w:t>
      </w:r>
      <w:r w:rsidR="0027060D">
        <w:rPr>
          <w:b/>
          <w:bCs/>
        </w:rPr>
        <w:t>Results</w:t>
      </w:r>
      <w:r>
        <w:t>” means the output</w:t>
      </w:r>
      <w:r w:rsidR="0027060D">
        <w:t>s</w:t>
      </w:r>
      <w:r>
        <w:t xml:space="preserve"> or outcome</w:t>
      </w:r>
      <w:r w:rsidR="0027060D">
        <w:t>s</w:t>
      </w:r>
      <w:r>
        <w:t xml:space="preserve"> generated </w:t>
      </w:r>
      <w:r w:rsidR="001A1452">
        <w:t xml:space="preserve">by a </w:t>
      </w:r>
      <w:r w:rsidR="00437964">
        <w:t>Foundation Model</w:t>
      </w:r>
      <w:r>
        <w:t>.</w:t>
      </w:r>
      <w:r w:rsidR="001A1452">
        <w:t xml:space="preserve"> Results may include portions or snippets of the Data.</w:t>
      </w:r>
      <w:r>
        <w:t xml:space="preserve">  </w:t>
      </w:r>
    </w:p>
    <w:p w14:paraId="497172FF" w14:textId="77777777" w:rsidR="00501209" w:rsidRDefault="00501209" w:rsidP="00063FB2">
      <w:pPr>
        <w:pStyle w:val="DefaultText1"/>
        <w:ind w:left="0" w:firstLine="0"/>
        <w:contextualSpacing/>
      </w:pPr>
    </w:p>
    <w:p w14:paraId="0CA6F0B5" w14:textId="1663DAB6" w:rsidR="00501209" w:rsidRPr="005F7FD4" w:rsidRDefault="00501209" w:rsidP="00063FB2">
      <w:pPr>
        <w:pStyle w:val="DefaultText1"/>
        <w:ind w:left="0" w:firstLine="0"/>
        <w:contextualSpacing/>
      </w:pPr>
      <w:r>
        <w:rPr>
          <w:b/>
          <w:bCs/>
        </w:rPr>
        <w:t>“Synthetic Data</w:t>
      </w:r>
      <w:r w:rsidR="005F7FD4">
        <w:rPr>
          <w:b/>
          <w:bCs/>
        </w:rPr>
        <w:t>”</w:t>
      </w:r>
      <w:r w:rsidR="005F7FD4">
        <w:t xml:space="preserve"> means</w:t>
      </w:r>
      <w:r w:rsidR="005F7FD4" w:rsidRPr="005F7FD4">
        <w:t xml:space="preserve"> data that has been created artificially through computer simulation or that algorithms can generate to take the place of real-world data. </w:t>
      </w:r>
    </w:p>
    <w:p w14:paraId="505F75AD" w14:textId="77777777" w:rsidR="001444D9" w:rsidRDefault="001444D9" w:rsidP="00F930C8">
      <w:pPr>
        <w:pStyle w:val="DefaultText1"/>
        <w:ind w:left="0" w:firstLine="0"/>
        <w:contextualSpacing/>
        <w:outlineLvl w:val="0"/>
      </w:pPr>
    </w:p>
    <w:p w14:paraId="17D8696A" w14:textId="11D7AB6F" w:rsidR="001444D9" w:rsidRPr="00063FB2" w:rsidRDefault="00C10FF6" w:rsidP="00063FB2">
      <w:pPr>
        <w:pStyle w:val="DefaultText1"/>
        <w:ind w:left="0" w:firstLine="0"/>
        <w:contextualSpacing/>
        <w:rPr>
          <w:sz w:val="24"/>
          <w:szCs w:val="24"/>
        </w:rPr>
      </w:pPr>
      <w:r>
        <w:rPr>
          <w:b/>
          <w:sz w:val="24"/>
          <w:szCs w:val="24"/>
        </w:rPr>
        <w:t>2</w:t>
      </w:r>
      <w:r w:rsidR="005A5CD8">
        <w:rPr>
          <w:b/>
          <w:sz w:val="24"/>
          <w:szCs w:val="24"/>
        </w:rPr>
        <w:t>.</w:t>
      </w:r>
      <w:r w:rsidR="005A5CD8">
        <w:rPr>
          <w:sz w:val="24"/>
          <w:szCs w:val="24"/>
        </w:rPr>
        <w:t xml:space="preserve">  </w:t>
      </w:r>
      <w:r w:rsidR="005A5CD8">
        <w:rPr>
          <w:sz w:val="24"/>
          <w:szCs w:val="24"/>
        </w:rPr>
        <w:tab/>
      </w:r>
      <w:r w:rsidR="005A5CD8">
        <w:rPr>
          <w:b/>
          <w:sz w:val="24"/>
          <w:szCs w:val="24"/>
        </w:rPr>
        <w:t>Responsibilities of the Parties</w:t>
      </w:r>
    </w:p>
    <w:p w14:paraId="497AC34C" w14:textId="07361D88" w:rsidR="00C32DCA" w:rsidRDefault="00C10FF6" w:rsidP="00550FFA">
      <w:pPr>
        <w:pStyle w:val="DefaultText1"/>
        <w:ind w:left="0" w:firstLine="0"/>
        <w:contextualSpacing/>
      </w:pPr>
      <w:r>
        <w:rPr>
          <w:b/>
        </w:rPr>
        <w:t>2</w:t>
      </w:r>
      <w:r w:rsidR="005A5CD8">
        <w:rPr>
          <w:b/>
        </w:rPr>
        <w:t>.1</w:t>
      </w:r>
      <w:r w:rsidR="005A5CD8">
        <w:t xml:space="preserve">    </w:t>
      </w:r>
      <w:r w:rsidR="005A5CD8">
        <w:tab/>
      </w:r>
      <w:r w:rsidR="005A5CD8">
        <w:rPr>
          <w:b/>
        </w:rPr>
        <w:t>Delivery.</w:t>
      </w:r>
      <w:r w:rsidR="005A5CD8">
        <w:t xml:space="preserve">  </w:t>
      </w:r>
      <w:r w:rsidR="00C745E1">
        <w:t xml:space="preserve">Client </w:t>
      </w:r>
      <w:r w:rsidR="005A5CD8">
        <w:t xml:space="preserve">will provide the </w:t>
      </w:r>
      <w:r w:rsidR="005A3356">
        <w:t xml:space="preserve">Data </w:t>
      </w:r>
      <w:r w:rsidR="00550FFA">
        <w:t>described in any attachment to this Agreement.</w:t>
      </w:r>
    </w:p>
    <w:p w14:paraId="1A21D95D" w14:textId="77777777" w:rsidR="001444D9" w:rsidRDefault="001444D9" w:rsidP="00063FB2">
      <w:pPr>
        <w:pStyle w:val="DefaultText1"/>
        <w:ind w:left="0" w:firstLine="0"/>
        <w:contextualSpacing/>
      </w:pPr>
    </w:p>
    <w:p w14:paraId="105DFF21" w14:textId="3631C71C" w:rsidR="001444D9" w:rsidRDefault="00C10FF6" w:rsidP="00F930C8">
      <w:pPr>
        <w:pStyle w:val="DefaultText"/>
        <w:tabs>
          <w:tab w:val="left" w:pos="720"/>
          <w:tab w:val="left" w:pos="2333"/>
          <w:tab w:val="left" w:pos="2880"/>
          <w:tab w:val="left" w:pos="3600"/>
          <w:tab w:val="left" w:pos="4493"/>
          <w:tab w:val="left" w:pos="5040"/>
          <w:tab w:val="left" w:pos="5393"/>
          <w:tab w:val="left" w:pos="5760"/>
          <w:tab w:val="left" w:pos="6480"/>
          <w:tab w:val="left" w:pos="7200"/>
          <w:tab w:val="left" w:pos="7920"/>
          <w:tab w:val="left" w:pos="9360"/>
          <w:tab w:val="left" w:pos="10080"/>
          <w:tab w:val="left" w:pos="10800"/>
          <w:tab w:val="left" w:pos="11520"/>
        </w:tabs>
        <w:jc w:val="both"/>
      </w:pPr>
      <w:r>
        <w:rPr>
          <w:rFonts w:ascii="Arial" w:hAnsi="Arial" w:cs="Arial"/>
          <w:b/>
          <w:sz w:val="20"/>
        </w:rPr>
        <w:t>2</w:t>
      </w:r>
      <w:r w:rsidR="002A2607" w:rsidRPr="00F930C8">
        <w:rPr>
          <w:rFonts w:ascii="Arial" w:hAnsi="Arial" w:cs="Arial"/>
          <w:b/>
          <w:sz w:val="20"/>
        </w:rPr>
        <w:t>.</w:t>
      </w:r>
      <w:r w:rsidR="00C32DCA">
        <w:rPr>
          <w:rFonts w:ascii="Arial" w:hAnsi="Arial" w:cs="Arial"/>
          <w:b/>
          <w:sz w:val="20"/>
        </w:rPr>
        <w:t>2</w:t>
      </w:r>
      <w:r w:rsidR="002A2607" w:rsidRPr="00F930C8">
        <w:rPr>
          <w:rFonts w:ascii="Arial" w:hAnsi="Arial" w:cs="Arial"/>
          <w:b/>
          <w:sz w:val="20"/>
        </w:rPr>
        <w:tab/>
      </w:r>
      <w:r w:rsidR="00C32DCA">
        <w:rPr>
          <w:rFonts w:ascii="Arial" w:hAnsi="Arial" w:cs="Arial"/>
          <w:b/>
          <w:sz w:val="20"/>
        </w:rPr>
        <w:t xml:space="preserve">Data </w:t>
      </w:r>
      <w:r w:rsidR="002A2607" w:rsidRPr="00F930C8">
        <w:rPr>
          <w:rFonts w:ascii="Arial" w:hAnsi="Arial" w:cs="Arial"/>
          <w:b/>
          <w:sz w:val="20"/>
        </w:rPr>
        <w:t>Selection.</w:t>
      </w:r>
      <w:r w:rsidR="002A2607" w:rsidRPr="00F930C8">
        <w:rPr>
          <w:rFonts w:ascii="Arial" w:hAnsi="Arial" w:cs="Arial"/>
          <w:bCs/>
          <w:sz w:val="20"/>
        </w:rPr>
        <w:t xml:space="preserve"> </w:t>
      </w:r>
      <w:r w:rsidR="002A2607" w:rsidRPr="00F930C8">
        <w:rPr>
          <w:rFonts w:ascii="Arial" w:hAnsi="Arial" w:cs="Arial"/>
          <w:sz w:val="20"/>
        </w:rPr>
        <w:t xml:space="preserve">Client is solely responsible for the collection of </w:t>
      </w:r>
      <w:r w:rsidR="00C32DCA">
        <w:rPr>
          <w:rFonts w:ascii="Arial" w:hAnsi="Arial" w:cs="Arial"/>
          <w:sz w:val="20"/>
        </w:rPr>
        <w:t>Data</w:t>
      </w:r>
      <w:r w:rsidR="002A2607" w:rsidRPr="00F930C8">
        <w:rPr>
          <w:rFonts w:ascii="Arial" w:hAnsi="Arial" w:cs="Arial"/>
          <w:sz w:val="20"/>
        </w:rPr>
        <w:t xml:space="preserve"> and for determining </w:t>
      </w:r>
      <w:r w:rsidR="00C32DCA">
        <w:rPr>
          <w:rFonts w:ascii="Arial" w:hAnsi="Arial" w:cs="Arial"/>
          <w:sz w:val="20"/>
        </w:rPr>
        <w:t>which Data</w:t>
      </w:r>
      <w:r w:rsidR="002A2607" w:rsidRPr="00F930C8">
        <w:rPr>
          <w:rFonts w:ascii="Arial" w:hAnsi="Arial" w:cs="Arial"/>
          <w:sz w:val="20"/>
        </w:rPr>
        <w:t xml:space="preserve"> </w:t>
      </w:r>
      <w:r w:rsidR="00C32DCA">
        <w:rPr>
          <w:rFonts w:ascii="Arial" w:hAnsi="Arial" w:cs="Arial"/>
          <w:sz w:val="20"/>
        </w:rPr>
        <w:t xml:space="preserve">it </w:t>
      </w:r>
      <w:r w:rsidR="002A2607" w:rsidRPr="00F930C8">
        <w:rPr>
          <w:rFonts w:ascii="Arial" w:hAnsi="Arial" w:cs="Arial"/>
          <w:sz w:val="20"/>
        </w:rPr>
        <w:t xml:space="preserve">will </w:t>
      </w:r>
      <w:r w:rsidR="00C32DCA">
        <w:rPr>
          <w:rFonts w:ascii="Arial" w:hAnsi="Arial" w:cs="Arial"/>
          <w:sz w:val="20"/>
        </w:rPr>
        <w:t>provide</w:t>
      </w:r>
      <w:r w:rsidR="002A2607" w:rsidRPr="00F930C8">
        <w:rPr>
          <w:rFonts w:ascii="Arial" w:hAnsi="Arial" w:cs="Arial"/>
          <w:sz w:val="20"/>
        </w:rPr>
        <w:t xml:space="preserve"> to IBM under this Agreement.  </w:t>
      </w:r>
      <w:bookmarkStart w:id="0" w:name="_DV_C28"/>
      <w:bookmarkEnd w:id="0"/>
    </w:p>
    <w:p w14:paraId="14765695" w14:textId="77777777" w:rsidR="001444D9" w:rsidRDefault="001444D9" w:rsidP="00CC0ACE">
      <w:pPr>
        <w:pStyle w:val="DefaultText1"/>
        <w:tabs>
          <w:tab w:val="clear" w:pos="720"/>
        </w:tabs>
        <w:ind w:left="0" w:firstLine="720"/>
        <w:contextualSpacing/>
      </w:pPr>
    </w:p>
    <w:p w14:paraId="1B815229" w14:textId="2EB05DD5" w:rsidR="001444D9" w:rsidRPr="00AE7D07" w:rsidRDefault="00C10FF6" w:rsidP="00F930C8">
      <w:pPr>
        <w:pStyle w:val="DefaultText1"/>
        <w:tabs>
          <w:tab w:val="clear" w:pos="720"/>
        </w:tabs>
        <w:ind w:left="0" w:firstLine="0"/>
        <w:contextualSpacing/>
        <w:rPr>
          <w:b/>
          <w:sz w:val="24"/>
          <w:szCs w:val="24"/>
        </w:rPr>
      </w:pPr>
      <w:r>
        <w:rPr>
          <w:b/>
          <w:sz w:val="24"/>
          <w:szCs w:val="24"/>
        </w:rPr>
        <w:t>3</w:t>
      </w:r>
      <w:r w:rsidR="005A5CD8">
        <w:rPr>
          <w:b/>
          <w:sz w:val="24"/>
          <w:szCs w:val="24"/>
        </w:rPr>
        <w:t xml:space="preserve">.    </w:t>
      </w:r>
      <w:r w:rsidR="005A5CD8">
        <w:rPr>
          <w:b/>
          <w:sz w:val="24"/>
          <w:szCs w:val="24"/>
        </w:rPr>
        <w:tab/>
        <w:t>Ownership and Licenses</w:t>
      </w:r>
    </w:p>
    <w:p w14:paraId="5C05B904" w14:textId="17051BAA" w:rsidR="00DF186A" w:rsidRDefault="00C10FF6" w:rsidP="00CC0ACE">
      <w:pPr>
        <w:pStyle w:val="DefaultText1"/>
        <w:ind w:left="0" w:firstLine="0"/>
        <w:contextualSpacing/>
      </w:pPr>
      <w:r>
        <w:rPr>
          <w:b/>
        </w:rPr>
        <w:t>3</w:t>
      </w:r>
      <w:r w:rsidR="00550FFA">
        <w:rPr>
          <w:b/>
        </w:rPr>
        <w:t>.</w:t>
      </w:r>
      <w:r w:rsidR="005A5CD8">
        <w:rPr>
          <w:b/>
        </w:rPr>
        <w:t>1</w:t>
      </w:r>
      <w:r w:rsidR="005A5CD8">
        <w:tab/>
        <w:t xml:space="preserve">All intellectual property rights and ownership in </w:t>
      </w:r>
      <w:r w:rsidR="00AA0201">
        <w:t>the Data</w:t>
      </w:r>
      <w:r w:rsidR="005A5CD8">
        <w:t xml:space="preserve"> provided by </w:t>
      </w:r>
      <w:r w:rsidR="00A24B61">
        <w:t xml:space="preserve">Client </w:t>
      </w:r>
      <w:r w:rsidR="005A5CD8">
        <w:t xml:space="preserve">are retained by </w:t>
      </w:r>
      <w:r w:rsidR="00A24B61">
        <w:t xml:space="preserve">Client </w:t>
      </w:r>
      <w:r w:rsidR="005A5CD8">
        <w:t>and its third party licensors, as applicable. IBM will own all intellectual property</w:t>
      </w:r>
      <w:r w:rsidR="00C804F9">
        <w:t xml:space="preserve"> rights</w:t>
      </w:r>
      <w:r w:rsidR="005A5CD8">
        <w:t xml:space="preserve"> </w:t>
      </w:r>
      <w:r w:rsidR="00AF366B">
        <w:t>it create</w:t>
      </w:r>
      <w:r w:rsidR="00526314">
        <w:t>s</w:t>
      </w:r>
      <w:r w:rsidR="00AF366B">
        <w:t xml:space="preserve"> under this Agreement, including </w:t>
      </w:r>
      <w:r w:rsidR="00FD2680">
        <w:t xml:space="preserve">in </w:t>
      </w:r>
      <w:r w:rsidR="00526314">
        <w:t xml:space="preserve">any </w:t>
      </w:r>
      <w:r w:rsidR="00437964">
        <w:t>Foundation Model</w:t>
      </w:r>
      <w:r w:rsidR="00526314">
        <w:t>s</w:t>
      </w:r>
      <w:r w:rsidR="00FD2680">
        <w:t xml:space="preserve"> </w:t>
      </w:r>
      <w:r w:rsidR="005A5CD8">
        <w:t>created by IBM</w:t>
      </w:r>
      <w:r w:rsidR="00437964">
        <w:t>.</w:t>
      </w:r>
      <w:r w:rsidR="005A5CD8">
        <w:t xml:space="preserve"> </w:t>
      </w:r>
    </w:p>
    <w:p w14:paraId="0A3ADE04" w14:textId="77777777" w:rsidR="00CC0ACE" w:rsidRDefault="00CC0ACE" w:rsidP="00CC0ACE">
      <w:pPr>
        <w:pStyle w:val="DefaultText1"/>
        <w:ind w:left="0" w:firstLine="0"/>
        <w:contextualSpacing/>
      </w:pPr>
    </w:p>
    <w:p w14:paraId="5E2F1F61" w14:textId="6BF0743F" w:rsidR="00AA0201" w:rsidRDefault="00C10FF6" w:rsidP="00AE7D07">
      <w:pPr>
        <w:pStyle w:val="DefaultText1"/>
        <w:tabs>
          <w:tab w:val="clear" w:pos="720"/>
        </w:tabs>
        <w:ind w:left="0" w:firstLine="0"/>
        <w:contextualSpacing/>
      </w:pPr>
      <w:r>
        <w:rPr>
          <w:b/>
          <w:bCs/>
        </w:rPr>
        <w:t>3</w:t>
      </w:r>
      <w:r w:rsidR="00CC0ACE" w:rsidRPr="00CC0ACE">
        <w:rPr>
          <w:b/>
          <w:bCs/>
        </w:rPr>
        <w:t>.2</w:t>
      </w:r>
      <w:r w:rsidR="00CC0ACE" w:rsidRPr="00CC0ACE">
        <w:rPr>
          <w:b/>
          <w:bCs/>
        </w:rPr>
        <w:tab/>
      </w:r>
      <w:r w:rsidR="00CC0ACE">
        <w:tab/>
      </w:r>
      <w:r w:rsidR="00DF186A" w:rsidRPr="00DF186A">
        <w:rPr>
          <w:b/>
          <w:bCs/>
        </w:rPr>
        <w:t>License</w:t>
      </w:r>
      <w:r w:rsidR="00DF186A">
        <w:t xml:space="preserve">. </w:t>
      </w:r>
      <w:r w:rsidR="00FD2680">
        <w:t xml:space="preserve">Client </w:t>
      </w:r>
      <w:r w:rsidR="00562ED8">
        <w:t xml:space="preserve">hereby </w:t>
      </w:r>
      <w:r w:rsidR="00DF186A">
        <w:t xml:space="preserve">grants IBM </w:t>
      </w:r>
      <w:r w:rsidR="00562ED8">
        <w:t>a</w:t>
      </w:r>
      <w:r w:rsidR="00DF186A">
        <w:t xml:space="preserve"> nonexclusive</w:t>
      </w:r>
      <w:r w:rsidR="00562ED8">
        <w:t>, world-wide</w:t>
      </w:r>
      <w:r w:rsidR="00D031E8">
        <w:t>, fully paid-up, perpetual</w:t>
      </w:r>
      <w:r w:rsidR="00A24B61">
        <w:t>, irrevocable,</w:t>
      </w:r>
      <w:r w:rsidR="00AA0201">
        <w:t xml:space="preserve"> license</w:t>
      </w:r>
      <w:r w:rsidR="00DF186A">
        <w:t xml:space="preserve"> </w:t>
      </w:r>
      <w:r w:rsidR="00AA0201">
        <w:t xml:space="preserve">to </w:t>
      </w:r>
      <w:r w:rsidR="00DF186A">
        <w:t xml:space="preserve">use, </w:t>
      </w:r>
      <w:r w:rsidR="00FD2680">
        <w:t xml:space="preserve">modify, </w:t>
      </w:r>
      <w:r w:rsidR="00DF186A">
        <w:t xml:space="preserve">copy, summarize, </w:t>
      </w:r>
      <w:r w:rsidR="00AA0201">
        <w:t xml:space="preserve">aggregate, </w:t>
      </w:r>
      <w:r w:rsidR="00DF186A">
        <w:t xml:space="preserve">excerpt, translate, transmit, abstract or reformat the </w:t>
      </w:r>
      <w:r w:rsidR="00AA0201">
        <w:t xml:space="preserve">Data </w:t>
      </w:r>
      <w:r w:rsidR="00437964">
        <w:t>for the purposes of training, developing</w:t>
      </w:r>
      <w:r>
        <w:t>, testing</w:t>
      </w:r>
      <w:r w:rsidR="00437964">
        <w:t xml:space="preserve"> and tuning Foundation Models</w:t>
      </w:r>
      <w:r w:rsidR="00501209">
        <w:t xml:space="preserve">, including using the Data as seed data to generate </w:t>
      </w:r>
      <w:r w:rsidR="005F7FD4">
        <w:t>S</w:t>
      </w:r>
      <w:r w:rsidR="00501209">
        <w:t xml:space="preserve">ynthetic </w:t>
      </w:r>
      <w:r w:rsidR="005F7FD4">
        <w:t>D</w:t>
      </w:r>
      <w:r w:rsidR="00501209">
        <w:t>ata</w:t>
      </w:r>
      <w:r w:rsidR="00AA0201">
        <w:t xml:space="preserve">. This license shall include the right for IBM to sublicense to its Affiliates and contractors to do any or all of the foregoing, provided IBM shall sublicense the Data under terms and conditions at least as restrictive as the terms and conditions set forth in this Agreement. </w:t>
      </w:r>
      <w:r w:rsidR="00437964">
        <w:t xml:space="preserve">Client acknowledges that Foundation Models may produce </w:t>
      </w:r>
      <w:r w:rsidR="001A1452">
        <w:t>a</w:t>
      </w:r>
      <w:r w:rsidR="00437964">
        <w:t xml:space="preserve"> </w:t>
      </w:r>
      <w:r w:rsidR="001A1452">
        <w:t>Result</w:t>
      </w:r>
      <w:r w:rsidR="00437964">
        <w:t xml:space="preserve"> that includes </w:t>
      </w:r>
      <w:r w:rsidR="00B44114">
        <w:t xml:space="preserve">portions or </w:t>
      </w:r>
      <w:r w:rsidR="00437964">
        <w:t>snippets of the underlying training data</w:t>
      </w:r>
      <w:r w:rsidR="00B44114">
        <w:t xml:space="preserve"> used to train such model</w:t>
      </w:r>
      <w:r w:rsidR="00437964">
        <w:t xml:space="preserve">, </w:t>
      </w:r>
      <w:r w:rsidR="00263CED">
        <w:t xml:space="preserve">and </w:t>
      </w:r>
      <w:r w:rsidR="00437964">
        <w:t>to the extent</w:t>
      </w:r>
      <w:r w:rsidR="00B44114">
        <w:t xml:space="preserve"> the </w:t>
      </w:r>
      <w:r w:rsidR="001A1452">
        <w:t>Result</w:t>
      </w:r>
      <w:r w:rsidR="00B44114">
        <w:t xml:space="preserve"> reproduce</w:t>
      </w:r>
      <w:r w:rsidR="001A1452">
        <w:t>s</w:t>
      </w:r>
      <w:r w:rsidR="00B44114">
        <w:t>, display</w:t>
      </w:r>
      <w:r w:rsidR="001A1452">
        <w:t>s</w:t>
      </w:r>
      <w:r w:rsidR="00B44114">
        <w:t xml:space="preserve"> or output</w:t>
      </w:r>
      <w:r w:rsidR="001A1452">
        <w:t>s</w:t>
      </w:r>
      <w:r w:rsidR="00B44114">
        <w:t xml:space="preserve"> any portion or snippet of Client Data, Client, on behalf of itself, its Affiliates, its employees and contractors, hereby (i) waives any rights it may have </w:t>
      </w:r>
      <w:r w:rsidR="001A1452">
        <w:t xml:space="preserve">to </w:t>
      </w:r>
      <w:r w:rsidR="00B44114">
        <w:t>attribution, acknowledgement or other similar right in the</w:t>
      </w:r>
      <w:r w:rsidR="001A1452">
        <w:t xml:space="preserve"> Result and</w:t>
      </w:r>
      <w:r w:rsidR="00B44114">
        <w:t xml:space="preserve"> portion or snippet of Data, and (ii) grants IBM, its Affiliates</w:t>
      </w:r>
      <w:r w:rsidR="00B374EE">
        <w:t xml:space="preserve"> and successors</w:t>
      </w:r>
      <w:r w:rsidR="00B44114">
        <w:t xml:space="preserve">, </w:t>
      </w:r>
      <w:r w:rsidR="001A1452">
        <w:t xml:space="preserve">its </w:t>
      </w:r>
      <w:r w:rsidR="00B44114">
        <w:t xml:space="preserve">customers, and partners a non-exclusive, perpetual, irrevocable, fully-paid up license to fully </w:t>
      </w:r>
      <w:r w:rsidR="00B44114">
        <w:lastRenderedPageBreak/>
        <w:t xml:space="preserve">exploit </w:t>
      </w:r>
      <w:r w:rsidR="001A1452">
        <w:t>the Result</w:t>
      </w:r>
      <w:r w:rsidR="00C804F9">
        <w:t>s</w:t>
      </w:r>
      <w:r w:rsidR="001A1452">
        <w:t xml:space="preserve"> and</w:t>
      </w:r>
      <w:r w:rsidR="00B44114">
        <w:t xml:space="preserve"> portion</w:t>
      </w:r>
      <w:r w:rsidR="00C804F9">
        <w:t>s</w:t>
      </w:r>
      <w:r w:rsidR="00B44114">
        <w:t xml:space="preserve"> or snippet</w:t>
      </w:r>
      <w:r w:rsidR="00C804F9">
        <w:t>s</w:t>
      </w:r>
      <w:r w:rsidR="001A1452">
        <w:t xml:space="preserve"> of the Client Data</w:t>
      </w:r>
      <w:r w:rsidR="00B44114">
        <w:t xml:space="preserve">, including, but not limited to the right to modify, distribute, reproduce, </w:t>
      </w:r>
      <w:r w:rsidR="001A1452">
        <w:t xml:space="preserve">and </w:t>
      </w:r>
      <w:r w:rsidR="00B44114">
        <w:t>sublicense</w:t>
      </w:r>
      <w:r w:rsidR="001A1452">
        <w:t>.</w:t>
      </w:r>
      <w:r w:rsidR="00C96EEA">
        <w:t xml:space="preserve">  </w:t>
      </w:r>
    </w:p>
    <w:p w14:paraId="307CFAE0" w14:textId="70C5A6D8" w:rsidR="001444D9" w:rsidRDefault="001444D9" w:rsidP="00063FB2">
      <w:pPr>
        <w:pStyle w:val="DefaultText1"/>
        <w:ind w:left="0" w:firstLine="0"/>
        <w:contextualSpacing/>
      </w:pPr>
    </w:p>
    <w:p w14:paraId="3AE26006" w14:textId="0B32C91D" w:rsidR="001444D9" w:rsidRPr="00CC0ACE" w:rsidRDefault="00C10FF6" w:rsidP="00CC0ACE">
      <w:pPr>
        <w:pStyle w:val="DefaultText1"/>
        <w:ind w:left="0" w:firstLine="0"/>
        <w:contextualSpacing/>
        <w:rPr>
          <w:b/>
          <w:sz w:val="24"/>
          <w:szCs w:val="24"/>
        </w:rPr>
      </w:pPr>
      <w:r>
        <w:rPr>
          <w:b/>
          <w:sz w:val="24"/>
          <w:szCs w:val="24"/>
        </w:rPr>
        <w:t>4</w:t>
      </w:r>
      <w:r w:rsidR="005A5CD8">
        <w:rPr>
          <w:b/>
          <w:sz w:val="24"/>
          <w:szCs w:val="24"/>
        </w:rPr>
        <w:t xml:space="preserve">.    </w:t>
      </w:r>
      <w:r w:rsidR="005A5CD8">
        <w:rPr>
          <w:b/>
          <w:sz w:val="24"/>
          <w:szCs w:val="24"/>
        </w:rPr>
        <w:tab/>
        <w:t xml:space="preserve">Representations, Warranties, and Indemnification </w:t>
      </w:r>
    </w:p>
    <w:p w14:paraId="76CD8A1D" w14:textId="540CD764" w:rsidR="001444D9" w:rsidRDefault="00C10FF6" w:rsidP="00F3780B">
      <w:pPr>
        <w:overflowPunct/>
        <w:contextualSpacing/>
        <w:jc w:val="both"/>
        <w:textAlignment w:val="auto"/>
        <w:rPr>
          <w:rFonts w:ascii="Arial" w:hAnsi="Arial" w:cs="Arial"/>
          <w:szCs w:val="22"/>
        </w:rPr>
      </w:pPr>
      <w:r>
        <w:rPr>
          <w:rFonts w:ascii="Arial" w:hAnsi="Arial" w:cs="Arial"/>
          <w:b/>
          <w:szCs w:val="22"/>
        </w:rPr>
        <w:t>4</w:t>
      </w:r>
      <w:r w:rsidR="005A5CD8">
        <w:rPr>
          <w:rFonts w:ascii="Arial" w:hAnsi="Arial" w:cs="Arial"/>
          <w:b/>
          <w:szCs w:val="22"/>
        </w:rPr>
        <w:t>.1</w:t>
      </w:r>
      <w:r w:rsidR="005A5CD8">
        <w:rPr>
          <w:szCs w:val="22"/>
        </w:rPr>
        <w:tab/>
      </w:r>
      <w:r w:rsidR="00550FFA">
        <w:rPr>
          <w:szCs w:val="22"/>
        </w:rPr>
        <w:tab/>
      </w:r>
      <w:r w:rsidR="00A75291">
        <w:rPr>
          <w:rFonts w:ascii="Arial" w:hAnsi="Arial" w:cs="Arial"/>
          <w:szCs w:val="22"/>
        </w:rPr>
        <w:t xml:space="preserve">Client </w:t>
      </w:r>
      <w:r w:rsidR="005A5CD8">
        <w:rPr>
          <w:rFonts w:ascii="Arial" w:hAnsi="Arial" w:cs="Arial"/>
          <w:szCs w:val="22"/>
        </w:rPr>
        <w:t xml:space="preserve">represents warrants and covenants that </w:t>
      </w:r>
      <w:r w:rsidR="0099358A">
        <w:rPr>
          <w:rFonts w:ascii="Arial" w:hAnsi="Arial" w:cs="Arial"/>
          <w:szCs w:val="22"/>
        </w:rPr>
        <w:t xml:space="preserve">i) its performance of the Agreement will comply with all applicable laws and the terms of any contracts applicable to it (including licensing agreements); </w:t>
      </w:r>
      <w:r w:rsidR="00F14D30">
        <w:rPr>
          <w:rFonts w:ascii="Arial" w:hAnsi="Arial" w:cs="Arial"/>
          <w:szCs w:val="22"/>
        </w:rPr>
        <w:t xml:space="preserve">ii) it </w:t>
      </w:r>
      <w:r w:rsidR="00F14D30" w:rsidRPr="00F14D30">
        <w:rPr>
          <w:rFonts w:ascii="Arial" w:hAnsi="Arial" w:cs="Arial"/>
          <w:szCs w:val="22"/>
        </w:rPr>
        <w:t>ha</w:t>
      </w:r>
      <w:r w:rsidR="00F14D30">
        <w:rPr>
          <w:rFonts w:ascii="Arial" w:hAnsi="Arial" w:cs="Arial"/>
          <w:szCs w:val="22"/>
        </w:rPr>
        <w:t>s</w:t>
      </w:r>
      <w:r w:rsidR="00F14D30" w:rsidRPr="00F14D30">
        <w:rPr>
          <w:rFonts w:ascii="Arial" w:hAnsi="Arial" w:cs="Arial"/>
          <w:szCs w:val="22"/>
        </w:rPr>
        <w:t xml:space="preserve"> the necessary rights, consent or authorization to grant IBM the rights set forth</w:t>
      </w:r>
      <w:r w:rsidR="00F14D30">
        <w:rPr>
          <w:rFonts w:ascii="Arial" w:hAnsi="Arial" w:cs="Arial"/>
          <w:szCs w:val="22"/>
        </w:rPr>
        <w:t>;</w:t>
      </w:r>
      <w:r w:rsidR="00F14D30" w:rsidRPr="00F14D30">
        <w:rPr>
          <w:rFonts w:ascii="Arial" w:hAnsi="Arial" w:cs="Arial"/>
          <w:szCs w:val="22"/>
        </w:rPr>
        <w:t xml:space="preserve"> </w:t>
      </w:r>
      <w:r w:rsidR="00263CED">
        <w:rPr>
          <w:rFonts w:ascii="Arial" w:hAnsi="Arial" w:cs="Arial"/>
          <w:szCs w:val="22"/>
        </w:rPr>
        <w:t xml:space="preserve"> </w:t>
      </w:r>
      <w:r w:rsidR="0099358A">
        <w:rPr>
          <w:rFonts w:ascii="Arial" w:hAnsi="Arial" w:cs="Arial"/>
          <w:szCs w:val="22"/>
        </w:rPr>
        <w:t>ii</w:t>
      </w:r>
      <w:r w:rsidR="00F14D30">
        <w:rPr>
          <w:rFonts w:ascii="Arial" w:hAnsi="Arial" w:cs="Arial"/>
          <w:szCs w:val="22"/>
        </w:rPr>
        <w:t>i</w:t>
      </w:r>
      <w:r w:rsidR="0099358A">
        <w:rPr>
          <w:rFonts w:ascii="Arial" w:hAnsi="Arial" w:cs="Arial"/>
          <w:szCs w:val="22"/>
        </w:rPr>
        <w:t xml:space="preserve">) </w:t>
      </w:r>
      <w:r w:rsidR="00A75291">
        <w:rPr>
          <w:rFonts w:ascii="Arial" w:hAnsi="Arial" w:cs="Arial"/>
          <w:szCs w:val="22"/>
        </w:rPr>
        <w:t>Client</w:t>
      </w:r>
      <w:r w:rsidR="00FD2680">
        <w:rPr>
          <w:rFonts w:ascii="Arial" w:hAnsi="Arial" w:cs="Arial"/>
          <w:szCs w:val="22"/>
        </w:rPr>
        <w:t xml:space="preserve">’s Data </w:t>
      </w:r>
      <w:r w:rsidR="0099358A">
        <w:rPr>
          <w:rFonts w:ascii="Arial" w:hAnsi="Arial" w:cs="Arial"/>
          <w:szCs w:val="22"/>
        </w:rPr>
        <w:t>do</w:t>
      </w:r>
      <w:r w:rsidR="00526314">
        <w:rPr>
          <w:rFonts w:ascii="Arial" w:hAnsi="Arial" w:cs="Arial"/>
          <w:szCs w:val="22"/>
        </w:rPr>
        <w:t>es</w:t>
      </w:r>
      <w:r w:rsidR="0099358A">
        <w:rPr>
          <w:rFonts w:ascii="Arial" w:hAnsi="Arial" w:cs="Arial"/>
          <w:szCs w:val="22"/>
        </w:rPr>
        <w:t xml:space="preserve"> not </w:t>
      </w:r>
      <w:r w:rsidR="00A75291">
        <w:rPr>
          <w:rFonts w:ascii="Arial" w:hAnsi="Arial" w:cs="Arial"/>
          <w:szCs w:val="22"/>
        </w:rPr>
        <w:t xml:space="preserve">knowingly </w:t>
      </w:r>
      <w:r w:rsidR="0099358A">
        <w:rPr>
          <w:rFonts w:ascii="Arial" w:hAnsi="Arial" w:cs="Arial"/>
          <w:szCs w:val="22"/>
        </w:rPr>
        <w:t>infringe any privacy, intellectual property or other right of a third party</w:t>
      </w:r>
      <w:r w:rsidR="009736A5">
        <w:rPr>
          <w:rFonts w:ascii="Arial" w:hAnsi="Arial" w:cs="Arial"/>
          <w:szCs w:val="22"/>
        </w:rPr>
        <w:t xml:space="preserve">; and iv) </w:t>
      </w:r>
      <w:r w:rsidR="00C12A62">
        <w:rPr>
          <w:rFonts w:ascii="Arial" w:hAnsi="Arial" w:cs="Arial"/>
          <w:szCs w:val="22"/>
        </w:rPr>
        <w:t>Client has endeavored to exclude regulated data, including Personal Data, but, to the extent such Data is incidentally included or included for accuracy, such sharing of the Data complies with applicable law</w:t>
      </w:r>
      <w:r w:rsidR="0099358A">
        <w:rPr>
          <w:rFonts w:ascii="Arial" w:hAnsi="Arial" w:cs="Arial"/>
          <w:szCs w:val="22"/>
        </w:rPr>
        <w:t xml:space="preserve">. Unless agreed to in writing by IBM and authorized by applicable government license or regulation, </w:t>
      </w:r>
      <w:r w:rsidR="00A75291">
        <w:rPr>
          <w:rFonts w:ascii="Arial" w:hAnsi="Arial" w:cs="Arial"/>
          <w:szCs w:val="22"/>
        </w:rPr>
        <w:t xml:space="preserve">Client </w:t>
      </w:r>
      <w:r w:rsidR="0099358A">
        <w:rPr>
          <w:rFonts w:ascii="Arial" w:hAnsi="Arial" w:cs="Arial"/>
          <w:szCs w:val="22"/>
        </w:rPr>
        <w:t xml:space="preserve">will not provide to IBM any articles, materials, services or any components thereof that </w:t>
      </w:r>
      <w:r w:rsidR="00A75291">
        <w:rPr>
          <w:rFonts w:ascii="Arial" w:hAnsi="Arial" w:cs="Arial"/>
          <w:szCs w:val="22"/>
        </w:rPr>
        <w:t>Client</w:t>
      </w:r>
      <w:r w:rsidR="0099358A">
        <w:rPr>
          <w:rFonts w:ascii="Arial" w:hAnsi="Arial" w:cs="Arial"/>
          <w:szCs w:val="22"/>
        </w:rPr>
        <w:t xml:space="preserve"> knows or has reason to believe originated in, or was sourced from, a country subject a comprehensive U.S. embargo as described in applicable export, embargo, and economic sanctions regulations (including, without limitation Cuba, Crimea region of Ukraine, Iran, North Korea, Sudan or Syria). </w:t>
      </w:r>
    </w:p>
    <w:p w14:paraId="0146E287" w14:textId="57CE87BB" w:rsidR="0014777F" w:rsidRDefault="0014777F" w:rsidP="006D3347">
      <w:pPr>
        <w:pStyle w:val="ListParagraph"/>
        <w:ind w:left="0" w:right="36"/>
        <w:contextualSpacing/>
        <w:jc w:val="both"/>
        <w:rPr>
          <w:rFonts w:ascii="Arial" w:hAnsi="Arial" w:cs="Arial"/>
          <w:szCs w:val="22"/>
        </w:rPr>
      </w:pPr>
    </w:p>
    <w:p w14:paraId="091B1EBE" w14:textId="77D91D71" w:rsidR="004C29B4" w:rsidRDefault="00E4147C" w:rsidP="004A699E">
      <w:pPr>
        <w:pStyle w:val="ListParagraph"/>
        <w:ind w:left="0" w:right="36"/>
        <w:contextualSpacing/>
        <w:jc w:val="both"/>
      </w:pPr>
      <w:r w:rsidRPr="00E4147C">
        <w:rPr>
          <w:rFonts w:ascii="Arial" w:hAnsi="Arial" w:cs="Arial"/>
          <w:b/>
          <w:bCs/>
          <w:szCs w:val="22"/>
        </w:rPr>
        <w:t>4.2</w:t>
      </w:r>
      <w:r>
        <w:rPr>
          <w:rFonts w:ascii="Arial" w:hAnsi="Arial" w:cs="Arial"/>
          <w:szCs w:val="22"/>
        </w:rPr>
        <w:t xml:space="preserve"> </w:t>
      </w:r>
      <w:r w:rsidR="00550FFA">
        <w:rPr>
          <w:rFonts w:ascii="Arial" w:hAnsi="Arial" w:cs="Arial"/>
          <w:szCs w:val="22"/>
        </w:rPr>
        <w:tab/>
      </w:r>
      <w:r w:rsidR="00550FFA">
        <w:rPr>
          <w:rFonts w:ascii="Arial" w:hAnsi="Arial" w:cs="Arial"/>
          <w:szCs w:val="22"/>
        </w:rPr>
        <w:tab/>
      </w:r>
      <w:r w:rsidR="00526FB9">
        <w:rPr>
          <w:rFonts w:ascii="Arial" w:hAnsi="Arial" w:cs="Arial"/>
          <w:szCs w:val="22"/>
        </w:rPr>
        <w:t xml:space="preserve"> </w:t>
      </w:r>
      <w:r w:rsidR="0099358A">
        <w:t>THE WARRANTIES IN THE AGREEMENT ARE IN LIEU OF ALL OTHER WARRANTIES AND CONDITIONS, EXPRESS OR IMPLIED, INCLUDING THE WARRANTIES OR CONDITIONS OF MERCHANTABILITY AND FITNESS FOR A PARTICULAR PURPOSE.</w:t>
      </w:r>
    </w:p>
    <w:p w14:paraId="7E29F2CC" w14:textId="77777777" w:rsidR="001444D9" w:rsidRDefault="001444D9" w:rsidP="00AE7D07">
      <w:pPr>
        <w:pStyle w:val="DefaultText1"/>
        <w:ind w:left="0" w:firstLine="0"/>
        <w:contextualSpacing/>
        <w:rPr>
          <w:b/>
          <w:sz w:val="24"/>
          <w:szCs w:val="24"/>
        </w:rPr>
      </w:pPr>
    </w:p>
    <w:p w14:paraId="0534E632" w14:textId="49EFDF55" w:rsidR="001444D9" w:rsidRPr="006D3347" w:rsidRDefault="00E4147C" w:rsidP="00AE7D07">
      <w:pPr>
        <w:pStyle w:val="DefaultText1"/>
        <w:ind w:left="0" w:firstLine="0"/>
        <w:contextualSpacing/>
        <w:rPr>
          <w:b/>
          <w:sz w:val="24"/>
          <w:szCs w:val="24"/>
        </w:rPr>
      </w:pPr>
      <w:r>
        <w:rPr>
          <w:b/>
          <w:sz w:val="24"/>
          <w:szCs w:val="24"/>
        </w:rPr>
        <w:t>5</w:t>
      </w:r>
      <w:r w:rsidR="005A5CD8">
        <w:rPr>
          <w:b/>
          <w:sz w:val="24"/>
          <w:szCs w:val="24"/>
        </w:rPr>
        <w:t xml:space="preserve">. </w:t>
      </w:r>
      <w:r w:rsidR="005A5CD8">
        <w:rPr>
          <w:b/>
          <w:sz w:val="24"/>
          <w:szCs w:val="24"/>
        </w:rPr>
        <w:tab/>
        <w:t>Limitation of Liability</w:t>
      </w:r>
    </w:p>
    <w:p w14:paraId="596FB12D" w14:textId="1257AA4F" w:rsidR="001444D9" w:rsidRDefault="00E4147C" w:rsidP="00AE7D07">
      <w:pPr>
        <w:pStyle w:val="DefaultText1"/>
        <w:ind w:left="0" w:firstLine="0"/>
        <w:contextualSpacing/>
      </w:pPr>
      <w:r>
        <w:rPr>
          <w:b/>
        </w:rPr>
        <w:t>5</w:t>
      </w:r>
      <w:r w:rsidR="005A5CD8">
        <w:rPr>
          <w:b/>
        </w:rPr>
        <w:t>.1</w:t>
      </w:r>
      <w:r w:rsidR="005A5CD8">
        <w:tab/>
        <w:t xml:space="preserve">Neither Party will be liable </w:t>
      </w:r>
      <w:r w:rsidR="00CA0FB2">
        <w:t>to the other</w:t>
      </w:r>
      <w:r w:rsidR="00883DAA">
        <w:t xml:space="preserve"> </w:t>
      </w:r>
      <w:r w:rsidR="005A5CD8">
        <w:t xml:space="preserve">for </w:t>
      </w:r>
      <w:r w:rsidR="00CA0FB2">
        <w:t>special, incidental, exemplary, indirect, or economic</w:t>
      </w:r>
      <w:r w:rsidR="005A5CD8">
        <w:t xml:space="preserve"> consequential damages, </w:t>
      </w:r>
      <w:r w:rsidR="00CA0FB2">
        <w:t xml:space="preserve">or </w:t>
      </w:r>
      <w:r w:rsidR="005A5CD8">
        <w:t xml:space="preserve">lost profits, </w:t>
      </w:r>
      <w:r w:rsidR="00CA0FB2">
        <w:t>business value, revenue, goodwill,</w:t>
      </w:r>
      <w:r w:rsidR="001A1452">
        <w:t xml:space="preserve"> </w:t>
      </w:r>
      <w:r w:rsidR="00CA0FB2">
        <w:t>or anticipated savings.</w:t>
      </w:r>
      <w:r w:rsidR="005A5CD8">
        <w:t xml:space="preserve">  </w:t>
      </w:r>
    </w:p>
    <w:p w14:paraId="2CED0136" w14:textId="77777777" w:rsidR="001444D9" w:rsidRDefault="001444D9" w:rsidP="00AE7D07">
      <w:pPr>
        <w:pStyle w:val="DefaultText1"/>
        <w:ind w:left="0" w:firstLine="0"/>
        <w:contextualSpacing/>
      </w:pPr>
    </w:p>
    <w:p w14:paraId="0AB7A2AC" w14:textId="2CA44F30" w:rsidR="001444D9" w:rsidRDefault="00E4147C" w:rsidP="00AE7D07">
      <w:pPr>
        <w:pStyle w:val="DefaultText1"/>
        <w:ind w:left="0" w:firstLine="0"/>
        <w:contextualSpacing/>
      </w:pPr>
      <w:r>
        <w:rPr>
          <w:b/>
        </w:rPr>
        <w:t>5</w:t>
      </w:r>
      <w:r w:rsidR="005A5CD8">
        <w:rPr>
          <w:b/>
        </w:rPr>
        <w:t>.2</w:t>
      </w:r>
      <w:r w:rsidR="005A5CD8">
        <w:tab/>
      </w:r>
      <w:r w:rsidR="00CA0FB2">
        <w:t>The following, if a Party is legally liable for them, are not subject to the above limitation: i) damages for bodily injury (including death); ii) damages to real property and tangible personal property; and i</w:t>
      </w:r>
      <w:r w:rsidR="00550FFA">
        <w:t>ii</w:t>
      </w:r>
      <w:r w:rsidR="00CA0FB2">
        <w:t xml:space="preserve">) damages that cannot be limited under applicable law.  </w:t>
      </w:r>
    </w:p>
    <w:p w14:paraId="41E8615F" w14:textId="77777777" w:rsidR="001444D9" w:rsidRDefault="001444D9" w:rsidP="00AE7D07">
      <w:pPr>
        <w:overflowPunct/>
        <w:autoSpaceDE/>
        <w:autoSpaceDN/>
        <w:adjustRightInd/>
        <w:contextualSpacing/>
        <w:textAlignment w:val="auto"/>
        <w:rPr>
          <w:rFonts w:ascii="Arial" w:hAnsi="Arial"/>
          <w:color w:val="auto"/>
          <w:szCs w:val="22"/>
        </w:rPr>
      </w:pPr>
    </w:p>
    <w:p w14:paraId="29012174" w14:textId="4E8F5E06" w:rsidR="001444D9" w:rsidRPr="006D3347" w:rsidRDefault="00E4147C" w:rsidP="00AE7D07">
      <w:pPr>
        <w:pStyle w:val="DefaultText1"/>
        <w:ind w:left="0" w:firstLine="0"/>
        <w:contextualSpacing/>
        <w:rPr>
          <w:b/>
          <w:sz w:val="24"/>
          <w:szCs w:val="24"/>
        </w:rPr>
      </w:pPr>
      <w:r>
        <w:rPr>
          <w:b/>
          <w:sz w:val="24"/>
          <w:szCs w:val="24"/>
        </w:rPr>
        <w:t>6</w:t>
      </w:r>
      <w:r w:rsidR="005A5CD8">
        <w:rPr>
          <w:b/>
          <w:sz w:val="24"/>
          <w:szCs w:val="24"/>
        </w:rPr>
        <w:t>.</w:t>
      </w:r>
      <w:r w:rsidR="005A5CD8">
        <w:rPr>
          <w:b/>
          <w:sz w:val="24"/>
          <w:szCs w:val="24"/>
        </w:rPr>
        <w:tab/>
        <w:t>Confidentiality and Publicity</w:t>
      </w:r>
    </w:p>
    <w:p w14:paraId="7D78D525" w14:textId="7A390F9B" w:rsidR="00501209" w:rsidRDefault="00E4147C" w:rsidP="00AE4484">
      <w:pPr>
        <w:pStyle w:val="DefaultText1"/>
        <w:ind w:left="0" w:firstLine="0"/>
        <w:contextualSpacing/>
      </w:pPr>
      <w:r>
        <w:rPr>
          <w:b/>
        </w:rPr>
        <w:t>6</w:t>
      </w:r>
      <w:r w:rsidR="005A5CD8">
        <w:rPr>
          <w:b/>
        </w:rPr>
        <w:t>.1</w:t>
      </w:r>
      <w:r w:rsidR="005A5CD8">
        <w:tab/>
      </w:r>
      <w:r w:rsidR="00501209">
        <w:t xml:space="preserve">Except for portions or snippets of the underlying training data that </w:t>
      </w:r>
      <w:r w:rsidR="00E65914">
        <w:t>appear</w:t>
      </w:r>
      <w:r w:rsidR="00501209">
        <w:t xml:space="preserve"> in a Result, IBM will keep the Data as Confidential Information pursuant to the Parties’ non-disclosure agreement (CDA/NDA#_________).</w:t>
      </w:r>
      <w:r w:rsidR="005F7FD4">
        <w:t xml:space="preserve">  </w:t>
      </w:r>
      <w:r w:rsidR="005F7FD4" w:rsidRPr="005F7FD4">
        <w:t>Client grants IBM permission to generally describe the Client’s Data, without disclosing Client’s name or otherwise identifying Client, as having been used to train, develop, test or tune the Foundation Models in connection with any published papers or articles describing the model or any model information documentation or model cards distributed or published with a Foundation Model.</w:t>
      </w:r>
    </w:p>
    <w:p w14:paraId="52B049A0" w14:textId="77777777" w:rsidR="00501209" w:rsidRDefault="00501209" w:rsidP="00AE4484">
      <w:pPr>
        <w:pStyle w:val="DefaultText1"/>
        <w:ind w:left="0" w:firstLine="0"/>
        <w:contextualSpacing/>
      </w:pPr>
    </w:p>
    <w:p w14:paraId="25CF2000" w14:textId="1F95D8F1" w:rsidR="001444D9" w:rsidRDefault="005A5CD8" w:rsidP="00AE4484">
      <w:pPr>
        <w:pStyle w:val="DefaultText1"/>
        <w:ind w:left="0" w:firstLine="0"/>
        <w:contextualSpacing/>
      </w:pPr>
      <w:r>
        <w:t xml:space="preserve">The terms of this Agreement </w:t>
      </w:r>
      <w:r w:rsidR="008150EC">
        <w:t xml:space="preserve">(including any attachments) </w:t>
      </w:r>
      <w:r>
        <w:t>are confidential and neither Party may share the Agreement with a third party without the non-disclosing Party’s prior written permission</w:t>
      </w:r>
      <w:r w:rsidR="008150EC">
        <w:t xml:space="preserve">, </w:t>
      </w:r>
      <w:r>
        <w:t>except to a Party’s respective attorneys, accountants, financial advisors, in a court of law</w:t>
      </w:r>
      <w:r w:rsidR="008150EC">
        <w:t>, or as required by law</w:t>
      </w:r>
      <w:r>
        <w:t xml:space="preserve">. </w:t>
      </w:r>
    </w:p>
    <w:p w14:paraId="36C9A1CD" w14:textId="77777777" w:rsidR="00550FFA" w:rsidRDefault="00550FFA" w:rsidP="00AE4484">
      <w:pPr>
        <w:jc w:val="both"/>
        <w:rPr>
          <w:rFonts w:ascii="Arial" w:hAnsi="Arial" w:cs="Arial"/>
        </w:rPr>
      </w:pPr>
    </w:p>
    <w:p w14:paraId="6B79CFF2" w14:textId="7C9DA6C1" w:rsidR="001444D9" w:rsidRDefault="008150EC" w:rsidP="008150EC">
      <w:pPr>
        <w:jc w:val="both"/>
      </w:pPr>
      <w:r>
        <w:rPr>
          <w:rFonts w:ascii="Arial" w:hAnsi="Arial" w:cs="Arial"/>
        </w:rPr>
        <w:t>If</w:t>
      </w:r>
      <w:r w:rsidR="00EB2AAF" w:rsidRPr="00EB2AAF">
        <w:rPr>
          <w:rFonts w:ascii="Arial" w:hAnsi="Arial" w:cs="Arial"/>
        </w:rPr>
        <w:t xml:space="preserve"> the Parties </w:t>
      </w:r>
      <w:r>
        <w:rPr>
          <w:rFonts w:ascii="Arial" w:hAnsi="Arial" w:cs="Arial"/>
        </w:rPr>
        <w:t xml:space="preserve">need to </w:t>
      </w:r>
      <w:r w:rsidR="00AE4484" w:rsidRPr="00EB2AAF">
        <w:rPr>
          <w:rFonts w:ascii="Arial" w:hAnsi="Arial" w:cs="Arial"/>
        </w:rPr>
        <w:t xml:space="preserve">share </w:t>
      </w:r>
      <w:r w:rsidR="00501209">
        <w:rPr>
          <w:rFonts w:ascii="Arial" w:hAnsi="Arial" w:cs="Arial"/>
          <w:bCs/>
        </w:rPr>
        <w:t xml:space="preserve">any other </w:t>
      </w:r>
      <w:r w:rsidR="00AE4484" w:rsidRPr="00501209">
        <w:rPr>
          <w:rFonts w:ascii="Arial" w:hAnsi="Arial" w:cs="Arial"/>
          <w:bCs/>
        </w:rPr>
        <w:t>Confidential Information</w:t>
      </w:r>
      <w:r w:rsidR="00AE4484" w:rsidRPr="00501209">
        <w:rPr>
          <w:rFonts w:ascii="Arial" w:hAnsi="Arial" w:cs="Arial"/>
        </w:rPr>
        <w:t xml:space="preserve"> </w:t>
      </w:r>
      <w:r w:rsidR="00AE4484" w:rsidRPr="00EB2AAF">
        <w:rPr>
          <w:rFonts w:ascii="Arial" w:hAnsi="Arial" w:cs="Arial"/>
        </w:rPr>
        <w:t>with</w:t>
      </w:r>
      <w:r w:rsidR="00EB2AAF" w:rsidRPr="00EB2AAF">
        <w:rPr>
          <w:rFonts w:ascii="Arial" w:hAnsi="Arial" w:cs="Arial"/>
        </w:rPr>
        <w:t xml:space="preserve"> each other</w:t>
      </w:r>
      <w:r>
        <w:rPr>
          <w:rFonts w:ascii="Arial" w:hAnsi="Arial" w:cs="Arial"/>
        </w:rPr>
        <w:t xml:space="preserve">, such disclosures made under the </w:t>
      </w:r>
      <w:r w:rsidR="00501209">
        <w:rPr>
          <w:rFonts w:ascii="Arial" w:hAnsi="Arial" w:cs="Arial"/>
        </w:rPr>
        <w:t>above referenced</w:t>
      </w:r>
      <w:r>
        <w:rPr>
          <w:rFonts w:ascii="Arial" w:hAnsi="Arial" w:cs="Arial"/>
        </w:rPr>
        <w:t xml:space="preserve"> non-disclosure agreement</w:t>
      </w:r>
      <w:r w:rsidR="00AE4484" w:rsidRPr="00EB2AAF">
        <w:rPr>
          <w:rFonts w:ascii="Arial" w:hAnsi="Arial" w:cs="Arial"/>
        </w:rPr>
        <w:t xml:space="preserve">. </w:t>
      </w:r>
      <w:r>
        <w:rPr>
          <w:rFonts w:ascii="Arial" w:hAnsi="Arial" w:cs="Arial"/>
        </w:rPr>
        <w:t>Any f</w:t>
      </w:r>
      <w:r w:rsidR="00AE4484" w:rsidRPr="00EB2AAF">
        <w:rPr>
          <w:rFonts w:ascii="Arial" w:hAnsi="Arial" w:cs="Arial"/>
        </w:rPr>
        <w:t>eedback</w:t>
      </w:r>
      <w:r w:rsidR="00EB2AAF" w:rsidRPr="00EB2AAF">
        <w:rPr>
          <w:rFonts w:ascii="Arial" w:hAnsi="Arial" w:cs="Arial"/>
        </w:rPr>
        <w:t xml:space="preserve"> or s</w:t>
      </w:r>
      <w:r w:rsidR="00AE4484" w:rsidRPr="00EB2AAF">
        <w:rPr>
          <w:rFonts w:ascii="Arial" w:hAnsi="Arial" w:cs="Arial"/>
        </w:rPr>
        <w:t xml:space="preserve">uggestions </w:t>
      </w:r>
      <w:r w:rsidR="00EB2AAF" w:rsidRPr="00EB2AAF">
        <w:rPr>
          <w:rFonts w:ascii="Arial" w:hAnsi="Arial" w:cs="Arial"/>
        </w:rPr>
        <w:t>that Client</w:t>
      </w:r>
      <w:r w:rsidR="00AE4484" w:rsidRPr="00EB2AAF">
        <w:rPr>
          <w:rFonts w:ascii="Arial" w:hAnsi="Arial" w:cs="Arial"/>
        </w:rPr>
        <w:t xml:space="preserve"> provide</w:t>
      </w:r>
      <w:r w:rsidR="00EB2AAF" w:rsidRPr="00EB2AAF">
        <w:rPr>
          <w:rFonts w:ascii="Arial" w:hAnsi="Arial" w:cs="Arial"/>
        </w:rPr>
        <w:t>s</w:t>
      </w:r>
      <w:r w:rsidR="00AE4484" w:rsidRPr="00EB2AAF">
        <w:rPr>
          <w:rFonts w:ascii="Arial" w:hAnsi="Arial" w:cs="Arial"/>
        </w:rPr>
        <w:t xml:space="preserve"> to IBM </w:t>
      </w:r>
      <w:r w:rsidR="00EB2AAF" w:rsidRPr="00EB2AAF">
        <w:rPr>
          <w:rFonts w:ascii="Arial" w:hAnsi="Arial" w:cs="Arial"/>
        </w:rPr>
        <w:t>r</w:t>
      </w:r>
      <w:r w:rsidR="00AE4484" w:rsidRPr="00EB2AAF">
        <w:rPr>
          <w:rFonts w:ascii="Arial" w:hAnsi="Arial" w:cs="Arial"/>
        </w:rPr>
        <w:t xml:space="preserve">elated to </w:t>
      </w:r>
      <w:r w:rsidR="00EB2AAF" w:rsidRPr="00EB2AAF">
        <w:rPr>
          <w:rFonts w:ascii="Arial" w:hAnsi="Arial" w:cs="Arial"/>
        </w:rPr>
        <w:t>this Agreement</w:t>
      </w:r>
      <w:r>
        <w:rPr>
          <w:rFonts w:ascii="Arial" w:hAnsi="Arial" w:cs="Arial"/>
        </w:rPr>
        <w:t xml:space="preserve"> shall be considered </w:t>
      </w:r>
      <w:r w:rsidR="00501209">
        <w:rPr>
          <w:rFonts w:ascii="Arial" w:hAnsi="Arial" w:cs="Arial"/>
        </w:rPr>
        <w:t xml:space="preserve">IBM’s </w:t>
      </w:r>
      <w:r>
        <w:rPr>
          <w:rFonts w:ascii="Arial" w:hAnsi="Arial" w:cs="Arial"/>
        </w:rPr>
        <w:t>Confidential Information.</w:t>
      </w:r>
      <w:r w:rsidR="005A5CD8">
        <w:t xml:space="preserve">  </w:t>
      </w:r>
    </w:p>
    <w:p w14:paraId="13065392" w14:textId="1A452D70" w:rsidR="001444D9" w:rsidRDefault="001444D9" w:rsidP="00AE7D07">
      <w:pPr>
        <w:pStyle w:val="DefaultText"/>
        <w:contextualSpacing/>
        <w:jc w:val="both"/>
        <w:rPr>
          <w:color w:val="FF0000"/>
          <w:sz w:val="22"/>
        </w:rPr>
      </w:pPr>
    </w:p>
    <w:p w14:paraId="21E37D3F" w14:textId="2271208C" w:rsidR="001444D9" w:rsidRPr="006D3347" w:rsidRDefault="00E4147C" w:rsidP="00AE7D07">
      <w:pPr>
        <w:pStyle w:val="DefaultText1"/>
        <w:ind w:left="0" w:firstLine="0"/>
        <w:contextualSpacing/>
        <w:rPr>
          <w:b/>
          <w:sz w:val="24"/>
          <w:szCs w:val="24"/>
        </w:rPr>
      </w:pPr>
      <w:r>
        <w:rPr>
          <w:b/>
          <w:sz w:val="24"/>
          <w:szCs w:val="24"/>
        </w:rPr>
        <w:t>7</w:t>
      </w:r>
      <w:r w:rsidR="005A5CD8">
        <w:rPr>
          <w:b/>
          <w:sz w:val="24"/>
          <w:szCs w:val="24"/>
        </w:rPr>
        <w:t xml:space="preserve">.  </w:t>
      </w:r>
      <w:r w:rsidR="005A5CD8">
        <w:rPr>
          <w:b/>
          <w:sz w:val="24"/>
          <w:szCs w:val="24"/>
        </w:rPr>
        <w:tab/>
        <w:t>General Provisions</w:t>
      </w:r>
    </w:p>
    <w:p w14:paraId="2F48A20B" w14:textId="68FA5959" w:rsidR="001444D9" w:rsidRDefault="00E4147C" w:rsidP="00AE7D07">
      <w:pPr>
        <w:pStyle w:val="DefaultText1"/>
        <w:ind w:left="0" w:firstLine="0"/>
        <w:contextualSpacing/>
      </w:pPr>
      <w:r>
        <w:rPr>
          <w:b/>
        </w:rPr>
        <w:t>7</w:t>
      </w:r>
      <w:r w:rsidR="005A5CD8">
        <w:rPr>
          <w:b/>
        </w:rPr>
        <w:t>.1</w:t>
      </w:r>
      <w:r w:rsidR="005A5CD8">
        <w:tab/>
        <w:t>Except as explicitly provided in this Agreement, this Agreement does not grant any licenses, either directly or indirectly, by implication, estoppel or otherwise, to either Party under any patent, copyright or other intellectual property right of the other Party.</w:t>
      </w:r>
    </w:p>
    <w:p w14:paraId="142B55AA" w14:textId="77777777" w:rsidR="00CC0ACE" w:rsidRDefault="00CC0ACE" w:rsidP="00AE7D07">
      <w:pPr>
        <w:pStyle w:val="DefaultText1"/>
        <w:ind w:left="0" w:firstLine="0"/>
        <w:contextualSpacing/>
        <w:rPr>
          <w:b/>
        </w:rPr>
      </w:pPr>
    </w:p>
    <w:p w14:paraId="6F54833B" w14:textId="674297E7" w:rsidR="00CC0ACE" w:rsidRDefault="00E4147C" w:rsidP="00AE7D07">
      <w:pPr>
        <w:pStyle w:val="DefaultText1"/>
        <w:ind w:left="0" w:firstLine="0"/>
        <w:contextualSpacing/>
      </w:pPr>
      <w:r>
        <w:rPr>
          <w:b/>
        </w:rPr>
        <w:t>7</w:t>
      </w:r>
      <w:r w:rsidR="00CC0ACE">
        <w:rPr>
          <w:b/>
        </w:rPr>
        <w:t>.2</w:t>
      </w:r>
      <w:r w:rsidR="00CC0ACE">
        <w:rPr>
          <w:b/>
        </w:rPr>
        <w:tab/>
      </w:r>
      <w:r w:rsidR="00CC0ACE">
        <w:t xml:space="preserve">Other responsibilities may be mutually agreed to in writing by the Parties.   </w:t>
      </w:r>
      <w:r>
        <w:t>E</w:t>
      </w:r>
      <w:r w:rsidR="00CC0ACE">
        <w:t xml:space="preserve">ach Party agrees to bear its own costs with respect to this Agreement and all activities undertaken thereunder.  </w:t>
      </w:r>
    </w:p>
    <w:p w14:paraId="107D56C4" w14:textId="77777777" w:rsidR="001444D9" w:rsidRDefault="001444D9" w:rsidP="00AE7D07">
      <w:pPr>
        <w:pStyle w:val="DefaultText1"/>
        <w:ind w:left="0" w:firstLine="0"/>
        <w:contextualSpacing/>
      </w:pPr>
    </w:p>
    <w:p w14:paraId="5EF61E61" w14:textId="00CA5A54" w:rsidR="001444D9" w:rsidRDefault="00E4147C" w:rsidP="00AE7D07">
      <w:pPr>
        <w:pStyle w:val="DefaultText1"/>
        <w:ind w:left="0" w:firstLine="0"/>
        <w:contextualSpacing/>
      </w:pPr>
      <w:r>
        <w:rPr>
          <w:b/>
        </w:rPr>
        <w:t>7</w:t>
      </w:r>
      <w:r w:rsidR="005A5CD8">
        <w:rPr>
          <w:b/>
        </w:rPr>
        <w:t>.</w:t>
      </w:r>
      <w:r w:rsidR="00CC0ACE">
        <w:rPr>
          <w:b/>
        </w:rPr>
        <w:t>3</w:t>
      </w:r>
      <w:r w:rsidR="005A5CD8">
        <w:tab/>
        <w:t xml:space="preserve">This Agreement does not create a joint venture, partnership, employment relationship or other agency relationship between the Parties. </w:t>
      </w:r>
      <w:r w:rsidR="005A5CD8">
        <w:rPr>
          <w:i/>
          <w:iCs/>
        </w:rPr>
        <w:t xml:space="preserve"> </w:t>
      </w:r>
      <w:r w:rsidR="005A5CD8">
        <w:t xml:space="preserve">  Each Party remains free to negotiate or enter into similar relationships with others.  Neither Party will rely on the successful conclusion of a business relationship.  </w:t>
      </w:r>
    </w:p>
    <w:p w14:paraId="3DEF940F" w14:textId="77777777" w:rsidR="00611F8F" w:rsidRDefault="00611F8F" w:rsidP="00AE7D07">
      <w:pPr>
        <w:pStyle w:val="DefaultText1"/>
        <w:ind w:left="0" w:firstLine="0"/>
        <w:contextualSpacing/>
      </w:pPr>
    </w:p>
    <w:p w14:paraId="22F85478" w14:textId="6DF80116" w:rsidR="001444D9" w:rsidRDefault="00E4147C" w:rsidP="00AE7D07">
      <w:pPr>
        <w:pStyle w:val="DefaultText1"/>
        <w:ind w:left="0" w:firstLine="0"/>
        <w:contextualSpacing/>
      </w:pPr>
      <w:r>
        <w:rPr>
          <w:b/>
        </w:rPr>
        <w:lastRenderedPageBreak/>
        <w:t>7</w:t>
      </w:r>
      <w:r w:rsidR="005A5CD8">
        <w:rPr>
          <w:b/>
        </w:rPr>
        <w:t>.</w:t>
      </w:r>
      <w:r w:rsidR="00CC0ACE">
        <w:rPr>
          <w:b/>
        </w:rPr>
        <w:t>4</w:t>
      </w:r>
      <w:r w:rsidR="005A5CD8">
        <w:tab/>
        <w:t>Neither Party may assign, or otherwise transfer, its rights or delegate its duties or obligations under this Agreement without prior written consent of the other Party, such consent not to be withheld unreasonably, except that either Party may assign this Agreement in conjunction with the sale of a substantial part of its business utilizing this Agreement.  Any unauthorized assignment of this Agreement is void.</w:t>
      </w:r>
    </w:p>
    <w:p w14:paraId="2BCD4248" w14:textId="77777777" w:rsidR="001444D9" w:rsidRDefault="001444D9" w:rsidP="00AE7D07">
      <w:pPr>
        <w:pStyle w:val="DefaultText1"/>
        <w:ind w:left="0" w:firstLine="0"/>
        <w:contextualSpacing/>
      </w:pPr>
    </w:p>
    <w:p w14:paraId="7C7490F4" w14:textId="5E4E8827" w:rsidR="001444D9" w:rsidRDefault="00E4147C" w:rsidP="00AE7D07">
      <w:pPr>
        <w:overflowPunct/>
        <w:contextualSpacing/>
        <w:jc w:val="both"/>
        <w:textAlignment w:val="auto"/>
        <w:rPr>
          <w:rFonts w:ascii="Arial" w:hAnsi="Arial" w:cs="Arial"/>
        </w:rPr>
      </w:pPr>
      <w:r>
        <w:rPr>
          <w:rFonts w:ascii="Arial" w:hAnsi="Arial" w:cs="Arial"/>
          <w:b/>
        </w:rPr>
        <w:t>7</w:t>
      </w:r>
      <w:r w:rsidR="005A5CD8">
        <w:rPr>
          <w:rFonts w:ascii="Arial" w:hAnsi="Arial" w:cs="Arial"/>
          <w:b/>
        </w:rPr>
        <w:t>.</w:t>
      </w:r>
      <w:r w:rsidR="00CC0ACE">
        <w:rPr>
          <w:rFonts w:ascii="Arial" w:hAnsi="Arial" w:cs="Arial"/>
          <w:b/>
        </w:rPr>
        <w:t>5</w:t>
      </w:r>
      <w:r w:rsidR="005A5CD8">
        <w:rPr>
          <w:rFonts w:ascii="Arial" w:hAnsi="Arial" w:cs="Arial"/>
        </w:rPr>
        <w:tab/>
        <w:t>Neither Party may bring an action, regardless of form arising out of the performance of this Agreement more than two (2) years after the cause of action has accrued.</w:t>
      </w:r>
    </w:p>
    <w:p w14:paraId="1EE9E7D0" w14:textId="77777777" w:rsidR="001444D9" w:rsidRDefault="001444D9" w:rsidP="00AE7D07">
      <w:pPr>
        <w:pStyle w:val="DefaultText1"/>
        <w:ind w:left="0" w:firstLine="0"/>
        <w:contextualSpacing/>
      </w:pPr>
    </w:p>
    <w:p w14:paraId="0E6EE41E" w14:textId="05CA1969" w:rsidR="001444D9" w:rsidRDefault="00E4147C" w:rsidP="00AE7D07">
      <w:pPr>
        <w:pStyle w:val="DefaultText1"/>
        <w:ind w:left="0" w:firstLine="0"/>
        <w:contextualSpacing/>
      </w:pPr>
      <w:r>
        <w:rPr>
          <w:b/>
        </w:rPr>
        <w:t>7</w:t>
      </w:r>
      <w:r w:rsidR="005A5CD8">
        <w:rPr>
          <w:b/>
        </w:rPr>
        <w:t>.</w:t>
      </w:r>
      <w:r w:rsidR="00CC0ACE">
        <w:rPr>
          <w:b/>
        </w:rPr>
        <w:t>6</w:t>
      </w:r>
      <w:r w:rsidR="005A5CD8">
        <w:tab/>
        <w:t>If any provision of this Agreement is held to be unenforceable, the enforceability of the remaining provisions will in no way be affected as long as the intent of the Parties can be preserved.</w:t>
      </w:r>
    </w:p>
    <w:p w14:paraId="4F32064C" w14:textId="77777777" w:rsidR="001444D9" w:rsidRDefault="001444D9" w:rsidP="00AE7D07">
      <w:pPr>
        <w:pStyle w:val="DefaultText1"/>
        <w:ind w:left="0" w:firstLine="0"/>
        <w:contextualSpacing/>
      </w:pPr>
    </w:p>
    <w:p w14:paraId="4D2882AD" w14:textId="353D916F" w:rsidR="001444D9" w:rsidRDefault="00E4147C" w:rsidP="00AE7D07">
      <w:pPr>
        <w:pStyle w:val="DefaultText1"/>
        <w:ind w:left="0" w:firstLine="0"/>
        <w:contextualSpacing/>
      </w:pPr>
      <w:r>
        <w:rPr>
          <w:b/>
        </w:rPr>
        <w:t>7</w:t>
      </w:r>
      <w:r w:rsidR="005A5CD8">
        <w:rPr>
          <w:b/>
        </w:rPr>
        <w:t>.</w:t>
      </w:r>
      <w:r w:rsidR="00CC0ACE">
        <w:rPr>
          <w:b/>
        </w:rPr>
        <w:t>7</w:t>
      </w:r>
      <w:r w:rsidR="005A5CD8">
        <w:tab/>
        <w:t xml:space="preserve">This Agreement is governed by the laws of the State of New York, without regard to its conflict of laws provisions.  Any proceedings to resolve disputes relating to this Agreement will be brought in a U.S. federal court in New York if there is jurisdiction.  </w:t>
      </w:r>
    </w:p>
    <w:p w14:paraId="262A045C" w14:textId="77777777" w:rsidR="001444D9" w:rsidRDefault="001444D9" w:rsidP="00AE7D07">
      <w:pPr>
        <w:pStyle w:val="DefaultText1"/>
        <w:ind w:left="0" w:firstLine="0"/>
        <w:contextualSpacing/>
      </w:pPr>
    </w:p>
    <w:p w14:paraId="34F60B46" w14:textId="16012352" w:rsidR="001444D9" w:rsidRDefault="00E4147C" w:rsidP="00AE7D07">
      <w:pPr>
        <w:pStyle w:val="DefaultText1"/>
        <w:ind w:left="0" w:firstLine="0"/>
        <w:contextualSpacing/>
      </w:pPr>
      <w:r>
        <w:rPr>
          <w:b/>
        </w:rPr>
        <w:t>7</w:t>
      </w:r>
      <w:r w:rsidR="005A5CD8">
        <w:rPr>
          <w:b/>
        </w:rPr>
        <w:t>.</w:t>
      </w:r>
      <w:r w:rsidR="00CC0ACE">
        <w:rPr>
          <w:b/>
        </w:rPr>
        <w:t>8</w:t>
      </w:r>
      <w:r w:rsidR="005A5CD8">
        <w:tab/>
        <w:t>All notices will be in writing and will be valid if sent by:</w:t>
      </w:r>
    </w:p>
    <w:p w14:paraId="5E1B4BB4" w14:textId="77777777" w:rsidR="001444D9" w:rsidRDefault="001444D9" w:rsidP="00063FB2">
      <w:pPr>
        <w:pStyle w:val="DefaultText1"/>
        <w:ind w:left="720"/>
        <w:contextualSpacing/>
      </w:pPr>
    </w:p>
    <w:p w14:paraId="61AEE777" w14:textId="201F9A99" w:rsidR="001444D9" w:rsidRDefault="005A5CD8" w:rsidP="008150EC">
      <w:pPr>
        <w:pStyle w:val="DefaultText1"/>
        <w:ind w:left="720"/>
        <w:contextualSpacing/>
      </w:pPr>
      <w:r>
        <w:tab/>
        <w:t xml:space="preserve">a) registered or certified mail, return receipt requested, postage paid; b) by </w:t>
      </w:r>
      <w:r w:rsidR="00193F5A">
        <w:t>email</w:t>
      </w:r>
      <w:r>
        <w:t xml:space="preserve"> (provided the receipt of the </w:t>
      </w:r>
      <w:r w:rsidR="00193F5A">
        <w:t xml:space="preserve">email </w:t>
      </w:r>
      <w:r>
        <w:t>is evidenced by a printed record of completion of transmission); or, c) by express mail or courier service providing receipt of delivery.  Notice will be effective upon receipt.    All notices should be addressed as follows:</w:t>
      </w:r>
    </w:p>
    <w:p w14:paraId="0DF2A65C" w14:textId="77777777" w:rsidR="001444D9" w:rsidRDefault="001444D9" w:rsidP="00063FB2">
      <w:pPr>
        <w:pStyle w:val="DefaultText1"/>
        <w:contextualSpacing/>
      </w:pPr>
    </w:p>
    <w:tbl>
      <w:tblPr>
        <w:tblW w:w="0" w:type="auto"/>
        <w:tblInd w:w="720" w:type="dxa"/>
        <w:tblLayout w:type="fixed"/>
        <w:tblLook w:val="0000" w:firstRow="0" w:lastRow="0" w:firstColumn="0" w:lastColumn="0" w:noHBand="0" w:noVBand="0"/>
      </w:tblPr>
      <w:tblGrid>
        <w:gridCol w:w="4410"/>
        <w:gridCol w:w="3780"/>
      </w:tblGrid>
      <w:tr w:rsidR="001444D9" w14:paraId="1601AF35" w14:textId="77777777" w:rsidTr="00CC0ACE">
        <w:trPr>
          <w:trHeight w:val="288"/>
        </w:trPr>
        <w:tc>
          <w:tcPr>
            <w:tcW w:w="4410" w:type="dxa"/>
            <w:tcBorders>
              <w:top w:val="nil"/>
              <w:left w:val="nil"/>
              <w:bottom w:val="nil"/>
              <w:right w:val="nil"/>
            </w:tcBorders>
            <w:shd w:val="clear" w:color="000000" w:fill="FFFFFF"/>
          </w:tcPr>
          <w:p w14:paraId="30E4E101" w14:textId="77777777" w:rsidR="001444D9" w:rsidRDefault="005A5CD8" w:rsidP="00063FB2">
            <w:pPr>
              <w:contextualSpacing/>
              <w:jc w:val="both"/>
              <w:rPr>
                <w:rFonts w:ascii="Arial" w:hAnsi="Arial" w:cs="Arial"/>
                <w:b/>
                <w:bCs/>
              </w:rPr>
            </w:pPr>
            <w:r>
              <w:rPr>
                <w:rFonts w:ascii="Arial" w:hAnsi="Arial" w:cs="Arial"/>
                <w:b/>
                <w:bCs/>
              </w:rPr>
              <w:t>IBM:</w:t>
            </w:r>
          </w:p>
        </w:tc>
        <w:tc>
          <w:tcPr>
            <w:tcW w:w="3780" w:type="dxa"/>
            <w:tcBorders>
              <w:top w:val="nil"/>
              <w:left w:val="nil"/>
              <w:bottom w:val="nil"/>
              <w:right w:val="nil"/>
            </w:tcBorders>
            <w:shd w:val="clear" w:color="000000" w:fill="FFFFFF"/>
          </w:tcPr>
          <w:p w14:paraId="5798A513" w14:textId="77777777" w:rsidR="001444D9" w:rsidRDefault="005A5CD8" w:rsidP="00063FB2">
            <w:pPr>
              <w:contextualSpacing/>
              <w:jc w:val="both"/>
              <w:rPr>
                <w:rFonts w:ascii="Arial" w:hAnsi="Arial" w:cs="Arial"/>
                <w:bCs/>
                <w:caps/>
              </w:rPr>
            </w:pPr>
            <w:r>
              <w:rPr>
                <w:rFonts w:ascii="Arial" w:hAnsi="Arial" w:cs="Arial"/>
                <w:b/>
                <w:bCs/>
              </w:rPr>
              <w:t xml:space="preserve">Licensor: </w:t>
            </w:r>
          </w:p>
        </w:tc>
      </w:tr>
      <w:tr w:rsidR="001444D9" w14:paraId="3F621097" w14:textId="77777777" w:rsidTr="00CC0ACE">
        <w:trPr>
          <w:trHeight w:val="288"/>
        </w:trPr>
        <w:tc>
          <w:tcPr>
            <w:tcW w:w="4410" w:type="dxa"/>
            <w:tcBorders>
              <w:top w:val="nil"/>
              <w:left w:val="nil"/>
              <w:bottom w:val="nil"/>
              <w:right w:val="nil"/>
            </w:tcBorders>
            <w:shd w:val="clear" w:color="000000" w:fill="FFFFFF"/>
          </w:tcPr>
          <w:p w14:paraId="59AB4DE8" w14:textId="1DD7E6BA" w:rsidR="001444D9" w:rsidRDefault="005A5CD8" w:rsidP="00063FB2">
            <w:pPr>
              <w:contextualSpacing/>
              <w:jc w:val="both"/>
              <w:rPr>
                <w:rFonts w:ascii="Arial" w:hAnsi="Arial" w:cs="Arial"/>
              </w:rPr>
            </w:pPr>
            <w:r>
              <w:rPr>
                <w:rFonts w:ascii="Arial" w:hAnsi="Arial" w:cs="Arial"/>
              </w:rPr>
              <w:t xml:space="preserve">International Business Machines </w:t>
            </w:r>
            <w:r w:rsidR="00CC0ACE">
              <w:rPr>
                <w:rFonts w:ascii="Arial" w:hAnsi="Arial" w:cs="Arial"/>
              </w:rPr>
              <w:t xml:space="preserve">Corporation </w:t>
            </w:r>
          </w:p>
          <w:p w14:paraId="6257CD55" w14:textId="44D1C67F" w:rsidR="001444D9" w:rsidRDefault="00F81EE8" w:rsidP="00063FB2">
            <w:pPr>
              <w:contextualSpacing/>
              <w:jc w:val="both"/>
              <w:rPr>
                <w:rFonts w:ascii="Arial" w:hAnsi="Arial" w:cs="Arial"/>
              </w:rPr>
            </w:pPr>
            <w:r>
              <w:rPr>
                <w:rFonts w:ascii="Arial" w:hAnsi="Arial" w:cs="Arial"/>
              </w:rPr>
              <w:t>[Address]</w:t>
            </w:r>
          </w:p>
        </w:tc>
        <w:tc>
          <w:tcPr>
            <w:tcW w:w="3780" w:type="dxa"/>
            <w:tcBorders>
              <w:top w:val="nil"/>
              <w:left w:val="nil"/>
              <w:bottom w:val="nil"/>
              <w:right w:val="nil"/>
            </w:tcBorders>
            <w:shd w:val="clear" w:color="000000" w:fill="FFFFFF"/>
          </w:tcPr>
          <w:p w14:paraId="04193186" w14:textId="16E6D1FC" w:rsidR="001444D9" w:rsidRDefault="00D52894" w:rsidP="00063FB2">
            <w:pPr>
              <w:contextualSpacing/>
              <w:jc w:val="both"/>
              <w:rPr>
                <w:rFonts w:ascii="Arial" w:hAnsi="Arial" w:cs="Arial"/>
              </w:rPr>
            </w:pPr>
            <w:r>
              <w:rPr>
                <w:rFonts w:ascii="Arial" w:hAnsi="Arial" w:cs="Arial"/>
              </w:rPr>
              <w:t>[Licensor Name]</w:t>
            </w:r>
          </w:p>
          <w:p w14:paraId="5D6D2645" w14:textId="59B4CB96" w:rsidR="00FE642E" w:rsidRDefault="00F81EE8" w:rsidP="00063FB2">
            <w:pPr>
              <w:contextualSpacing/>
              <w:jc w:val="both"/>
              <w:rPr>
                <w:rFonts w:ascii="Arial" w:hAnsi="Arial" w:cs="Arial"/>
              </w:rPr>
            </w:pPr>
            <w:r>
              <w:rPr>
                <w:rFonts w:ascii="Arial" w:hAnsi="Arial" w:cs="Arial"/>
              </w:rPr>
              <w:t>[Address]</w:t>
            </w:r>
          </w:p>
        </w:tc>
      </w:tr>
      <w:tr w:rsidR="001444D9" w14:paraId="25CE65FC" w14:textId="77777777" w:rsidTr="00CC0ACE">
        <w:trPr>
          <w:trHeight w:val="288"/>
        </w:trPr>
        <w:tc>
          <w:tcPr>
            <w:tcW w:w="4410" w:type="dxa"/>
            <w:tcBorders>
              <w:top w:val="nil"/>
              <w:left w:val="nil"/>
              <w:bottom w:val="nil"/>
              <w:right w:val="nil"/>
            </w:tcBorders>
            <w:shd w:val="clear" w:color="000000" w:fill="FFFFFF"/>
          </w:tcPr>
          <w:p w14:paraId="30233D6F" w14:textId="08D2927F" w:rsidR="001444D9" w:rsidRDefault="00F81EE8" w:rsidP="00063FB2">
            <w:pPr>
              <w:contextualSpacing/>
              <w:jc w:val="both"/>
              <w:rPr>
                <w:rFonts w:ascii="Arial" w:hAnsi="Arial" w:cs="Arial"/>
              </w:rPr>
            </w:pPr>
            <w:r>
              <w:rPr>
                <w:rFonts w:ascii="Arial" w:hAnsi="Arial" w:cs="Arial"/>
              </w:rPr>
              <w:t>[Address]</w:t>
            </w:r>
            <w:r w:rsidR="005A5CD8">
              <w:rPr>
                <w:rFonts w:ascii="Arial" w:hAnsi="Arial" w:cs="Arial"/>
              </w:rPr>
              <w:t xml:space="preserve"> </w:t>
            </w:r>
          </w:p>
        </w:tc>
        <w:tc>
          <w:tcPr>
            <w:tcW w:w="3780" w:type="dxa"/>
            <w:tcBorders>
              <w:top w:val="nil"/>
              <w:left w:val="nil"/>
              <w:bottom w:val="nil"/>
              <w:right w:val="nil"/>
            </w:tcBorders>
            <w:shd w:val="clear" w:color="000000" w:fill="FFFFFF"/>
          </w:tcPr>
          <w:p w14:paraId="52F8973A" w14:textId="735F0443" w:rsidR="001444D9" w:rsidRDefault="00F81EE8" w:rsidP="00063FB2">
            <w:pPr>
              <w:contextualSpacing/>
              <w:jc w:val="both"/>
              <w:rPr>
                <w:rFonts w:ascii="Arial" w:hAnsi="Arial" w:cs="Arial"/>
                <w:color w:val="auto"/>
              </w:rPr>
            </w:pPr>
            <w:r>
              <w:rPr>
                <w:rFonts w:ascii="Arial" w:hAnsi="Arial" w:cs="Arial"/>
                <w:color w:val="auto"/>
              </w:rPr>
              <w:t>[Address]</w:t>
            </w:r>
          </w:p>
        </w:tc>
      </w:tr>
      <w:tr w:rsidR="001444D9" w14:paraId="412A9181" w14:textId="77777777" w:rsidTr="00CC0ACE">
        <w:trPr>
          <w:trHeight w:val="288"/>
        </w:trPr>
        <w:tc>
          <w:tcPr>
            <w:tcW w:w="4410" w:type="dxa"/>
            <w:tcBorders>
              <w:top w:val="nil"/>
              <w:left w:val="nil"/>
              <w:bottom w:val="nil"/>
              <w:right w:val="nil"/>
            </w:tcBorders>
            <w:shd w:val="clear" w:color="000000" w:fill="FFFFFF"/>
          </w:tcPr>
          <w:p w14:paraId="7A2B4D2F" w14:textId="77777777" w:rsidR="001444D9" w:rsidRDefault="005A5CD8" w:rsidP="00063FB2">
            <w:pPr>
              <w:contextualSpacing/>
              <w:jc w:val="both"/>
              <w:rPr>
                <w:rFonts w:ascii="Arial" w:hAnsi="Arial" w:cs="Arial"/>
              </w:rPr>
            </w:pPr>
            <w:r>
              <w:rPr>
                <w:rFonts w:ascii="Arial" w:hAnsi="Arial" w:cs="Arial"/>
              </w:rPr>
              <w:t xml:space="preserve">  </w:t>
            </w:r>
          </w:p>
        </w:tc>
        <w:tc>
          <w:tcPr>
            <w:tcW w:w="3780" w:type="dxa"/>
            <w:tcBorders>
              <w:top w:val="nil"/>
              <w:left w:val="nil"/>
              <w:bottom w:val="nil"/>
              <w:right w:val="nil"/>
            </w:tcBorders>
            <w:shd w:val="clear" w:color="000000" w:fill="FFFFFF"/>
          </w:tcPr>
          <w:p w14:paraId="6A3CFFB4" w14:textId="77777777" w:rsidR="001444D9" w:rsidRDefault="001444D9" w:rsidP="00063FB2">
            <w:pPr>
              <w:contextualSpacing/>
              <w:jc w:val="both"/>
              <w:rPr>
                <w:rFonts w:ascii="Arial" w:hAnsi="Arial" w:cs="Arial"/>
              </w:rPr>
            </w:pPr>
          </w:p>
        </w:tc>
      </w:tr>
      <w:tr w:rsidR="001444D9" w14:paraId="2F82AC90" w14:textId="77777777" w:rsidTr="00CC0ACE">
        <w:trPr>
          <w:trHeight w:val="405"/>
        </w:trPr>
        <w:tc>
          <w:tcPr>
            <w:tcW w:w="4410" w:type="dxa"/>
            <w:tcBorders>
              <w:top w:val="nil"/>
              <w:left w:val="nil"/>
              <w:bottom w:val="nil"/>
              <w:right w:val="nil"/>
            </w:tcBorders>
            <w:shd w:val="clear" w:color="000000" w:fill="FFFFFF"/>
          </w:tcPr>
          <w:p w14:paraId="191CD809" w14:textId="507A8D0C" w:rsidR="001444D9" w:rsidRDefault="005A5CD8" w:rsidP="00CC0ACE">
            <w:pPr>
              <w:contextualSpacing/>
              <w:jc w:val="both"/>
              <w:rPr>
                <w:rFonts w:ascii="Arial" w:hAnsi="Arial" w:cs="Arial"/>
              </w:rPr>
            </w:pPr>
            <w:r>
              <w:rPr>
                <w:rFonts w:ascii="Arial" w:hAnsi="Arial" w:cs="Arial"/>
              </w:rPr>
              <w:t xml:space="preserve">Attn:  </w:t>
            </w:r>
          </w:p>
        </w:tc>
        <w:tc>
          <w:tcPr>
            <w:tcW w:w="3780" w:type="dxa"/>
            <w:tcBorders>
              <w:top w:val="nil"/>
              <w:left w:val="nil"/>
              <w:bottom w:val="nil"/>
              <w:right w:val="nil"/>
            </w:tcBorders>
            <w:shd w:val="clear" w:color="000000" w:fill="FFFFFF"/>
          </w:tcPr>
          <w:p w14:paraId="02988067" w14:textId="6F738766" w:rsidR="001444D9" w:rsidRDefault="00FE642E" w:rsidP="00063FB2">
            <w:pPr>
              <w:contextualSpacing/>
              <w:jc w:val="both"/>
              <w:rPr>
                <w:rFonts w:ascii="Arial" w:hAnsi="Arial" w:cs="Arial"/>
              </w:rPr>
            </w:pPr>
            <w:r>
              <w:rPr>
                <w:rFonts w:ascii="Arial" w:hAnsi="Arial" w:cs="Arial"/>
              </w:rPr>
              <w:t xml:space="preserve">Attn: </w:t>
            </w:r>
          </w:p>
        </w:tc>
      </w:tr>
      <w:tr w:rsidR="001444D9" w14:paraId="7EA33486" w14:textId="77777777" w:rsidTr="00CC0ACE">
        <w:trPr>
          <w:trHeight w:val="288"/>
        </w:trPr>
        <w:tc>
          <w:tcPr>
            <w:tcW w:w="4410" w:type="dxa"/>
            <w:tcBorders>
              <w:top w:val="nil"/>
              <w:left w:val="nil"/>
              <w:bottom w:val="nil"/>
              <w:right w:val="nil"/>
            </w:tcBorders>
            <w:shd w:val="clear" w:color="000000" w:fill="FFFFFF"/>
          </w:tcPr>
          <w:p w14:paraId="4322CC2F" w14:textId="7C25591F" w:rsidR="001444D9" w:rsidRDefault="0047396A" w:rsidP="00CC0ACE">
            <w:pPr>
              <w:contextualSpacing/>
              <w:jc w:val="both"/>
              <w:rPr>
                <w:rFonts w:ascii="Arial" w:hAnsi="Arial" w:cs="Arial"/>
                <w:i/>
                <w:iCs/>
              </w:rPr>
            </w:pPr>
            <w:r>
              <w:rPr>
                <w:rFonts w:ascii="Arial" w:hAnsi="Arial" w:cs="Arial"/>
              </w:rPr>
              <w:t xml:space="preserve">Mobile: </w:t>
            </w:r>
          </w:p>
        </w:tc>
        <w:tc>
          <w:tcPr>
            <w:tcW w:w="3780" w:type="dxa"/>
            <w:tcBorders>
              <w:top w:val="nil"/>
              <w:left w:val="nil"/>
              <w:bottom w:val="nil"/>
              <w:right w:val="nil"/>
            </w:tcBorders>
            <w:shd w:val="clear" w:color="000000" w:fill="FFFFFF"/>
          </w:tcPr>
          <w:p w14:paraId="28FFF693" w14:textId="3E1E4F16" w:rsidR="001444D9" w:rsidRDefault="00FE642E" w:rsidP="00063FB2">
            <w:pPr>
              <w:contextualSpacing/>
              <w:jc w:val="both"/>
              <w:rPr>
                <w:rFonts w:ascii="Arial" w:hAnsi="Arial" w:cs="Arial"/>
              </w:rPr>
            </w:pPr>
            <w:r>
              <w:rPr>
                <w:rFonts w:ascii="Arial" w:hAnsi="Arial" w:cs="Arial"/>
              </w:rPr>
              <w:t xml:space="preserve">Mobile: </w:t>
            </w:r>
          </w:p>
        </w:tc>
      </w:tr>
      <w:tr w:rsidR="001444D9" w14:paraId="0941FAB1" w14:textId="77777777" w:rsidTr="00CC0ACE">
        <w:trPr>
          <w:trHeight w:val="288"/>
        </w:trPr>
        <w:tc>
          <w:tcPr>
            <w:tcW w:w="4410" w:type="dxa"/>
            <w:tcBorders>
              <w:top w:val="nil"/>
              <w:left w:val="nil"/>
              <w:bottom w:val="nil"/>
              <w:right w:val="nil"/>
            </w:tcBorders>
            <w:shd w:val="clear" w:color="000000" w:fill="FFFFFF"/>
          </w:tcPr>
          <w:p w14:paraId="5622F1B0" w14:textId="09B3EB39" w:rsidR="001444D9" w:rsidRDefault="0047396A" w:rsidP="00CC0ACE">
            <w:pPr>
              <w:contextualSpacing/>
              <w:jc w:val="both"/>
              <w:rPr>
                <w:rFonts w:ascii="Arial" w:hAnsi="Arial" w:cs="Arial"/>
                <w:lang w:val="fr-FR"/>
              </w:rPr>
            </w:pPr>
            <w:r>
              <w:rPr>
                <w:rFonts w:ascii="Arial" w:hAnsi="Arial" w:cs="Arial"/>
              </w:rPr>
              <w:t xml:space="preserve">Office: </w:t>
            </w:r>
          </w:p>
        </w:tc>
        <w:tc>
          <w:tcPr>
            <w:tcW w:w="3780" w:type="dxa"/>
            <w:tcBorders>
              <w:top w:val="nil"/>
              <w:left w:val="nil"/>
              <w:bottom w:val="nil"/>
              <w:right w:val="nil"/>
            </w:tcBorders>
            <w:shd w:val="clear" w:color="000000" w:fill="FFFFFF"/>
          </w:tcPr>
          <w:p w14:paraId="159ED444" w14:textId="77777777" w:rsidR="001444D9" w:rsidRDefault="001444D9" w:rsidP="00063FB2">
            <w:pPr>
              <w:contextualSpacing/>
              <w:jc w:val="both"/>
              <w:rPr>
                <w:rFonts w:ascii="Arial" w:hAnsi="Arial" w:cs="Arial"/>
                <w:lang w:val="fr-FR"/>
              </w:rPr>
            </w:pPr>
          </w:p>
        </w:tc>
      </w:tr>
      <w:tr w:rsidR="001444D9" w14:paraId="36661695" w14:textId="77777777" w:rsidTr="00CC0ACE">
        <w:trPr>
          <w:trHeight w:val="288"/>
        </w:trPr>
        <w:tc>
          <w:tcPr>
            <w:tcW w:w="4410" w:type="dxa"/>
            <w:tcBorders>
              <w:top w:val="nil"/>
              <w:left w:val="nil"/>
              <w:bottom w:val="nil"/>
              <w:right w:val="nil"/>
            </w:tcBorders>
            <w:shd w:val="clear" w:color="000000" w:fill="FFFFFF"/>
          </w:tcPr>
          <w:p w14:paraId="433AFE70" w14:textId="5ED37BFD" w:rsidR="001444D9" w:rsidRDefault="005A5CD8" w:rsidP="00063FB2">
            <w:pPr>
              <w:contextualSpacing/>
              <w:jc w:val="both"/>
            </w:pPr>
            <w:r>
              <w:rPr>
                <w:rFonts w:ascii="Arial" w:hAnsi="Arial" w:cs="Arial"/>
                <w:lang w:val="fr-FR"/>
              </w:rPr>
              <w:t>Email:</w:t>
            </w:r>
            <w:r>
              <w:rPr>
                <w:rFonts w:ascii="Arial" w:hAnsi="Arial" w:cs="Arial"/>
                <w:lang w:val="fr-FR"/>
              </w:rPr>
              <w:tab/>
            </w:r>
            <w:r>
              <w:rPr>
                <w:rFonts w:ascii="Arial" w:hAnsi="Arial" w:cs="Arial"/>
              </w:rPr>
              <w:t xml:space="preserve"> </w:t>
            </w:r>
          </w:p>
        </w:tc>
        <w:tc>
          <w:tcPr>
            <w:tcW w:w="3780" w:type="dxa"/>
            <w:tcBorders>
              <w:top w:val="nil"/>
              <w:left w:val="nil"/>
              <w:bottom w:val="nil"/>
              <w:right w:val="nil"/>
            </w:tcBorders>
            <w:shd w:val="clear" w:color="000000" w:fill="FFFFFF"/>
          </w:tcPr>
          <w:p w14:paraId="493FF9FC" w14:textId="2BCCE2B9" w:rsidR="001444D9" w:rsidRDefault="00FE642E" w:rsidP="00063FB2">
            <w:pPr>
              <w:contextualSpacing/>
              <w:jc w:val="both"/>
              <w:rPr>
                <w:rFonts w:ascii="Arial" w:hAnsi="Arial" w:cs="Arial"/>
                <w:lang w:val="fr-FR"/>
              </w:rPr>
            </w:pPr>
            <w:r>
              <w:rPr>
                <w:rFonts w:ascii="Arial" w:hAnsi="Arial" w:cs="Arial"/>
                <w:lang w:val="fr-FR"/>
              </w:rPr>
              <w:t xml:space="preserve">Email : </w:t>
            </w:r>
          </w:p>
        </w:tc>
      </w:tr>
      <w:tr w:rsidR="001444D9" w14:paraId="28D37AE4" w14:textId="77777777" w:rsidTr="00CC0ACE">
        <w:trPr>
          <w:trHeight w:val="288"/>
        </w:trPr>
        <w:tc>
          <w:tcPr>
            <w:tcW w:w="4410" w:type="dxa"/>
            <w:tcBorders>
              <w:top w:val="nil"/>
              <w:left w:val="nil"/>
              <w:bottom w:val="nil"/>
              <w:right w:val="nil"/>
            </w:tcBorders>
            <w:shd w:val="clear" w:color="000000" w:fill="FFFFFF"/>
          </w:tcPr>
          <w:p w14:paraId="057D2A66" w14:textId="77777777" w:rsidR="001444D9" w:rsidRDefault="001444D9" w:rsidP="00063FB2">
            <w:pPr>
              <w:contextualSpacing/>
              <w:jc w:val="both"/>
              <w:rPr>
                <w:rFonts w:ascii="Arial" w:hAnsi="Arial" w:cs="Arial"/>
                <w:lang w:val="fr-FR"/>
              </w:rPr>
            </w:pPr>
          </w:p>
        </w:tc>
        <w:tc>
          <w:tcPr>
            <w:tcW w:w="3780" w:type="dxa"/>
            <w:tcBorders>
              <w:top w:val="nil"/>
              <w:left w:val="nil"/>
              <w:bottom w:val="nil"/>
              <w:right w:val="nil"/>
            </w:tcBorders>
            <w:shd w:val="clear" w:color="000000" w:fill="FFFFFF"/>
          </w:tcPr>
          <w:p w14:paraId="2DD03D7C" w14:textId="77777777" w:rsidR="001444D9" w:rsidRDefault="001444D9" w:rsidP="00063FB2">
            <w:pPr>
              <w:contextualSpacing/>
              <w:jc w:val="both"/>
              <w:rPr>
                <w:rFonts w:ascii="Arial" w:hAnsi="Arial" w:cs="Arial"/>
                <w:lang w:val="fr-FR"/>
              </w:rPr>
            </w:pPr>
          </w:p>
        </w:tc>
      </w:tr>
      <w:tr w:rsidR="001444D9" w14:paraId="48B44C90" w14:textId="77777777" w:rsidTr="00CC0ACE">
        <w:trPr>
          <w:trHeight w:val="288"/>
        </w:trPr>
        <w:tc>
          <w:tcPr>
            <w:tcW w:w="4410" w:type="dxa"/>
            <w:tcBorders>
              <w:top w:val="nil"/>
              <w:left w:val="nil"/>
              <w:bottom w:val="nil"/>
              <w:right w:val="nil"/>
            </w:tcBorders>
            <w:shd w:val="clear" w:color="000000" w:fill="FFFFFF"/>
          </w:tcPr>
          <w:p w14:paraId="541E432F" w14:textId="77777777" w:rsidR="001444D9" w:rsidRDefault="005A5CD8" w:rsidP="00063FB2">
            <w:pPr>
              <w:contextualSpacing/>
              <w:jc w:val="both"/>
              <w:rPr>
                <w:rFonts w:ascii="Arial" w:hAnsi="Arial" w:cs="Arial"/>
                <w:lang w:val="fr-FR"/>
              </w:rPr>
            </w:pPr>
            <w:r>
              <w:rPr>
                <w:rFonts w:ascii="Arial" w:hAnsi="Arial" w:cs="Arial"/>
                <w:lang w:val="fr-FR"/>
              </w:rPr>
              <w:t xml:space="preserve">With a copy to : </w:t>
            </w:r>
          </w:p>
        </w:tc>
        <w:tc>
          <w:tcPr>
            <w:tcW w:w="3780" w:type="dxa"/>
            <w:tcBorders>
              <w:top w:val="nil"/>
              <w:left w:val="nil"/>
              <w:bottom w:val="nil"/>
              <w:right w:val="nil"/>
            </w:tcBorders>
            <w:shd w:val="clear" w:color="000000" w:fill="FFFFFF"/>
          </w:tcPr>
          <w:p w14:paraId="2804516B" w14:textId="77777777" w:rsidR="001444D9" w:rsidRDefault="005A5CD8" w:rsidP="00063FB2">
            <w:pPr>
              <w:contextualSpacing/>
              <w:jc w:val="both"/>
              <w:rPr>
                <w:rFonts w:ascii="Arial" w:hAnsi="Arial" w:cs="Arial"/>
                <w:lang w:val="fr-FR"/>
              </w:rPr>
            </w:pPr>
            <w:r>
              <w:rPr>
                <w:rFonts w:ascii="Arial" w:hAnsi="Arial" w:cs="Arial"/>
                <w:lang w:val="fr-FR"/>
              </w:rPr>
              <w:t>With a copy to :</w:t>
            </w:r>
          </w:p>
        </w:tc>
      </w:tr>
      <w:tr w:rsidR="001444D9" w14:paraId="5075D1A3" w14:textId="77777777" w:rsidTr="00CC0ACE">
        <w:trPr>
          <w:trHeight w:val="288"/>
        </w:trPr>
        <w:tc>
          <w:tcPr>
            <w:tcW w:w="4410" w:type="dxa"/>
            <w:tcBorders>
              <w:top w:val="nil"/>
              <w:left w:val="nil"/>
              <w:bottom w:val="nil"/>
              <w:right w:val="nil"/>
            </w:tcBorders>
            <w:shd w:val="clear" w:color="000000" w:fill="FFFFFF"/>
          </w:tcPr>
          <w:p w14:paraId="47EA1038" w14:textId="77777777" w:rsidR="001444D9" w:rsidRDefault="005A5CD8" w:rsidP="00063FB2">
            <w:pPr>
              <w:contextualSpacing/>
              <w:jc w:val="both"/>
              <w:rPr>
                <w:rFonts w:ascii="Arial" w:hAnsi="Arial" w:cs="Arial"/>
              </w:rPr>
            </w:pPr>
            <w:r>
              <w:rPr>
                <w:rFonts w:ascii="Arial" w:hAnsi="Arial" w:cs="Arial"/>
              </w:rPr>
              <w:t>IBM Office of the General Counsel</w:t>
            </w:r>
          </w:p>
        </w:tc>
        <w:tc>
          <w:tcPr>
            <w:tcW w:w="3780" w:type="dxa"/>
            <w:tcBorders>
              <w:top w:val="nil"/>
              <w:left w:val="nil"/>
              <w:bottom w:val="nil"/>
              <w:right w:val="nil"/>
            </w:tcBorders>
            <w:shd w:val="clear" w:color="000000" w:fill="FFFFFF"/>
          </w:tcPr>
          <w:p w14:paraId="797D215C" w14:textId="300B4755" w:rsidR="001444D9" w:rsidRDefault="001444D9" w:rsidP="00063FB2">
            <w:pPr>
              <w:contextualSpacing/>
              <w:jc w:val="both"/>
              <w:rPr>
                <w:rFonts w:ascii="Arial" w:hAnsi="Arial" w:cs="Arial"/>
              </w:rPr>
            </w:pPr>
          </w:p>
        </w:tc>
      </w:tr>
      <w:tr w:rsidR="001444D9" w14:paraId="62E5FE50" w14:textId="77777777" w:rsidTr="00CC0ACE">
        <w:trPr>
          <w:trHeight w:val="288"/>
        </w:trPr>
        <w:tc>
          <w:tcPr>
            <w:tcW w:w="4410" w:type="dxa"/>
            <w:tcBorders>
              <w:top w:val="nil"/>
              <w:left w:val="nil"/>
              <w:bottom w:val="nil"/>
              <w:right w:val="nil"/>
            </w:tcBorders>
            <w:shd w:val="clear" w:color="000000" w:fill="FFFFFF"/>
          </w:tcPr>
          <w:p w14:paraId="52F846EF" w14:textId="77777777" w:rsidR="001444D9" w:rsidRDefault="005A5CD8" w:rsidP="00063FB2">
            <w:pPr>
              <w:contextualSpacing/>
              <w:jc w:val="both"/>
              <w:rPr>
                <w:rFonts w:ascii="Arial" w:hAnsi="Arial" w:cs="Arial"/>
              </w:rPr>
            </w:pPr>
            <w:r>
              <w:rPr>
                <w:rFonts w:ascii="Arial" w:hAnsi="Arial" w:cs="Arial"/>
              </w:rPr>
              <w:t>IBM Corporation</w:t>
            </w:r>
          </w:p>
        </w:tc>
        <w:tc>
          <w:tcPr>
            <w:tcW w:w="3780" w:type="dxa"/>
            <w:tcBorders>
              <w:top w:val="nil"/>
              <w:left w:val="nil"/>
              <w:bottom w:val="nil"/>
              <w:right w:val="nil"/>
            </w:tcBorders>
            <w:shd w:val="clear" w:color="000000" w:fill="FFFFFF"/>
          </w:tcPr>
          <w:p w14:paraId="19C62E2C" w14:textId="77777777" w:rsidR="001444D9" w:rsidRDefault="001444D9" w:rsidP="00063FB2">
            <w:pPr>
              <w:contextualSpacing/>
              <w:jc w:val="both"/>
              <w:rPr>
                <w:rFonts w:ascii="Arial" w:hAnsi="Arial" w:cs="Arial"/>
              </w:rPr>
            </w:pPr>
          </w:p>
        </w:tc>
      </w:tr>
      <w:tr w:rsidR="001444D9" w14:paraId="278C4A64" w14:textId="77777777" w:rsidTr="00CC0ACE">
        <w:trPr>
          <w:trHeight w:val="288"/>
        </w:trPr>
        <w:tc>
          <w:tcPr>
            <w:tcW w:w="4410" w:type="dxa"/>
            <w:tcBorders>
              <w:top w:val="nil"/>
              <w:left w:val="nil"/>
              <w:bottom w:val="nil"/>
              <w:right w:val="nil"/>
            </w:tcBorders>
            <w:shd w:val="clear" w:color="000000" w:fill="FFFFFF"/>
          </w:tcPr>
          <w:p w14:paraId="2C5A22F9" w14:textId="77777777" w:rsidR="001444D9" w:rsidRDefault="005A5CD8" w:rsidP="00063FB2">
            <w:pPr>
              <w:contextualSpacing/>
              <w:jc w:val="both"/>
              <w:rPr>
                <w:rFonts w:ascii="Arial" w:hAnsi="Arial" w:cs="Arial"/>
              </w:rPr>
            </w:pPr>
            <w:r>
              <w:rPr>
                <w:rFonts w:ascii="Arial" w:hAnsi="Arial" w:cs="Arial"/>
              </w:rPr>
              <w:t>1 New Orchard Road</w:t>
            </w:r>
          </w:p>
        </w:tc>
        <w:tc>
          <w:tcPr>
            <w:tcW w:w="3780" w:type="dxa"/>
            <w:tcBorders>
              <w:top w:val="nil"/>
              <w:left w:val="nil"/>
              <w:bottom w:val="nil"/>
              <w:right w:val="nil"/>
            </w:tcBorders>
            <w:shd w:val="clear" w:color="000000" w:fill="FFFFFF"/>
          </w:tcPr>
          <w:p w14:paraId="18FC711E" w14:textId="77777777" w:rsidR="001444D9" w:rsidRDefault="001444D9" w:rsidP="00063FB2">
            <w:pPr>
              <w:contextualSpacing/>
              <w:jc w:val="both"/>
              <w:rPr>
                <w:rFonts w:ascii="Arial" w:hAnsi="Arial" w:cs="Arial"/>
              </w:rPr>
            </w:pPr>
          </w:p>
        </w:tc>
      </w:tr>
      <w:tr w:rsidR="001444D9" w14:paraId="4E5F8648" w14:textId="77777777" w:rsidTr="00CC0ACE">
        <w:trPr>
          <w:trHeight w:val="288"/>
        </w:trPr>
        <w:tc>
          <w:tcPr>
            <w:tcW w:w="4410" w:type="dxa"/>
            <w:tcBorders>
              <w:top w:val="nil"/>
              <w:left w:val="nil"/>
              <w:bottom w:val="nil"/>
              <w:right w:val="nil"/>
            </w:tcBorders>
            <w:shd w:val="clear" w:color="000000" w:fill="FFFFFF"/>
          </w:tcPr>
          <w:p w14:paraId="4C0EA489" w14:textId="77777777" w:rsidR="001444D9" w:rsidRDefault="005A5CD8" w:rsidP="00063FB2">
            <w:pPr>
              <w:contextualSpacing/>
              <w:jc w:val="both"/>
              <w:rPr>
                <w:rFonts w:ascii="Arial" w:hAnsi="Arial" w:cs="Arial"/>
              </w:rPr>
            </w:pPr>
            <w:r>
              <w:rPr>
                <w:rFonts w:ascii="Arial" w:hAnsi="Arial" w:cs="Arial"/>
              </w:rPr>
              <w:t>Armonk, NY 10504-1722</w:t>
            </w:r>
          </w:p>
        </w:tc>
        <w:tc>
          <w:tcPr>
            <w:tcW w:w="3780" w:type="dxa"/>
            <w:tcBorders>
              <w:top w:val="nil"/>
              <w:left w:val="nil"/>
              <w:bottom w:val="nil"/>
              <w:right w:val="nil"/>
            </w:tcBorders>
            <w:shd w:val="clear" w:color="000000" w:fill="FFFFFF"/>
          </w:tcPr>
          <w:p w14:paraId="68CAFD2D" w14:textId="77777777" w:rsidR="001444D9" w:rsidRDefault="001444D9" w:rsidP="00063FB2">
            <w:pPr>
              <w:contextualSpacing/>
              <w:jc w:val="both"/>
              <w:rPr>
                <w:rFonts w:ascii="Arial" w:hAnsi="Arial" w:cs="Arial"/>
              </w:rPr>
            </w:pPr>
          </w:p>
        </w:tc>
      </w:tr>
      <w:tr w:rsidR="001444D9" w14:paraId="15CD8F54" w14:textId="77777777" w:rsidTr="00CC0ACE">
        <w:trPr>
          <w:trHeight w:val="288"/>
        </w:trPr>
        <w:tc>
          <w:tcPr>
            <w:tcW w:w="4410" w:type="dxa"/>
            <w:tcBorders>
              <w:top w:val="nil"/>
              <w:left w:val="nil"/>
              <w:bottom w:val="nil"/>
              <w:right w:val="nil"/>
            </w:tcBorders>
            <w:shd w:val="clear" w:color="000000" w:fill="FFFFFF"/>
          </w:tcPr>
          <w:p w14:paraId="41AF5751" w14:textId="77777777" w:rsidR="001444D9" w:rsidRDefault="005A5CD8" w:rsidP="00063FB2">
            <w:pPr>
              <w:contextualSpacing/>
              <w:jc w:val="both"/>
              <w:rPr>
                <w:rFonts w:ascii="Arial" w:hAnsi="Arial" w:cs="Arial"/>
              </w:rPr>
            </w:pPr>
            <w:r>
              <w:rPr>
                <w:rFonts w:ascii="Arial" w:hAnsi="Arial" w:cs="Arial"/>
              </w:rPr>
              <w:t>United States</w:t>
            </w:r>
          </w:p>
        </w:tc>
        <w:tc>
          <w:tcPr>
            <w:tcW w:w="3780" w:type="dxa"/>
            <w:tcBorders>
              <w:top w:val="nil"/>
              <w:left w:val="nil"/>
              <w:bottom w:val="nil"/>
              <w:right w:val="nil"/>
            </w:tcBorders>
            <w:shd w:val="clear" w:color="000000" w:fill="FFFFFF"/>
          </w:tcPr>
          <w:p w14:paraId="7EB58C1F" w14:textId="77777777" w:rsidR="001444D9" w:rsidRDefault="001444D9" w:rsidP="00063FB2">
            <w:pPr>
              <w:contextualSpacing/>
              <w:jc w:val="both"/>
              <w:rPr>
                <w:rFonts w:ascii="Arial" w:hAnsi="Arial" w:cs="Arial"/>
              </w:rPr>
            </w:pPr>
          </w:p>
        </w:tc>
      </w:tr>
    </w:tbl>
    <w:p w14:paraId="0A004BFB" w14:textId="77777777" w:rsidR="001444D9" w:rsidRDefault="005A5CD8" w:rsidP="00063FB2">
      <w:pPr>
        <w:pStyle w:val="DefaultText1"/>
        <w:contextualSpacing/>
      </w:pPr>
      <w:r>
        <w:tab/>
      </w:r>
      <w:r>
        <w:tab/>
      </w:r>
    </w:p>
    <w:p w14:paraId="486F9414" w14:textId="77777777" w:rsidR="001444D9" w:rsidRDefault="005A5CD8" w:rsidP="00063FB2">
      <w:pPr>
        <w:pStyle w:val="DefaultText1"/>
        <w:contextualSpacing/>
      </w:pPr>
      <w:r>
        <w:tab/>
      </w:r>
      <w:r>
        <w:tab/>
      </w:r>
    </w:p>
    <w:p w14:paraId="7B90B06F" w14:textId="34153135" w:rsidR="001444D9" w:rsidRDefault="00E4147C" w:rsidP="00AE7D07">
      <w:pPr>
        <w:pStyle w:val="DefaultText1"/>
        <w:tabs>
          <w:tab w:val="clear" w:pos="720"/>
        </w:tabs>
        <w:ind w:left="0" w:firstLine="0"/>
        <w:contextualSpacing/>
      </w:pPr>
      <w:r>
        <w:rPr>
          <w:b/>
        </w:rPr>
        <w:t>7</w:t>
      </w:r>
      <w:r w:rsidR="005A5CD8">
        <w:rPr>
          <w:b/>
        </w:rPr>
        <w:t>.</w:t>
      </w:r>
      <w:r>
        <w:rPr>
          <w:b/>
        </w:rPr>
        <w:t>9</w:t>
      </w:r>
      <w:r w:rsidR="005A5CD8">
        <w:tab/>
      </w:r>
      <w:r w:rsidR="00AE7D07">
        <w:tab/>
      </w:r>
      <w:r w:rsidR="00AE7D07">
        <w:rPr>
          <w:b/>
          <w:bCs/>
        </w:rPr>
        <w:t xml:space="preserve">Survival.  </w:t>
      </w:r>
      <w:r w:rsidR="005A5CD8">
        <w:t xml:space="preserve">Any rights and obligations which by their nature survive and continue after the end of this Agreement, including those set forth in Sections </w:t>
      </w:r>
      <w:r>
        <w:t>3</w:t>
      </w:r>
      <w:r w:rsidR="005A5CD8">
        <w:t xml:space="preserve"> through </w:t>
      </w:r>
      <w:r>
        <w:t>6</w:t>
      </w:r>
      <w:r w:rsidR="005A5CD8">
        <w:t>, will survive and continue and bind the Parties and their successors and assigns, until such obligations are fulfilled.</w:t>
      </w:r>
    </w:p>
    <w:p w14:paraId="23877F48" w14:textId="77777777" w:rsidR="00AE7D07" w:rsidRDefault="00AE7D07" w:rsidP="00CC0ACE">
      <w:pPr>
        <w:tabs>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Arial" w:hAnsi="Arial" w:cs="Arial"/>
          <w:b/>
          <w:bCs/>
        </w:rPr>
      </w:pPr>
    </w:p>
    <w:p w14:paraId="28F4813B" w14:textId="758B6E32" w:rsidR="00AE7D07" w:rsidRPr="00885519" w:rsidRDefault="00000E9B" w:rsidP="00885519">
      <w:pPr>
        <w:tabs>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Arial" w:eastAsia="MS Mincho" w:hAnsi="Arial"/>
          <w:color w:val="auto"/>
          <w:szCs w:val="22"/>
          <w:lang w:eastAsia="ja-JP"/>
        </w:rPr>
      </w:pPr>
      <w:r w:rsidRPr="00000E9B">
        <w:rPr>
          <w:rFonts w:ascii="Arial" w:hAnsi="Arial" w:cs="Arial"/>
          <w:b/>
          <w:bCs/>
        </w:rPr>
        <w:t>7</w:t>
      </w:r>
      <w:r w:rsidR="0054107E" w:rsidRPr="00000E9B">
        <w:rPr>
          <w:rFonts w:ascii="Arial" w:hAnsi="Arial" w:cs="Arial"/>
          <w:b/>
          <w:bCs/>
        </w:rPr>
        <w:t>.1</w:t>
      </w:r>
      <w:r w:rsidR="00AE4484">
        <w:rPr>
          <w:rFonts w:ascii="Arial" w:hAnsi="Arial" w:cs="Arial"/>
          <w:b/>
          <w:bCs/>
        </w:rPr>
        <w:t>0</w:t>
      </w:r>
      <w:r w:rsidR="0054107E">
        <w:rPr>
          <w:rFonts w:ascii="Arial" w:hAnsi="Arial" w:cs="Arial"/>
        </w:rPr>
        <w:t xml:space="preserve"> </w:t>
      </w:r>
      <w:r w:rsidR="008150EC">
        <w:rPr>
          <w:rFonts w:ascii="Arial" w:hAnsi="Arial" w:cs="Arial"/>
        </w:rPr>
        <w:tab/>
      </w:r>
      <w:r w:rsidR="005A5CD8" w:rsidRPr="00CC0ACE">
        <w:rPr>
          <w:rFonts w:ascii="Arial" w:hAnsi="Arial" w:cs="Arial"/>
        </w:rPr>
        <w:t xml:space="preserve">This Agreement, including any other attachments and appendices specifically referenced, is the complete and exclusive agreement between the Parties regarding its subject matter and supersedes any prior oral or written communications </w:t>
      </w:r>
      <w:r w:rsidR="005A5CD8" w:rsidRPr="00885519">
        <w:rPr>
          <w:rFonts w:ascii="Arial" w:hAnsi="Arial" w:cs="Arial"/>
        </w:rPr>
        <w:t xml:space="preserve">or understandings between the Parties related to its subject matter, excluding any confidentiality agreements. </w:t>
      </w:r>
      <w:r w:rsidR="005A5CD8" w:rsidRPr="00885519">
        <w:rPr>
          <w:rFonts w:ascii="Arial" w:eastAsia="MS Mincho" w:hAnsi="Arial" w:cs="Arial"/>
          <w:lang w:eastAsia="ja-JP"/>
        </w:rPr>
        <w:t>Once signed, any reproduction of this Agreement made by reliable means (for example, electronic image, photocopy or facsimile) is considered an original.</w:t>
      </w:r>
      <w:r w:rsidR="006D3347" w:rsidRPr="00885519">
        <w:rPr>
          <w:rFonts w:ascii="Arial" w:eastAsia="MS Mincho" w:hAnsi="Arial" w:cs="Arial"/>
          <w:lang w:eastAsia="ja-JP"/>
        </w:rPr>
        <w:t xml:space="preserve">  </w:t>
      </w:r>
      <w:r w:rsidR="005A5CD8" w:rsidRPr="00885519">
        <w:rPr>
          <w:rFonts w:ascii="Arial" w:hAnsi="Arial" w:cs="Arial"/>
        </w:rPr>
        <w:t>By the signatures of the authorized representatives below, the Parties agree to the terms of this Agreement.</w:t>
      </w:r>
    </w:p>
    <w:p w14:paraId="0D58B734" w14:textId="0BDD5045" w:rsidR="004A699E" w:rsidRDefault="004A699E">
      <w:pPr>
        <w:overflowPunct/>
        <w:autoSpaceDE/>
        <w:autoSpaceDN/>
        <w:adjustRightInd/>
        <w:textAlignment w:val="auto"/>
        <w:rPr>
          <w:rFonts w:ascii="Arial" w:hAnsi="Arial"/>
          <w:color w:val="auto"/>
          <w:szCs w:val="22"/>
        </w:rPr>
      </w:pPr>
      <w:r>
        <w:br w:type="page"/>
      </w:r>
    </w:p>
    <w:p w14:paraId="445D1260" w14:textId="77777777" w:rsidR="001444D9" w:rsidRDefault="001444D9" w:rsidP="00063FB2">
      <w:pPr>
        <w:pStyle w:val="DefaultText1"/>
        <w:contextualSpacing/>
      </w:pPr>
    </w:p>
    <w:tbl>
      <w:tblPr>
        <w:tblW w:w="0" w:type="auto"/>
        <w:tblInd w:w="108" w:type="dxa"/>
        <w:tblLayout w:type="fixed"/>
        <w:tblLook w:val="0000" w:firstRow="0" w:lastRow="0" w:firstColumn="0" w:lastColumn="0" w:noHBand="0" w:noVBand="0"/>
      </w:tblPr>
      <w:tblGrid>
        <w:gridCol w:w="5040"/>
        <w:gridCol w:w="4752"/>
      </w:tblGrid>
      <w:tr w:rsidR="001444D9" w14:paraId="17EAE671" w14:textId="77777777">
        <w:trPr>
          <w:trHeight w:val="288"/>
        </w:trPr>
        <w:tc>
          <w:tcPr>
            <w:tcW w:w="5040" w:type="dxa"/>
            <w:tcBorders>
              <w:top w:val="nil"/>
              <w:left w:val="nil"/>
              <w:bottom w:val="nil"/>
              <w:right w:val="nil"/>
            </w:tcBorders>
            <w:shd w:val="clear" w:color="000000" w:fill="FFFFFF"/>
          </w:tcPr>
          <w:p w14:paraId="1F78EF41" w14:textId="77777777" w:rsidR="001444D9" w:rsidRPr="00AE7D07" w:rsidRDefault="005A5CD8" w:rsidP="00AE7D07">
            <w:pPr>
              <w:pStyle w:val="DefaultText1"/>
              <w:tabs>
                <w:tab w:val="clear" w:pos="720"/>
              </w:tabs>
              <w:ind w:left="770"/>
              <w:contextualSpacing/>
              <w:rPr>
                <w:b/>
                <w:bCs/>
              </w:rPr>
            </w:pPr>
            <w:r w:rsidRPr="00AE7D07">
              <w:rPr>
                <w:b/>
                <w:bCs/>
              </w:rPr>
              <w:t>International Business Machines Corporation</w:t>
            </w:r>
          </w:p>
        </w:tc>
        <w:tc>
          <w:tcPr>
            <w:tcW w:w="4752" w:type="dxa"/>
            <w:tcBorders>
              <w:top w:val="nil"/>
              <w:left w:val="nil"/>
              <w:bottom w:val="nil"/>
              <w:right w:val="nil"/>
            </w:tcBorders>
            <w:shd w:val="clear" w:color="000000" w:fill="FFFFFF"/>
          </w:tcPr>
          <w:p w14:paraId="7D7F4E47" w14:textId="487C084C" w:rsidR="001444D9" w:rsidRPr="00AE7D07" w:rsidRDefault="00D52894" w:rsidP="00063FB2">
            <w:pPr>
              <w:pStyle w:val="DefaultText1"/>
              <w:contextualSpacing/>
              <w:rPr>
                <w:b/>
                <w:bCs/>
              </w:rPr>
            </w:pPr>
            <w:r>
              <w:rPr>
                <w:b/>
                <w:bCs/>
              </w:rPr>
              <w:t>[</w:t>
            </w:r>
            <w:r w:rsidR="00F53A94">
              <w:rPr>
                <w:b/>
                <w:bCs/>
              </w:rPr>
              <w:t>Client</w:t>
            </w:r>
            <w:r>
              <w:rPr>
                <w:b/>
                <w:bCs/>
              </w:rPr>
              <w:t xml:space="preserve"> Name]</w:t>
            </w:r>
          </w:p>
        </w:tc>
      </w:tr>
      <w:tr w:rsidR="001444D9" w14:paraId="61FF6470" w14:textId="77777777">
        <w:trPr>
          <w:trHeight w:val="288"/>
        </w:trPr>
        <w:tc>
          <w:tcPr>
            <w:tcW w:w="5040" w:type="dxa"/>
            <w:tcBorders>
              <w:top w:val="nil"/>
              <w:left w:val="nil"/>
              <w:bottom w:val="nil"/>
              <w:right w:val="nil"/>
            </w:tcBorders>
            <w:shd w:val="clear" w:color="000000" w:fill="FFFFFF"/>
          </w:tcPr>
          <w:p w14:paraId="29973F37" w14:textId="77777777" w:rsidR="001444D9" w:rsidRDefault="001444D9" w:rsidP="00063FB2">
            <w:pPr>
              <w:pStyle w:val="DefaultText1"/>
              <w:tabs>
                <w:tab w:val="clear" w:pos="720"/>
              </w:tabs>
              <w:ind w:left="1310"/>
              <w:contextualSpacing/>
            </w:pPr>
          </w:p>
        </w:tc>
        <w:tc>
          <w:tcPr>
            <w:tcW w:w="4752" w:type="dxa"/>
            <w:tcBorders>
              <w:top w:val="nil"/>
              <w:left w:val="nil"/>
              <w:bottom w:val="nil"/>
              <w:right w:val="nil"/>
            </w:tcBorders>
            <w:shd w:val="clear" w:color="000000" w:fill="FFFFFF"/>
          </w:tcPr>
          <w:p w14:paraId="2A60E35E" w14:textId="77777777" w:rsidR="001444D9" w:rsidRDefault="001444D9" w:rsidP="00063FB2">
            <w:pPr>
              <w:pStyle w:val="DefaultText"/>
              <w:contextualSpacing/>
              <w:jc w:val="both"/>
              <w:rPr>
                <w:rFonts w:ascii="Arial" w:hAnsi="Arial" w:cs="Arial"/>
              </w:rPr>
            </w:pPr>
          </w:p>
        </w:tc>
      </w:tr>
      <w:tr w:rsidR="001444D9" w14:paraId="17043FA6" w14:textId="77777777">
        <w:trPr>
          <w:trHeight w:val="288"/>
        </w:trPr>
        <w:tc>
          <w:tcPr>
            <w:tcW w:w="5040" w:type="dxa"/>
            <w:tcBorders>
              <w:top w:val="nil"/>
              <w:left w:val="nil"/>
              <w:bottom w:val="nil"/>
              <w:right w:val="nil"/>
            </w:tcBorders>
            <w:shd w:val="clear" w:color="000000" w:fill="FFFFFF"/>
          </w:tcPr>
          <w:p w14:paraId="1DBD0DFB" w14:textId="77777777" w:rsidR="001444D9" w:rsidRDefault="001444D9" w:rsidP="006D3347">
            <w:pPr>
              <w:pStyle w:val="DefaultText"/>
              <w:contextualSpacing/>
              <w:jc w:val="both"/>
              <w:rPr>
                <w:rFonts w:ascii="Arial" w:hAnsi="Arial" w:cs="Arial"/>
                <w:color w:val="FF0000"/>
                <w:szCs w:val="24"/>
              </w:rPr>
            </w:pPr>
          </w:p>
        </w:tc>
        <w:tc>
          <w:tcPr>
            <w:tcW w:w="4752" w:type="dxa"/>
            <w:tcBorders>
              <w:top w:val="nil"/>
              <w:left w:val="nil"/>
              <w:bottom w:val="nil"/>
              <w:right w:val="nil"/>
            </w:tcBorders>
            <w:shd w:val="clear" w:color="000000" w:fill="FFFFFF"/>
          </w:tcPr>
          <w:p w14:paraId="78CE223C" w14:textId="77777777" w:rsidR="001444D9" w:rsidRDefault="001444D9" w:rsidP="00063FB2">
            <w:pPr>
              <w:pStyle w:val="DefaultText"/>
              <w:contextualSpacing/>
              <w:jc w:val="both"/>
              <w:rPr>
                <w:rFonts w:ascii="Arial" w:hAnsi="Arial" w:cs="Arial"/>
                <w:color w:val="FF0000"/>
                <w:szCs w:val="24"/>
              </w:rPr>
            </w:pPr>
          </w:p>
        </w:tc>
      </w:tr>
      <w:tr w:rsidR="001444D9" w14:paraId="62ADF57B" w14:textId="77777777" w:rsidTr="00AE7D07">
        <w:trPr>
          <w:trHeight w:val="100"/>
        </w:trPr>
        <w:tc>
          <w:tcPr>
            <w:tcW w:w="5040" w:type="dxa"/>
            <w:tcBorders>
              <w:top w:val="nil"/>
              <w:left w:val="nil"/>
              <w:bottom w:val="nil"/>
              <w:right w:val="nil"/>
            </w:tcBorders>
            <w:shd w:val="clear" w:color="000000" w:fill="FFFFFF"/>
          </w:tcPr>
          <w:p w14:paraId="190A93DB" w14:textId="77777777" w:rsidR="001444D9" w:rsidRDefault="001444D9" w:rsidP="006D3347">
            <w:pPr>
              <w:pStyle w:val="DefaultText"/>
              <w:contextualSpacing/>
              <w:jc w:val="both"/>
              <w:rPr>
                <w:rFonts w:ascii="Arial" w:hAnsi="Arial" w:cs="Arial"/>
              </w:rPr>
            </w:pPr>
          </w:p>
        </w:tc>
        <w:tc>
          <w:tcPr>
            <w:tcW w:w="4752" w:type="dxa"/>
            <w:tcBorders>
              <w:top w:val="nil"/>
              <w:left w:val="nil"/>
              <w:bottom w:val="nil"/>
              <w:right w:val="nil"/>
            </w:tcBorders>
            <w:shd w:val="clear" w:color="000000" w:fill="FFFFFF"/>
          </w:tcPr>
          <w:p w14:paraId="45D6F626" w14:textId="77777777" w:rsidR="001444D9" w:rsidRDefault="001444D9" w:rsidP="00063FB2">
            <w:pPr>
              <w:pStyle w:val="DefaultText"/>
              <w:contextualSpacing/>
              <w:jc w:val="both"/>
              <w:rPr>
                <w:rFonts w:ascii="Arial" w:hAnsi="Arial" w:cs="Arial"/>
              </w:rPr>
            </w:pPr>
          </w:p>
        </w:tc>
      </w:tr>
      <w:tr w:rsidR="001444D9" w14:paraId="7A3433DB" w14:textId="77777777">
        <w:trPr>
          <w:trHeight w:val="288"/>
        </w:trPr>
        <w:tc>
          <w:tcPr>
            <w:tcW w:w="5040" w:type="dxa"/>
            <w:tcBorders>
              <w:top w:val="nil"/>
              <w:left w:val="nil"/>
              <w:bottom w:val="nil"/>
              <w:right w:val="nil"/>
            </w:tcBorders>
            <w:shd w:val="clear" w:color="000000" w:fill="FFFFFF"/>
          </w:tcPr>
          <w:p w14:paraId="46AF5C2E" w14:textId="77777777" w:rsidR="001444D9" w:rsidRDefault="005A5CD8" w:rsidP="00885519">
            <w:pPr>
              <w:pStyle w:val="DefaultText1"/>
              <w:tabs>
                <w:tab w:val="clear" w:pos="720"/>
              </w:tabs>
              <w:ind w:left="0" w:firstLine="0"/>
              <w:contextualSpacing/>
            </w:pPr>
            <w:r>
              <w:t>____________________________</w:t>
            </w:r>
          </w:p>
        </w:tc>
        <w:tc>
          <w:tcPr>
            <w:tcW w:w="4752" w:type="dxa"/>
            <w:tcBorders>
              <w:top w:val="nil"/>
              <w:left w:val="nil"/>
              <w:bottom w:val="nil"/>
              <w:right w:val="nil"/>
            </w:tcBorders>
            <w:shd w:val="clear" w:color="000000" w:fill="FFFFFF"/>
          </w:tcPr>
          <w:p w14:paraId="50702B26" w14:textId="77777777" w:rsidR="001444D9" w:rsidRDefault="005A5CD8" w:rsidP="00063FB2">
            <w:pPr>
              <w:pStyle w:val="DefaultText1"/>
              <w:contextualSpacing/>
            </w:pPr>
            <w:r>
              <w:t>_____________________________</w:t>
            </w:r>
          </w:p>
        </w:tc>
      </w:tr>
      <w:tr w:rsidR="001444D9" w14:paraId="722F61A2" w14:textId="77777777">
        <w:trPr>
          <w:trHeight w:val="288"/>
        </w:trPr>
        <w:tc>
          <w:tcPr>
            <w:tcW w:w="5040" w:type="dxa"/>
            <w:tcBorders>
              <w:top w:val="nil"/>
              <w:left w:val="nil"/>
              <w:bottom w:val="nil"/>
              <w:right w:val="nil"/>
            </w:tcBorders>
            <w:shd w:val="clear" w:color="000000" w:fill="FFFFFF"/>
          </w:tcPr>
          <w:p w14:paraId="3FB65DB5" w14:textId="77777777" w:rsidR="001444D9" w:rsidRDefault="005A5CD8" w:rsidP="00AE7D07">
            <w:pPr>
              <w:pStyle w:val="DefaultText1"/>
              <w:tabs>
                <w:tab w:val="clear" w:pos="720"/>
              </w:tabs>
              <w:ind w:left="770"/>
              <w:contextualSpacing/>
              <w:rPr>
                <w:lang w:val="nl-NL"/>
              </w:rPr>
            </w:pPr>
            <w:r>
              <w:rPr>
                <w:lang w:val="nl-NL"/>
              </w:rPr>
              <w:t>Name:</w:t>
            </w:r>
          </w:p>
        </w:tc>
        <w:tc>
          <w:tcPr>
            <w:tcW w:w="4752" w:type="dxa"/>
            <w:tcBorders>
              <w:top w:val="nil"/>
              <w:left w:val="nil"/>
              <w:bottom w:val="nil"/>
              <w:right w:val="nil"/>
            </w:tcBorders>
            <w:shd w:val="clear" w:color="000000" w:fill="FFFFFF"/>
          </w:tcPr>
          <w:p w14:paraId="5235BA0D" w14:textId="77777777" w:rsidR="001444D9" w:rsidRDefault="005A5CD8" w:rsidP="00063FB2">
            <w:pPr>
              <w:pStyle w:val="DefaultText1"/>
              <w:contextualSpacing/>
            </w:pPr>
            <w:r>
              <w:t>Name:</w:t>
            </w:r>
          </w:p>
        </w:tc>
      </w:tr>
      <w:tr w:rsidR="001444D9" w14:paraId="4AE64C99" w14:textId="77777777">
        <w:trPr>
          <w:trHeight w:val="288"/>
        </w:trPr>
        <w:tc>
          <w:tcPr>
            <w:tcW w:w="5040" w:type="dxa"/>
            <w:tcBorders>
              <w:top w:val="nil"/>
              <w:left w:val="nil"/>
              <w:bottom w:val="nil"/>
              <w:right w:val="nil"/>
            </w:tcBorders>
            <w:shd w:val="clear" w:color="000000" w:fill="FFFFFF"/>
          </w:tcPr>
          <w:p w14:paraId="1EC166AF" w14:textId="77777777" w:rsidR="001444D9" w:rsidRDefault="005A5CD8" w:rsidP="00AE7D07">
            <w:pPr>
              <w:pStyle w:val="DefaultText1"/>
              <w:tabs>
                <w:tab w:val="clear" w:pos="720"/>
              </w:tabs>
              <w:ind w:left="770"/>
              <w:contextualSpacing/>
              <w:rPr>
                <w:i/>
                <w:iCs/>
              </w:rPr>
            </w:pPr>
            <w:r>
              <w:t xml:space="preserve">Title: </w:t>
            </w:r>
          </w:p>
        </w:tc>
        <w:tc>
          <w:tcPr>
            <w:tcW w:w="4752" w:type="dxa"/>
            <w:tcBorders>
              <w:top w:val="nil"/>
              <w:left w:val="nil"/>
              <w:bottom w:val="nil"/>
              <w:right w:val="nil"/>
            </w:tcBorders>
            <w:shd w:val="clear" w:color="000000" w:fill="FFFFFF"/>
          </w:tcPr>
          <w:p w14:paraId="7C8D1186" w14:textId="77777777" w:rsidR="001444D9" w:rsidRDefault="005A5CD8" w:rsidP="00063FB2">
            <w:pPr>
              <w:pStyle w:val="DefaultText1"/>
              <w:contextualSpacing/>
            </w:pPr>
            <w:r>
              <w:t>Title:</w:t>
            </w:r>
          </w:p>
        </w:tc>
      </w:tr>
      <w:tr w:rsidR="001444D9" w14:paraId="4998B5CB" w14:textId="77777777">
        <w:trPr>
          <w:trHeight w:val="288"/>
        </w:trPr>
        <w:tc>
          <w:tcPr>
            <w:tcW w:w="5040" w:type="dxa"/>
            <w:tcBorders>
              <w:top w:val="nil"/>
              <w:left w:val="nil"/>
              <w:bottom w:val="nil"/>
              <w:right w:val="nil"/>
            </w:tcBorders>
            <w:shd w:val="clear" w:color="000000" w:fill="FFFFFF"/>
          </w:tcPr>
          <w:p w14:paraId="00155A6F" w14:textId="77777777" w:rsidR="001444D9" w:rsidRDefault="001444D9" w:rsidP="00AE7D07">
            <w:pPr>
              <w:pStyle w:val="DefaultText"/>
              <w:ind w:left="770"/>
              <w:contextualSpacing/>
              <w:jc w:val="both"/>
              <w:rPr>
                <w:rFonts w:ascii="Arial" w:hAnsi="Arial" w:cs="Arial"/>
              </w:rPr>
            </w:pPr>
          </w:p>
        </w:tc>
        <w:tc>
          <w:tcPr>
            <w:tcW w:w="4752" w:type="dxa"/>
            <w:tcBorders>
              <w:top w:val="nil"/>
              <w:left w:val="nil"/>
              <w:bottom w:val="nil"/>
              <w:right w:val="nil"/>
            </w:tcBorders>
            <w:shd w:val="clear" w:color="000000" w:fill="FFFFFF"/>
          </w:tcPr>
          <w:p w14:paraId="4E3B076D" w14:textId="77777777" w:rsidR="001444D9" w:rsidRDefault="001444D9" w:rsidP="00063FB2">
            <w:pPr>
              <w:pStyle w:val="DefaultText"/>
              <w:contextualSpacing/>
              <w:jc w:val="both"/>
              <w:rPr>
                <w:rFonts w:ascii="Arial" w:hAnsi="Arial" w:cs="Arial"/>
              </w:rPr>
            </w:pPr>
          </w:p>
        </w:tc>
      </w:tr>
      <w:tr w:rsidR="001444D9" w14:paraId="1BB43B52" w14:textId="77777777" w:rsidTr="00416265">
        <w:trPr>
          <w:trHeight w:val="63"/>
        </w:trPr>
        <w:tc>
          <w:tcPr>
            <w:tcW w:w="5040" w:type="dxa"/>
            <w:tcBorders>
              <w:top w:val="nil"/>
              <w:left w:val="nil"/>
              <w:bottom w:val="nil"/>
              <w:right w:val="nil"/>
            </w:tcBorders>
            <w:shd w:val="clear" w:color="000000" w:fill="FFFFFF"/>
          </w:tcPr>
          <w:p w14:paraId="02830205" w14:textId="77777777" w:rsidR="001444D9" w:rsidRDefault="005A5CD8" w:rsidP="00AE7D07">
            <w:pPr>
              <w:pStyle w:val="DefaultText1"/>
              <w:tabs>
                <w:tab w:val="clear" w:pos="720"/>
              </w:tabs>
              <w:ind w:left="770"/>
              <w:contextualSpacing/>
            </w:pPr>
            <w:r>
              <w:t>Date:________________________</w:t>
            </w:r>
          </w:p>
        </w:tc>
        <w:tc>
          <w:tcPr>
            <w:tcW w:w="4752" w:type="dxa"/>
            <w:tcBorders>
              <w:top w:val="nil"/>
              <w:left w:val="nil"/>
              <w:bottom w:val="nil"/>
              <w:right w:val="nil"/>
            </w:tcBorders>
            <w:shd w:val="clear" w:color="000000" w:fill="FFFFFF"/>
          </w:tcPr>
          <w:p w14:paraId="76F1220D" w14:textId="77777777" w:rsidR="001444D9" w:rsidRDefault="005A5CD8" w:rsidP="00063FB2">
            <w:pPr>
              <w:pStyle w:val="DefaultText1"/>
              <w:contextualSpacing/>
            </w:pPr>
            <w:r>
              <w:t>Date:_________________________</w:t>
            </w:r>
          </w:p>
        </w:tc>
      </w:tr>
    </w:tbl>
    <w:p w14:paraId="65CCAB0D" w14:textId="169B7C20" w:rsidR="008150EC" w:rsidRDefault="008150EC" w:rsidP="00063FB2">
      <w:pPr>
        <w:contextualSpacing/>
      </w:pPr>
    </w:p>
    <w:p w14:paraId="65F59537" w14:textId="23663AE3" w:rsidR="008150EC" w:rsidRDefault="008150EC">
      <w:pPr>
        <w:overflowPunct/>
        <w:autoSpaceDE/>
        <w:autoSpaceDN/>
        <w:adjustRightInd/>
        <w:textAlignment w:val="auto"/>
      </w:pPr>
    </w:p>
    <w:p w14:paraId="5EDB1AAE" w14:textId="373B528E" w:rsidR="001444D9" w:rsidRDefault="008150EC" w:rsidP="008150EC">
      <w:pPr>
        <w:contextualSpacing/>
        <w:jc w:val="center"/>
        <w:rPr>
          <w:rFonts w:ascii="Arial" w:hAnsi="Arial" w:cs="Arial"/>
          <w:b/>
          <w:bCs/>
        </w:rPr>
      </w:pPr>
      <w:r>
        <w:rPr>
          <w:rFonts w:ascii="Arial" w:hAnsi="Arial" w:cs="Arial"/>
          <w:b/>
          <w:bCs/>
        </w:rPr>
        <w:t>ATTACHMENT __</w:t>
      </w:r>
    </w:p>
    <w:p w14:paraId="5DA09F00" w14:textId="77777777" w:rsidR="008150EC" w:rsidRDefault="008150EC" w:rsidP="008150EC">
      <w:pPr>
        <w:contextualSpacing/>
        <w:jc w:val="center"/>
        <w:rPr>
          <w:rFonts w:ascii="Arial" w:hAnsi="Arial" w:cs="Arial"/>
          <w:b/>
          <w:bCs/>
        </w:rPr>
      </w:pPr>
    </w:p>
    <w:p w14:paraId="13341742" w14:textId="77777777" w:rsidR="008150EC" w:rsidRDefault="008150EC" w:rsidP="008150EC">
      <w:pPr>
        <w:contextualSpacing/>
        <w:rPr>
          <w:rFonts w:ascii="Arial" w:hAnsi="Arial" w:cs="Arial"/>
          <w:b/>
          <w:bCs/>
        </w:rPr>
      </w:pPr>
    </w:p>
    <w:p w14:paraId="024CF366" w14:textId="0C731ED0" w:rsidR="008150EC" w:rsidRDefault="008150EC" w:rsidP="008150EC">
      <w:pPr>
        <w:contextualSpacing/>
        <w:rPr>
          <w:rFonts w:ascii="Arial" w:eastAsia="Arial" w:hAnsi="Arial" w:cs="Arial"/>
        </w:rPr>
      </w:pPr>
      <w:r>
        <w:rPr>
          <w:rFonts w:ascii="Arial" w:hAnsi="Arial" w:cs="Arial"/>
        </w:rPr>
        <w:t xml:space="preserve">Client agrees to deliver the following Data to IBM subject to the </w:t>
      </w:r>
      <w:r>
        <w:rPr>
          <w:rFonts w:ascii="Arial" w:eastAsia="Arial" w:hAnsi="Arial" w:cs="Arial"/>
          <w:color w:val="000000" w:themeColor="text1"/>
        </w:rPr>
        <w:t>IBM</w:t>
      </w:r>
      <w:r>
        <w:rPr>
          <w:rFonts w:ascii="Arial" w:eastAsia="Arial" w:hAnsi="Arial" w:cs="Arial"/>
          <w:color w:val="7030A0"/>
        </w:rPr>
        <w:t xml:space="preserve"> </w:t>
      </w:r>
      <w:r>
        <w:rPr>
          <w:rFonts w:ascii="Arial" w:eastAsia="Arial" w:hAnsi="Arial" w:cs="Arial"/>
        </w:rPr>
        <w:t xml:space="preserve">Client Data License Agreement dated </w:t>
      </w:r>
      <w:r w:rsidRPr="008150EC">
        <w:rPr>
          <w:rFonts w:ascii="Arial" w:eastAsia="Arial" w:hAnsi="Arial" w:cs="Arial"/>
          <w:highlight w:val="yellow"/>
        </w:rPr>
        <w:t>_________.</w:t>
      </w:r>
    </w:p>
    <w:p w14:paraId="2580C133" w14:textId="77777777" w:rsidR="008150EC" w:rsidRDefault="008150EC" w:rsidP="008150EC">
      <w:pPr>
        <w:contextualSpacing/>
        <w:rPr>
          <w:rFonts w:ascii="Arial" w:eastAsia="Arial" w:hAnsi="Arial" w:cs="Arial"/>
        </w:rPr>
      </w:pPr>
    </w:p>
    <w:p w14:paraId="78E418B3" w14:textId="08B975CF" w:rsidR="008150EC" w:rsidRPr="008150EC" w:rsidRDefault="008150EC" w:rsidP="008150EC">
      <w:pPr>
        <w:contextualSpacing/>
        <w:rPr>
          <w:rFonts w:ascii="Arial" w:hAnsi="Arial" w:cs="Arial"/>
        </w:rPr>
      </w:pPr>
      <w:r w:rsidRPr="008150EC">
        <w:rPr>
          <w:rFonts w:ascii="Arial" w:eastAsia="Arial" w:hAnsi="Arial" w:cs="Arial"/>
          <w:highlight w:val="yellow"/>
        </w:rPr>
        <w:t>[enter description of data Client wishes to submit and format for data delivery</w:t>
      </w:r>
      <w:r w:rsidR="00F14D30">
        <w:rPr>
          <w:rFonts w:ascii="Arial" w:eastAsia="Arial" w:hAnsi="Arial" w:cs="Arial"/>
          <w:highlight w:val="yellow"/>
        </w:rPr>
        <w:t xml:space="preserve"> – include description of the provenance of the data.</w:t>
      </w:r>
      <w:r w:rsidRPr="008150EC">
        <w:rPr>
          <w:rFonts w:ascii="Arial" w:eastAsia="Arial" w:hAnsi="Arial" w:cs="Arial"/>
          <w:highlight w:val="yellow"/>
        </w:rPr>
        <w:t>]</w:t>
      </w:r>
    </w:p>
    <w:sectPr w:rsidR="008150EC" w:rsidRPr="008150EC" w:rsidSect="00AE7D07">
      <w:headerReference w:type="default" r:id="rId8"/>
      <w:footerReference w:type="even" r:id="rId9"/>
      <w:footerReference w:type="default" r:id="rId10"/>
      <w:type w:val="continuous"/>
      <w:pgSz w:w="12240" w:h="15840"/>
      <w:pgMar w:top="1440" w:right="1152" w:bottom="1440" w:left="1152" w:header="648" w:footer="6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1F592" w14:textId="77777777" w:rsidR="005E086A" w:rsidRDefault="005E086A">
      <w:r>
        <w:separator/>
      </w:r>
    </w:p>
  </w:endnote>
  <w:endnote w:type="continuationSeparator" w:id="0">
    <w:p w14:paraId="25869782" w14:textId="77777777" w:rsidR="005E086A" w:rsidRDefault="005E0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New">
    <w:altName w:val="Times New Roman"/>
    <w:panose1 w:val="020B06040202020202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1175184"/>
      <w:docPartObj>
        <w:docPartGallery w:val="Page Numbers (Bottom of Page)"/>
        <w:docPartUnique/>
      </w:docPartObj>
    </w:sdtPr>
    <w:sdtContent>
      <w:p w14:paraId="566C4B2D" w14:textId="1FFC7D86" w:rsidR="008150EC" w:rsidRDefault="008150EC" w:rsidP="00EC4F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E9764D" w14:textId="77777777" w:rsidR="008150EC" w:rsidRDefault="008150EC" w:rsidP="008150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77629"/>
      <w:docPartObj>
        <w:docPartGallery w:val="Page Numbers (Bottom of Page)"/>
        <w:docPartUnique/>
      </w:docPartObj>
    </w:sdtPr>
    <w:sdtContent>
      <w:p w14:paraId="27197CF1" w14:textId="46FA4F63" w:rsidR="008150EC" w:rsidRDefault="008150EC" w:rsidP="00EC4F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7F136F" w14:textId="77777777" w:rsidR="008150EC" w:rsidRDefault="008150EC" w:rsidP="008150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18B6D" w14:textId="77777777" w:rsidR="005E086A" w:rsidRDefault="005E086A">
      <w:r>
        <w:separator/>
      </w:r>
    </w:p>
  </w:footnote>
  <w:footnote w:type="continuationSeparator" w:id="0">
    <w:p w14:paraId="7B5A3715" w14:textId="77777777" w:rsidR="005E086A" w:rsidRDefault="005E0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D256" w14:textId="77777777" w:rsidR="00AE7D07" w:rsidRDefault="00AE7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hint="default"/>
      </w:rPr>
    </w:lvl>
    <w:lvl w:ilvl="1">
      <w:start w:val="5"/>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3"/>
    <w:multiLevelType w:val="multilevel"/>
    <w:tmpl w:val="00000003"/>
    <w:lvl w:ilvl="0">
      <w:start w:val="1"/>
      <w:numFmt w:val="decimal"/>
      <w:lvlText w:val="%1."/>
      <w:lvlJc w:val="left"/>
      <w:pPr>
        <w:tabs>
          <w:tab w:val="num" w:pos="420"/>
        </w:tabs>
        <w:ind w:left="420" w:hanging="420"/>
      </w:pPr>
      <w:rPr>
        <w:rFonts w:cs="Times New Roman"/>
      </w:rPr>
    </w:lvl>
    <w:lvl w:ilvl="1">
      <w:start w:val="4"/>
      <w:numFmt w:val="decimal"/>
      <w:lvlText w:val="%1.%2"/>
      <w:lvlJc w:val="left"/>
      <w:pPr>
        <w:tabs>
          <w:tab w:val="num" w:pos="840"/>
        </w:tabs>
        <w:ind w:left="840" w:hanging="420"/>
      </w:pPr>
      <w:rPr>
        <w:rFonts w:cs="Times New Roman"/>
      </w:rPr>
    </w:lvl>
    <w:lvl w:ilvl="2">
      <w:start w:val="1"/>
      <w:numFmt w:val="decimal"/>
      <w:lvlText w:val="%1.%2.%3."/>
      <w:lvlJc w:val="left"/>
      <w:pPr>
        <w:tabs>
          <w:tab w:val="num" w:pos="1260"/>
        </w:tabs>
        <w:ind w:left="1260" w:hanging="420"/>
      </w:pPr>
      <w:rPr>
        <w:rFonts w:cs="Times New Roman"/>
      </w:rPr>
    </w:lvl>
    <w:lvl w:ilvl="3">
      <w:start w:val="1"/>
      <w:numFmt w:val="decimal"/>
      <w:lvlText w:val="%1.%2.%3.%4."/>
      <w:lvlJc w:val="left"/>
      <w:pPr>
        <w:tabs>
          <w:tab w:val="num" w:pos="1680"/>
        </w:tabs>
        <w:ind w:left="1680" w:hanging="420"/>
      </w:pPr>
      <w:rPr>
        <w:rFonts w:cs="Times New Roman"/>
      </w:rPr>
    </w:lvl>
    <w:lvl w:ilvl="4">
      <w:start w:val="1"/>
      <w:numFmt w:val="decimal"/>
      <w:lvlText w:val="%1.%2.%3.%4.%5."/>
      <w:lvlJc w:val="left"/>
      <w:pPr>
        <w:tabs>
          <w:tab w:val="num" w:pos="2100"/>
        </w:tabs>
        <w:ind w:left="2100" w:hanging="420"/>
      </w:pPr>
      <w:rPr>
        <w:rFonts w:cs="Times New Roman"/>
      </w:rPr>
    </w:lvl>
    <w:lvl w:ilvl="5">
      <w:start w:val="1"/>
      <w:numFmt w:val="decimal"/>
      <w:lvlText w:val="%1.%2.%3.%4.%5.%6."/>
      <w:lvlJc w:val="left"/>
      <w:pPr>
        <w:tabs>
          <w:tab w:val="num" w:pos="2520"/>
        </w:tabs>
        <w:ind w:left="2520" w:hanging="420"/>
      </w:pPr>
      <w:rPr>
        <w:rFonts w:cs="Times New Roman"/>
      </w:rPr>
    </w:lvl>
    <w:lvl w:ilvl="6">
      <w:start w:val="1"/>
      <w:numFmt w:val="decimal"/>
      <w:lvlText w:val="%1.%2.%3.%4.%5.%6.%7."/>
      <w:lvlJc w:val="left"/>
      <w:pPr>
        <w:tabs>
          <w:tab w:val="num" w:pos="2940"/>
        </w:tabs>
        <w:ind w:left="2940" w:hanging="420"/>
      </w:pPr>
      <w:rPr>
        <w:rFonts w:cs="Times New Roman"/>
      </w:rPr>
    </w:lvl>
    <w:lvl w:ilvl="7">
      <w:start w:val="1"/>
      <w:numFmt w:val="decimal"/>
      <w:lvlText w:val="%1.%2.%3.%4.%5.%6.%7.%8."/>
      <w:lvlJc w:val="left"/>
      <w:pPr>
        <w:tabs>
          <w:tab w:val="num" w:pos="3360"/>
        </w:tabs>
        <w:ind w:left="3360" w:hanging="420"/>
      </w:pPr>
      <w:rPr>
        <w:rFonts w:cs="Times New Roman"/>
      </w:rPr>
    </w:lvl>
    <w:lvl w:ilvl="8">
      <w:start w:val="1"/>
      <w:numFmt w:val="decimal"/>
      <w:lvlText w:val="%1.%2.%3.%4.%5.%6.%7.%8.%9."/>
      <w:lvlJc w:val="left"/>
      <w:pPr>
        <w:tabs>
          <w:tab w:val="num" w:pos="3780"/>
        </w:tabs>
        <w:ind w:left="3780" w:hanging="420"/>
      </w:pPr>
      <w:rPr>
        <w:rFonts w:cs="Times New Roman"/>
      </w:rPr>
    </w:lvl>
  </w:abstractNum>
  <w:abstractNum w:abstractNumId="2" w15:restartNumberingAfterBreak="0">
    <w:nsid w:val="03FF001C"/>
    <w:multiLevelType w:val="hybridMultilevel"/>
    <w:tmpl w:val="1F5E9C70"/>
    <w:lvl w:ilvl="0" w:tplc="164017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990504"/>
    <w:multiLevelType w:val="multilevel"/>
    <w:tmpl w:val="DF126B0C"/>
    <w:lvl w:ilvl="0">
      <w:start w:val="1"/>
      <w:numFmt w:val="decimal"/>
      <w:pStyle w:val="SectionHeader"/>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BE878C3"/>
    <w:multiLevelType w:val="hybridMultilevel"/>
    <w:tmpl w:val="4134E39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ED239F4"/>
    <w:multiLevelType w:val="multilevel"/>
    <w:tmpl w:val="40B4CD86"/>
    <w:lvl w:ilvl="0">
      <w:start w:val="1"/>
      <w:numFmt w:val="decimal"/>
      <w:pStyle w:val="IBMLevel1"/>
      <w:lvlText w:val="%1.0"/>
      <w:lvlJc w:val="left"/>
      <w:pPr>
        <w:ind w:left="360" w:hanging="360"/>
      </w:pPr>
      <w:rPr>
        <w:rFonts w:ascii="Times New Roman Bold" w:hAnsi="Times New Roman Bold" w:cs="Times New Roman" w:hint="default"/>
        <w:b/>
        <w:i w:val="0"/>
        <w:sz w:val="18"/>
      </w:rPr>
    </w:lvl>
    <w:lvl w:ilvl="1">
      <w:start w:val="1"/>
      <w:numFmt w:val="decimal"/>
      <w:pStyle w:val="IBMLevel2"/>
      <w:lvlText w:val="%1.%2"/>
      <w:lvlJc w:val="left"/>
      <w:pPr>
        <w:ind w:left="432" w:hanging="432"/>
      </w:pPr>
      <w:rPr>
        <w:rFonts w:ascii="Times New Roman Bold" w:hAnsi="Times New Roman Bold" w:cs="Times New Roman" w:hint="default"/>
        <w:b/>
        <w:i/>
        <w:sz w:val="18"/>
      </w:rPr>
    </w:lvl>
    <w:lvl w:ilvl="2">
      <w:start w:val="1"/>
      <w:numFmt w:val="decimal"/>
      <w:pStyle w:val="IBMLevel3"/>
      <w:lvlText w:val="%1.%2.%3"/>
      <w:lvlJc w:val="left"/>
      <w:pPr>
        <w:ind w:left="576" w:hanging="576"/>
      </w:pPr>
      <w:rPr>
        <w:rFonts w:ascii="Times New Roman Bold" w:hAnsi="Times New Roman Bold" w:cs="Times New Roman" w:hint="default"/>
        <w:b/>
        <w:i/>
        <w:sz w:val="18"/>
      </w:rPr>
    </w:lvl>
    <w:lvl w:ilvl="3">
      <w:start w:val="1"/>
      <w:numFmt w:val="decimal"/>
      <w:pStyle w:val="IBMLevel4"/>
      <w:lvlText w:val="%1.%2.%3.%4"/>
      <w:lvlJc w:val="left"/>
      <w:pPr>
        <w:ind w:left="605" w:hanging="605"/>
      </w:pPr>
      <w:rPr>
        <w:rFonts w:ascii="Times New Roman Bold" w:hAnsi="Times New Roman Bold" w:cs="Times New Roman" w:hint="default"/>
        <w:b/>
        <w:i/>
        <w:sz w:val="18"/>
      </w:rPr>
    </w:lvl>
    <w:lvl w:ilvl="4">
      <w:start w:val="1"/>
      <w:numFmt w:val="decimal"/>
      <w:pStyle w:val="IBMLevel5"/>
      <w:lvlText w:val="%4.1.1.1.%5"/>
      <w:lvlJc w:val="left"/>
      <w:pPr>
        <w:ind w:left="432" w:hanging="432"/>
      </w:pPr>
      <w:rPr>
        <w:rFonts w:ascii="Times New Roman Bold" w:hAnsi="Times New Roman Bold" w:cs="Times New Roman" w:hint="default"/>
        <w:b/>
        <w:i/>
        <w:sz w:val="18"/>
      </w:rPr>
    </w:lvl>
    <w:lvl w:ilvl="5">
      <w:start w:val="1"/>
      <w:numFmt w:val="decimal"/>
      <w:lvlRestart w:val="1"/>
      <w:pStyle w:val="IBMLevel2NoBlankLineBefore"/>
      <w:lvlText w:val="%1.%6"/>
      <w:lvlJc w:val="left"/>
      <w:pPr>
        <w:ind w:left="432" w:hanging="432"/>
      </w:pPr>
      <w:rPr>
        <w:rFonts w:ascii="Times New Roman Bold" w:hAnsi="Times New Roman Bold" w:cs="Times New Roman" w:hint="default"/>
        <w:b/>
        <w:i/>
        <w:sz w:val="18"/>
      </w:rPr>
    </w:lvl>
    <w:lvl w:ilvl="6">
      <w:start w:val="1"/>
      <w:numFmt w:val="decimal"/>
      <w:lvlText w:val="%7."/>
      <w:lvlJc w:val="left"/>
      <w:pPr>
        <w:tabs>
          <w:tab w:val="num" w:pos="2880"/>
        </w:tabs>
        <w:ind w:left="2549" w:hanging="389"/>
      </w:pPr>
      <w:rPr>
        <w:rFonts w:cs="Times New Roman" w:hint="default"/>
      </w:rPr>
    </w:lvl>
    <w:lvl w:ilvl="7">
      <w:start w:val="1"/>
      <w:numFmt w:val="lowerLetter"/>
      <w:lvlText w:val="%8."/>
      <w:lvlJc w:val="left"/>
      <w:pPr>
        <w:tabs>
          <w:tab w:val="num" w:pos="324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6" w15:restartNumberingAfterBreak="0">
    <w:nsid w:val="131C59FF"/>
    <w:multiLevelType w:val="hybridMultilevel"/>
    <w:tmpl w:val="6C02F1AE"/>
    <w:lvl w:ilvl="0" w:tplc="6AACDAA0">
      <w:start w:val="1"/>
      <w:numFmt w:val="lowerLetter"/>
      <w:lvlText w:val="(%1)"/>
      <w:lvlJc w:val="left"/>
      <w:pPr>
        <w:ind w:left="1440" w:hanging="360"/>
      </w:pPr>
      <w:rPr>
        <w:rFonts w:hint="default"/>
        <w:b/>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3B0F4A"/>
    <w:multiLevelType w:val="hybridMultilevel"/>
    <w:tmpl w:val="CEB8E780"/>
    <w:lvl w:ilvl="0" w:tplc="AEB4CDD6">
      <w:start w:val="1"/>
      <w:numFmt w:val="lowerRoman"/>
      <w:lvlText w:val="%1."/>
      <w:lvlJc w:val="left"/>
      <w:pPr>
        <w:ind w:left="1080" w:hanging="720"/>
      </w:pPr>
      <w:rPr>
        <w:rFonts w:ascii="Arial" w:hAnsi="Arial" w:cs="Arial" w:hint="default"/>
      </w:rPr>
    </w:lvl>
    <w:lvl w:ilvl="1" w:tplc="9E88720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12564"/>
    <w:multiLevelType w:val="hybridMultilevel"/>
    <w:tmpl w:val="7696BD08"/>
    <w:lvl w:ilvl="0" w:tplc="D772B776">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E2A53"/>
    <w:multiLevelType w:val="hybridMultilevel"/>
    <w:tmpl w:val="D4DEFFE2"/>
    <w:lvl w:ilvl="0" w:tplc="04090013">
      <w:start w:val="1"/>
      <w:numFmt w:val="upperRoman"/>
      <w:lvlText w:val="%1."/>
      <w:lvlJc w:val="right"/>
      <w:pPr>
        <w:ind w:left="1080" w:hanging="360"/>
      </w:pPr>
      <w:rPr>
        <w:rFonts w:hint="default"/>
      </w:rPr>
    </w:lvl>
    <w:lvl w:ilvl="1" w:tplc="CFE40C9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1800D3"/>
    <w:multiLevelType w:val="multilevel"/>
    <w:tmpl w:val="851CEA1C"/>
    <w:lvl w:ilvl="0">
      <w:numFmt w:val="decimal"/>
      <w:lvlText w:val="%1.0"/>
      <w:lvlJc w:val="left"/>
      <w:pPr>
        <w:ind w:left="720" w:hanging="720"/>
      </w:pPr>
      <w:rPr>
        <w:rFonts w:hint="default"/>
      </w:rPr>
    </w:lvl>
    <w:lvl w:ilvl="1">
      <w:start w:val="1"/>
      <w:numFmt w:val="lowerLetter"/>
      <w:lvlText w:val="%2)"/>
      <w:lvlJc w:val="left"/>
      <w:pPr>
        <w:ind w:left="1440" w:hanging="720"/>
      </w:pPr>
      <w:rPr>
        <w:rFonts w:hint="default"/>
        <w:color w:val="000000"/>
      </w:rPr>
    </w:lvl>
    <w:lvl w:ilvl="2">
      <w:start w:val="1"/>
      <w:numFmt w:val="lowerLetter"/>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5E91B24"/>
    <w:multiLevelType w:val="hybridMultilevel"/>
    <w:tmpl w:val="0CD23B20"/>
    <w:lvl w:ilvl="0" w:tplc="AEB4CDD6">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D457C"/>
    <w:multiLevelType w:val="hybridMultilevel"/>
    <w:tmpl w:val="74321986"/>
    <w:lvl w:ilvl="0" w:tplc="7EF89416">
      <w:start w:val="1"/>
      <w:numFmt w:val="lowerLetter"/>
      <w:lvlText w:val="(%1)"/>
      <w:lvlJc w:val="left"/>
      <w:pPr>
        <w:ind w:left="2520" w:hanging="360"/>
      </w:pPr>
      <w:rPr>
        <w:rFonts w:hint="default"/>
        <w:b/>
        <w:color w:val="030000"/>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8C83DA3"/>
    <w:multiLevelType w:val="singleLevel"/>
    <w:tmpl w:val="04090017"/>
    <w:lvl w:ilvl="0">
      <w:start w:val="1"/>
      <w:numFmt w:val="lowerLetter"/>
      <w:lvlText w:val="%1)"/>
      <w:lvlJc w:val="left"/>
      <w:pPr>
        <w:tabs>
          <w:tab w:val="num" w:pos="2520"/>
        </w:tabs>
        <w:ind w:left="2520" w:hanging="360"/>
      </w:pPr>
    </w:lvl>
  </w:abstractNum>
  <w:abstractNum w:abstractNumId="14" w15:restartNumberingAfterBreak="0">
    <w:nsid w:val="29D74F43"/>
    <w:multiLevelType w:val="hybridMultilevel"/>
    <w:tmpl w:val="BC209B70"/>
    <w:lvl w:ilvl="0" w:tplc="A7F27A1C">
      <w:start w:val="3"/>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2A8857AC"/>
    <w:multiLevelType w:val="hybridMultilevel"/>
    <w:tmpl w:val="642C543C"/>
    <w:lvl w:ilvl="0" w:tplc="AEB4CDD6">
      <w:start w:val="1"/>
      <w:numFmt w:val="lowerRoman"/>
      <w:lvlText w:val="%1."/>
      <w:lvlJc w:val="left"/>
      <w:pPr>
        <w:ind w:left="1080" w:hanging="720"/>
      </w:pPr>
      <w:rPr>
        <w:rFonts w:ascii="Arial" w:hAnsi="Arial" w:cs="Arial" w:hint="default"/>
      </w:rPr>
    </w:lvl>
    <w:lvl w:ilvl="1" w:tplc="04090019">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3B1027"/>
    <w:multiLevelType w:val="hybridMultilevel"/>
    <w:tmpl w:val="A19C58A8"/>
    <w:lvl w:ilvl="0" w:tplc="AEB4CDD6">
      <w:start w:val="1"/>
      <w:numFmt w:val="lowerRoman"/>
      <w:lvlText w:val="%1."/>
      <w:lvlJc w:val="left"/>
      <w:pPr>
        <w:ind w:left="1080" w:hanging="720"/>
      </w:pPr>
      <w:rPr>
        <w:rFonts w:ascii="Arial" w:hAnsi="Arial" w:cs="Arial" w:hint="default"/>
      </w:rPr>
    </w:lvl>
    <w:lvl w:ilvl="1" w:tplc="0409001B">
      <w:start w:val="1"/>
      <w:numFmt w:val="lowerRoman"/>
      <w:lvlText w:val="%2."/>
      <w:lvlJc w:val="righ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2265E1"/>
    <w:multiLevelType w:val="hybridMultilevel"/>
    <w:tmpl w:val="29DAEA40"/>
    <w:lvl w:ilvl="0" w:tplc="38EE4FB4">
      <w:start w:val="1"/>
      <w:numFmt w:val="lowerLetter"/>
      <w:lvlText w:val="(%1)"/>
      <w:lvlJc w:val="left"/>
      <w:pPr>
        <w:ind w:left="900" w:hanging="360"/>
      </w:pPr>
      <w:rPr>
        <w:rFonts w:hint="default"/>
        <w:b w:val="0"/>
      </w:rPr>
    </w:lvl>
    <w:lvl w:ilvl="1" w:tplc="FD0671F2">
      <w:start w:val="1"/>
      <w:numFmt w:val="lowerRoman"/>
      <w:lvlText w:val="(%2)"/>
      <w:lvlJc w:val="left"/>
      <w:pPr>
        <w:ind w:left="1440" w:hanging="360"/>
      </w:pPr>
      <w:rPr>
        <w:rFonts w:hint="default"/>
      </w:rPr>
    </w:lvl>
    <w:lvl w:ilvl="2" w:tplc="CFE40C9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BB3981"/>
    <w:multiLevelType w:val="hybridMultilevel"/>
    <w:tmpl w:val="DFB0FBB0"/>
    <w:lvl w:ilvl="0" w:tplc="878217D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3E4E6E"/>
    <w:multiLevelType w:val="hybridMultilevel"/>
    <w:tmpl w:val="6142BC08"/>
    <w:lvl w:ilvl="0" w:tplc="E6027996">
      <w:start w:val="3"/>
      <w:numFmt w:val="lowerRoman"/>
      <w:lvlText w:val="(%1)"/>
      <w:lvlJc w:val="left"/>
      <w:pPr>
        <w:ind w:left="2520" w:hanging="72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0" w15:restartNumberingAfterBreak="0">
    <w:nsid w:val="3BE27A66"/>
    <w:multiLevelType w:val="hybridMultilevel"/>
    <w:tmpl w:val="EE5E5098"/>
    <w:lvl w:ilvl="0" w:tplc="A31C034A">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FDD5093"/>
    <w:multiLevelType w:val="hybridMultilevel"/>
    <w:tmpl w:val="644ADC80"/>
    <w:lvl w:ilvl="0" w:tplc="FBA6D2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447E91"/>
    <w:multiLevelType w:val="hybridMultilevel"/>
    <w:tmpl w:val="89120E04"/>
    <w:lvl w:ilvl="0" w:tplc="A31C034A">
      <w:start w:val="1"/>
      <w:numFmt w:val="lowerRoman"/>
      <w:lvlText w:val="%1."/>
      <w:lvlJc w:val="right"/>
      <w:pPr>
        <w:ind w:left="28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0F0F5B"/>
    <w:multiLevelType w:val="hybridMultilevel"/>
    <w:tmpl w:val="79FE9E7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BA53ED1"/>
    <w:multiLevelType w:val="multilevel"/>
    <w:tmpl w:val="BDA856E4"/>
    <w:lvl w:ilvl="0">
      <w:start w:val="9"/>
      <w:numFmt w:val="decimal"/>
      <w:lvlText w:val="%1"/>
      <w:lvlJc w:val="left"/>
      <w:pPr>
        <w:ind w:left="360" w:hanging="360"/>
      </w:pPr>
      <w:rPr>
        <w:rFonts w:hint="default"/>
      </w:rPr>
    </w:lvl>
    <w:lvl w:ilvl="1">
      <w:start w:val="9"/>
      <w:numFmt w:val="decimal"/>
      <w:lvlText w:val="%1.10"/>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D5E627B"/>
    <w:multiLevelType w:val="hybridMultilevel"/>
    <w:tmpl w:val="84F2B7FE"/>
    <w:lvl w:ilvl="0" w:tplc="7D3AB044">
      <w:start w:val="1"/>
      <w:numFmt w:val="lowerRoman"/>
      <w:lvlText w:val="%1."/>
      <w:lvlJc w:val="righ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461819"/>
    <w:multiLevelType w:val="hybridMultilevel"/>
    <w:tmpl w:val="40C2B4F2"/>
    <w:lvl w:ilvl="0" w:tplc="AEB4CDD6">
      <w:start w:val="1"/>
      <w:numFmt w:val="lowerRoman"/>
      <w:lvlText w:val="%1."/>
      <w:lvlJc w:val="left"/>
      <w:pPr>
        <w:ind w:left="1080" w:hanging="720"/>
      </w:pPr>
      <w:rPr>
        <w:rFonts w:ascii="Arial" w:hAnsi="Arial" w:cs="Arial" w:hint="default"/>
      </w:rPr>
    </w:lvl>
    <w:lvl w:ilvl="1" w:tplc="0409001B">
      <w:start w:val="1"/>
      <w:numFmt w:val="lowerRoman"/>
      <w:lvlText w:val="%2."/>
      <w:lvlJc w:val="righ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B390F"/>
    <w:multiLevelType w:val="hybridMultilevel"/>
    <w:tmpl w:val="4ED0E888"/>
    <w:lvl w:ilvl="0" w:tplc="0409001B">
      <w:start w:val="1"/>
      <w:numFmt w:val="lowerRoman"/>
      <w:lvlText w:val="%1."/>
      <w:lvlJc w:val="righ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2B4B7A"/>
    <w:multiLevelType w:val="hybridMultilevel"/>
    <w:tmpl w:val="010A446E"/>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082D01"/>
    <w:multiLevelType w:val="multilevel"/>
    <w:tmpl w:val="DFDC76A0"/>
    <w:lvl w:ilvl="0">
      <w:start w:val="1"/>
      <w:numFmt w:val="decimal"/>
      <w:pStyle w:val="IBMLevel1-1573008568"/>
      <w:lvlText w:val="%1.0"/>
      <w:lvlJc w:val="left"/>
      <w:pPr>
        <w:ind w:left="360" w:hanging="360"/>
      </w:pPr>
      <w:rPr>
        <w:rFonts w:ascii="Times New Roman Bold" w:hAnsi="Times New Roman Bold" w:cs="Times New Roman" w:hint="default"/>
        <w:b/>
        <w:i w:val="0"/>
        <w:sz w:val="18"/>
      </w:rPr>
    </w:lvl>
    <w:lvl w:ilvl="1">
      <w:start w:val="1"/>
      <w:numFmt w:val="decimal"/>
      <w:pStyle w:val="IBMLevel2-1531641667"/>
      <w:lvlText w:val="%1.%2"/>
      <w:lvlJc w:val="left"/>
      <w:pPr>
        <w:ind w:left="576" w:hanging="576"/>
      </w:pPr>
      <w:rPr>
        <w:rFonts w:ascii="Times New Roman Bold" w:hAnsi="Times New Roman Bold" w:cs="Times New Roman" w:hint="default"/>
        <w:b/>
        <w:i w:val="0"/>
        <w:sz w:val="18"/>
      </w:rPr>
    </w:lvl>
    <w:lvl w:ilvl="2">
      <w:start w:val="1"/>
      <w:numFmt w:val="decimal"/>
      <w:pStyle w:val="IBMLevel3736228860"/>
      <w:lvlText w:val="%1.%2.%3"/>
      <w:lvlJc w:val="left"/>
      <w:pPr>
        <w:ind w:left="576" w:hanging="576"/>
      </w:pPr>
      <w:rPr>
        <w:rFonts w:ascii="Times New Roman Bold" w:hAnsi="Times New Roman Bold" w:cs="Times New Roman" w:hint="default"/>
        <w:b/>
        <w:i/>
        <w:sz w:val="18"/>
      </w:rPr>
    </w:lvl>
    <w:lvl w:ilvl="3">
      <w:start w:val="1"/>
      <w:numFmt w:val="decimal"/>
      <w:pStyle w:val="IBMLevel4-1731584765"/>
      <w:lvlText w:val="%1.%2.%3.%4"/>
      <w:lvlJc w:val="left"/>
      <w:pPr>
        <w:ind w:left="576" w:hanging="576"/>
      </w:pPr>
      <w:rPr>
        <w:rFonts w:ascii="Times New Roman Bold" w:hAnsi="Times New Roman Bold" w:cs="Times New Roman" w:hint="default"/>
        <w:b/>
        <w:i/>
        <w:sz w:val="18"/>
      </w:rPr>
    </w:lvl>
    <w:lvl w:ilvl="4">
      <w:start w:val="1"/>
      <w:numFmt w:val="decimal"/>
      <w:pStyle w:val="IBMLevel51095272428"/>
      <w:lvlText w:val="%1.%2.%3.%4.1"/>
      <w:lvlJc w:val="left"/>
      <w:pPr>
        <w:ind w:left="720" w:hanging="720"/>
      </w:pPr>
      <w:rPr>
        <w:rFonts w:ascii="Times New Roman Bold" w:hAnsi="Times New Roman Bold" w:cs="Times New Roman" w:hint="default"/>
        <w:b/>
        <w:i/>
        <w:sz w:val="18"/>
      </w:rPr>
    </w:lvl>
    <w:lvl w:ilvl="5">
      <w:start w:val="1"/>
      <w:numFmt w:val="decimal"/>
      <w:lvlRestart w:val="1"/>
      <w:pStyle w:val="IBMLevel2NoBlankLineBefore1875076249"/>
      <w:lvlText w:val="%1.%6"/>
      <w:lvlJc w:val="left"/>
      <w:pPr>
        <w:ind w:left="648" w:hanging="648"/>
      </w:pPr>
      <w:rPr>
        <w:rFonts w:ascii="Times New Roman Bold" w:hAnsi="Times New Roman Bold" w:cs="Times New Roman" w:hint="default"/>
        <w:b/>
        <w:i/>
        <w:sz w:val="18"/>
      </w:rPr>
    </w:lvl>
    <w:lvl w:ilvl="6">
      <w:start w:val="1"/>
      <w:numFmt w:val="decimal"/>
      <w:lvlText w:val="%7."/>
      <w:lvlJc w:val="left"/>
      <w:pPr>
        <w:tabs>
          <w:tab w:val="num" w:pos="2880"/>
        </w:tabs>
        <w:ind w:left="2520" w:hanging="360"/>
      </w:pPr>
      <w:rPr>
        <w:rFonts w:cs="Times New Roman"/>
      </w:rPr>
    </w:lvl>
    <w:lvl w:ilvl="7">
      <w:start w:val="1"/>
      <w:numFmt w:val="lowerLetter"/>
      <w:lvlText w:val="%8."/>
      <w:lvlJc w:val="left"/>
      <w:pPr>
        <w:tabs>
          <w:tab w:val="num" w:pos="3240"/>
        </w:tabs>
        <w:ind w:left="2880" w:hanging="360"/>
      </w:pPr>
      <w:rPr>
        <w:rFonts w:cs="Times New Roman"/>
      </w:rPr>
    </w:lvl>
    <w:lvl w:ilvl="8">
      <w:start w:val="1"/>
      <w:numFmt w:val="lowerRoman"/>
      <w:lvlText w:val="%9."/>
      <w:lvlJc w:val="left"/>
      <w:pPr>
        <w:tabs>
          <w:tab w:val="num" w:pos="3600"/>
        </w:tabs>
        <w:ind w:left="3240" w:hanging="360"/>
      </w:pPr>
      <w:rPr>
        <w:rFonts w:cs="Times New Roman"/>
      </w:rPr>
    </w:lvl>
  </w:abstractNum>
  <w:abstractNum w:abstractNumId="30" w15:restartNumberingAfterBreak="0">
    <w:nsid w:val="789A79C8"/>
    <w:multiLevelType w:val="hybridMultilevel"/>
    <w:tmpl w:val="68D8A7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59887111">
    <w:abstractNumId w:val="9"/>
  </w:num>
  <w:num w:numId="2" w16cid:durableId="445855665">
    <w:abstractNumId w:val="24"/>
  </w:num>
  <w:num w:numId="3" w16cid:durableId="174040178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2552672">
    <w:abstractNumId w:val="5"/>
  </w:num>
  <w:num w:numId="5" w16cid:durableId="2051220198">
    <w:abstractNumId w:val="14"/>
  </w:num>
  <w:num w:numId="6" w16cid:durableId="760218209">
    <w:abstractNumId w:val="6"/>
  </w:num>
  <w:num w:numId="7" w16cid:durableId="704213835">
    <w:abstractNumId w:val="12"/>
  </w:num>
  <w:num w:numId="8" w16cid:durableId="213591612">
    <w:abstractNumId w:val="28"/>
  </w:num>
  <w:num w:numId="9" w16cid:durableId="1671328013">
    <w:abstractNumId w:val="18"/>
  </w:num>
  <w:num w:numId="10" w16cid:durableId="1264722204">
    <w:abstractNumId w:val="19"/>
  </w:num>
  <w:num w:numId="11" w16cid:durableId="1155999458">
    <w:abstractNumId w:val="7"/>
  </w:num>
  <w:num w:numId="12" w16cid:durableId="36438562">
    <w:abstractNumId w:val="11"/>
  </w:num>
  <w:num w:numId="13" w16cid:durableId="11844419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7571278">
    <w:abstractNumId w:val="10"/>
  </w:num>
  <w:num w:numId="15" w16cid:durableId="278415185">
    <w:abstractNumId w:val="27"/>
  </w:num>
  <w:num w:numId="16" w16cid:durableId="1310940250">
    <w:abstractNumId w:val="4"/>
  </w:num>
  <w:num w:numId="17" w16cid:durableId="1425343948">
    <w:abstractNumId w:val="16"/>
  </w:num>
  <w:num w:numId="18" w16cid:durableId="1632248184">
    <w:abstractNumId w:val="15"/>
  </w:num>
  <w:num w:numId="19" w16cid:durableId="1652444861">
    <w:abstractNumId w:val="26"/>
  </w:num>
  <w:num w:numId="20" w16cid:durableId="737752828">
    <w:abstractNumId w:val="23"/>
  </w:num>
  <w:num w:numId="21" w16cid:durableId="1068268498">
    <w:abstractNumId w:val="20"/>
  </w:num>
  <w:num w:numId="22" w16cid:durableId="1983609262">
    <w:abstractNumId w:val="21"/>
  </w:num>
  <w:num w:numId="23" w16cid:durableId="41054372">
    <w:abstractNumId w:val="17"/>
  </w:num>
  <w:num w:numId="24" w16cid:durableId="1036274466">
    <w:abstractNumId w:val="30"/>
  </w:num>
  <w:num w:numId="25" w16cid:durableId="1596161836">
    <w:abstractNumId w:val="25"/>
  </w:num>
  <w:num w:numId="26" w16cid:durableId="1628970514">
    <w:abstractNumId w:val="3"/>
  </w:num>
  <w:num w:numId="27" w16cid:durableId="1546404512">
    <w:abstractNumId w:val="22"/>
  </w:num>
  <w:num w:numId="28" w16cid:durableId="544492616">
    <w:abstractNumId w:val="2"/>
  </w:num>
  <w:num w:numId="29" w16cid:durableId="75251136">
    <w:abstractNumId w:val="13"/>
  </w:num>
  <w:num w:numId="30" w16cid:durableId="323515337">
    <w:abstractNumId w:val="8"/>
  </w:num>
  <w:num w:numId="31" w16cid:durableId="128014409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C8E80E3-BA4C-40C1-8720-6A4FA174D32C}"/>
    <w:docVar w:name="dgnword-eventsink" w:val="106517184"/>
  </w:docVars>
  <w:rsids>
    <w:rsidRoot w:val="001444D9"/>
    <w:rsid w:val="00000E9B"/>
    <w:rsid w:val="0000346C"/>
    <w:rsid w:val="0002206F"/>
    <w:rsid w:val="000228CD"/>
    <w:rsid w:val="0002770C"/>
    <w:rsid w:val="00036D67"/>
    <w:rsid w:val="00047F5B"/>
    <w:rsid w:val="00051331"/>
    <w:rsid w:val="00053E22"/>
    <w:rsid w:val="00063FB2"/>
    <w:rsid w:val="000728F7"/>
    <w:rsid w:val="000A466D"/>
    <w:rsid w:val="000A4FCA"/>
    <w:rsid w:val="000A7C9A"/>
    <w:rsid w:val="000E23EC"/>
    <w:rsid w:val="001341ED"/>
    <w:rsid w:val="001444D9"/>
    <w:rsid w:val="0014777F"/>
    <w:rsid w:val="0016177C"/>
    <w:rsid w:val="00193F5A"/>
    <w:rsid w:val="001A1452"/>
    <w:rsid w:val="001A7407"/>
    <w:rsid w:val="001B2AB2"/>
    <w:rsid w:val="001C4E8B"/>
    <w:rsid w:val="001C728A"/>
    <w:rsid w:val="001E5316"/>
    <w:rsid w:val="001F6C0A"/>
    <w:rsid w:val="00211C3B"/>
    <w:rsid w:val="00217735"/>
    <w:rsid w:val="00221241"/>
    <w:rsid w:val="002334DF"/>
    <w:rsid w:val="002348C5"/>
    <w:rsid w:val="002441A6"/>
    <w:rsid w:val="00246F38"/>
    <w:rsid w:val="00263CED"/>
    <w:rsid w:val="00267ED2"/>
    <w:rsid w:val="0027060D"/>
    <w:rsid w:val="0027091D"/>
    <w:rsid w:val="002923BC"/>
    <w:rsid w:val="002A024B"/>
    <w:rsid w:val="002A04AA"/>
    <w:rsid w:val="002A2607"/>
    <w:rsid w:val="002A7383"/>
    <w:rsid w:val="002C6B2E"/>
    <w:rsid w:val="002C6C4A"/>
    <w:rsid w:val="002D7B57"/>
    <w:rsid w:val="002E684E"/>
    <w:rsid w:val="00314315"/>
    <w:rsid w:val="003219BC"/>
    <w:rsid w:val="0032354C"/>
    <w:rsid w:val="003302F4"/>
    <w:rsid w:val="003C6591"/>
    <w:rsid w:val="003E0B57"/>
    <w:rsid w:val="003F4832"/>
    <w:rsid w:val="00416265"/>
    <w:rsid w:val="00417138"/>
    <w:rsid w:val="004241DF"/>
    <w:rsid w:val="00430F83"/>
    <w:rsid w:val="00437964"/>
    <w:rsid w:val="00451938"/>
    <w:rsid w:val="00456ED3"/>
    <w:rsid w:val="00471107"/>
    <w:rsid w:val="00473104"/>
    <w:rsid w:val="0047396A"/>
    <w:rsid w:val="004A1753"/>
    <w:rsid w:val="004A699E"/>
    <w:rsid w:val="004B283E"/>
    <w:rsid w:val="004B3437"/>
    <w:rsid w:val="004C29B4"/>
    <w:rsid w:val="004C5EF7"/>
    <w:rsid w:val="004E2FCB"/>
    <w:rsid w:val="00501209"/>
    <w:rsid w:val="00507154"/>
    <w:rsid w:val="005072F8"/>
    <w:rsid w:val="00511FB6"/>
    <w:rsid w:val="00512A77"/>
    <w:rsid w:val="00526314"/>
    <w:rsid w:val="00526FB9"/>
    <w:rsid w:val="005359A8"/>
    <w:rsid w:val="0054107E"/>
    <w:rsid w:val="005455DA"/>
    <w:rsid w:val="00550FFA"/>
    <w:rsid w:val="00562ED8"/>
    <w:rsid w:val="0056588A"/>
    <w:rsid w:val="00580797"/>
    <w:rsid w:val="00591015"/>
    <w:rsid w:val="00591C34"/>
    <w:rsid w:val="005A3356"/>
    <w:rsid w:val="005A5CD8"/>
    <w:rsid w:val="005A6C12"/>
    <w:rsid w:val="005C79A6"/>
    <w:rsid w:val="005E086A"/>
    <w:rsid w:val="005E7A7A"/>
    <w:rsid w:val="005F7FD4"/>
    <w:rsid w:val="00611F8F"/>
    <w:rsid w:val="006310E2"/>
    <w:rsid w:val="00632FB6"/>
    <w:rsid w:val="00644DA4"/>
    <w:rsid w:val="00670455"/>
    <w:rsid w:val="00673615"/>
    <w:rsid w:val="006A1A28"/>
    <w:rsid w:val="006A2DFE"/>
    <w:rsid w:val="006A5024"/>
    <w:rsid w:val="006B3C5E"/>
    <w:rsid w:val="006B657C"/>
    <w:rsid w:val="006D3347"/>
    <w:rsid w:val="006E6D69"/>
    <w:rsid w:val="006F243B"/>
    <w:rsid w:val="006F614F"/>
    <w:rsid w:val="00707648"/>
    <w:rsid w:val="007222FD"/>
    <w:rsid w:val="00741EBB"/>
    <w:rsid w:val="00741F31"/>
    <w:rsid w:val="00743836"/>
    <w:rsid w:val="007A68F8"/>
    <w:rsid w:val="007C3357"/>
    <w:rsid w:val="007D24B7"/>
    <w:rsid w:val="007D4F0E"/>
    <w:rsid w:val="007D5D4F"/>
    <w:rsid w:val="007D73BD"/>
    <w:rsid w:val="007E22ED"/>
    <w:rsid w:val="007E567A"/>
    <w:rsid w:val="00801400"/>
    <w:rsid w:val="008150EC"/>
    <w:rsid w:val="00816F28"/>
    <w:rsid w:val="00817EBB"/>
    <w:rsid w:val="00831057"/>
    <w:rsid w:val="00834161"/>
    <w:rsid w:val="00841DDC"/>
    <w:rsid w:val="008528A6"/>
    <w:rsid w:val="00870564"/>
    <w:rsid w:val="00870D1D"/>
    <w:rsid w:val="008747E9"/>
    <w:rsid w:val="00883DAA"/>
    <w:rsid w:val="00885519"/>
    <w:rsid w:val="008B27E9"/>
    <w:rsid w:val="008B6C5B"/>
    <w:rsid w:val="008C3724"/>
    <w:rsid w:val="00914270"/>
    <w:rsid w:val="00915EA4"/>
    <w:rsid w:val="0091692B"/>
    <w:rsid w:val="00936BCC"/>
    <w:rsid w:val="009547E2"/>
    <w:rsid w:val="00955217"/>
    <w:rsid w:val="0096311B"/>
    <w:rsid w:val="009736A5"/>
    <w:rsid w:val="0098140C"/>
    <w:rsid w:val="00985C8F"/>
    <w:rsid w:val="0099358A"/>
    <w:rsid w:val="00994534"/>
    <w:rsid w:val="009D357B"/>
    <w:rsid w:val="009D40B0"/>
    <w:rsid w:val="00A128D3"/>
    <w:rsid w:val="00A216F7"/>
    <w:rsid w:val="00A24B61"/>
    <w:rsid w:val="00A25952"/>
    <w:rsid w:val="00A378F1"/>
    <w:rsid w:val="00A4108F"/>
    <w:rsid w:val="00A45748"/>
    <w:rsid w:val="00A5022B"/>
    <w:rsid w:val="00A53CD4"/>
    <w:rsid w:val="00A64E21"/>
    <w:rsid w:val="00A70737"/>
    <w:rsid w:val="00A75291"/>
    <w:rsid w:val="00A82EBB"/>
    <w:rsid w:val="00AA0201"/>
    <w:rsid w:val="00AA04A1"/>
    <w:rsid w:val="00AB02E2"/>
    <w:rsid w:val="00AC0888"/>
    <w:rsid w:val="00AC0B2C"/>
    <w:rsid w:val="00AC5253"/>
    <w:rsid w:val="00AD072E"/>
    <w:rsid w:val="00AD09BE"/>
    <w:rsid w:val="00AE4484"/>
    <w:rsid w:val="00AE6906"/>
    <w:rsid w:val="00AE7806"/>
    <w:rsid w:val="00AE7D07"/>
    <w:rsid w:val="00AF0302"/>
    <w:rsid w:val="00AF366B"/>
    <w:rsid w:val="00B15A49"/>
    <w:rsid w:val="00B275A7"/>
    <w:rsid w:val="00B30BE6"/>
    <w:rsid w:val="00B374EE"/>
    <w:rsid w:val="00B42B3E"/>
    <w:rsid w:val="00B435F8"/>
    <w:rsid w:val="00B44114"/>
    <w:rsid w:val="00B44D6D"/>
    <w:rsid w:val="00B5569F"/>
    <w:rsid w:val="00B75B24"/>
    <w:rsid w:val="00BA7752"/>
    <w:rsid w:val="00BC252B"/>
    <w:rsid w:val="00BC2DEF"/>
    <w:rsid w:val="00BD54B3"/>
    <w:rsid w:val="00BE302A"/>
    <w:rsid w:val="00BE7074"/>
    <w:rsid w:val="00BF1796"/>
    <w:rsid w:val="00C10143"/>
    <w:rsid w:val="00C10FF6"/>
    <w:rsid w:val="00C12A62"/>
    <w:rsid w:val="00C17216"/>
    <w:rsid w:val="00C20F27"/>
    <w:rsid w:val="00C32DCA"/>
    <w:rsid w:val="00C37AC1"/>
    <w:rsid w:val="00C70615"/>
    <w:rsid w:val="00C721EC"/>
    <w:rsid w:val="00C745E1"/>
    <w:rsid w:val="00C804F9"/>
    <w:rsid w:val="00C86AD6"/>
    <w:rsid w:val="00C96EEA"/>
    <w:rsid w:val="00CA0FB2"/>
    <w:rsid w:val="00CB1A87"/>
    <w:rsid w:val="00CB51BE"/>
    <w:rsid w:val="00CB7A86"/>
    <w:rsid w:val="00CC0ACE"/>
    <w:rsid w:val="00CC1CC9"/>
    <w:rsid w:val="00CC55A3"/>
    <w:rsid w:val="00D031E8"/>
    <w:rsid w:val="00D10149"/>
    <w:rsid w:val="00D15863"/>
    <w:rsid w:val="00D23066"/>
    <w:rsid w:val="00D2580B"/>
    <w:rsid w:val="00D52894"/>
    <w:rsid w:val="00D5695D"/>
    <w:rsid w:val="00D61320"/>
    <w:rsid w:val="00D67F24"/>
    <w:rsid w:val="00D75601"/>
    <w:rsid w:val="00D80B66"/>
    <w:rsid w:val="00D91A99"/>
    <w:rsid w:val="00D93B50"/>
    <w:rsid w:val="00DA2883"/>
    <w:rsid w:val="00DB2EE6"/>
    <w:rsid w:val="00DB4357"/>
    <w:rsid w:val="00DD27C3"/>
    <w:rsid w:val="00DF186A"/>
    <w:rsid w:val="00DF5497"/>
    <w:rsid w:val="00E002FD"/>
    <w:rsid w:val="00E135E7"/>
    <w:rsid w:val="00E315BB"/>
    <w:rsid w:val="00E4147C"/>
    <w:rsid w:val="00E42B36"/>
    <w:rsid w:val="00E65914"/>
    <w:rsid w:val="00E82568"/>
    <w:rsid w:val="00E86BD4"/>
    <w:rsid w:val="00EA16FA"/>
    <w:rsid w:val="00EA71BD"/>
    <w:rsid w:val="00EB2AAF"/>
    <w:rsid w:val="00EB30B6"/>
    <w:rsid w:val="00EB4F30"/>
    <w:rsid w:val="00EB6DC4"/>
    <w:rsid w:val="00EC5A9E"/>
    <w:rsid w:val="00ED060E"/>
    <w:rsid w:val="00EF2AEE"/>
    <w:rsid w:val="00EF6EF7"/>
    <w:rsid w:val="00F02D5B"/>
    <w:rsid w:val="00F07F5D"/>
    <w:rsid w:val="00F13228"/>
    <w:rsid w:val="00F14D30"/>
    <w:rsid w:val="00F20C09"/>
    <w:rsid w:val="00F2594F"/>
    <w:rsid w:val="00F3780B"/>
    <w:rsid w:val="00F42A3F"/>
    <w:rsid w:val="00F42DEC"/>
    <w:rsid w:val="00F525B2"/>
    <w:rsid w:val="00F53A94"/>
    <w:rsid w:val="00F54EB7"/>
    <w:rsid w:val="00F55577"/>
    <w:rsid w:val="00F60ECB"/>
    <w:rsid w:val="00F667B4"/>
    <w:rsid w:val="00F66CF3"/>
    <w:rsid w:val="00F77CA0"/>
    <w:rsid w:val="00F81EE8"/>
    <w:rsid w:val="00F87A8E"/>
    <w:rsid w:val="00F930C8"/>
    <w:rsid w:val="00FB03CB"/>
    <w:rsid w:val="00FD0293"/>
    <w:rsid w:val="00FD2680"/>
    <w:rsid w:val="00FD4B85"/>
    <w:rsid w:val="00FE107E"/>
    <w:rsid w:val="00FE116F"/>
    <w:rsid w:val="00FE642E"/>
    <w:rsid w:val="00FF12FD"/>
    <w:rsid w:val="00FF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BB3E4B"/>
  <w15:docId w15:val="{97A0CA59-9E4A-6C47-9E1A-758507D9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color w:val="000000"/>
    </w:rPr>
  </w:style>
  <w:style w:type="paragraph" w:styleId="Heading1">
    <w:name w:val="heading 1"/>
    <w:basedOn w:val="Normal"/>
    <w:qFormat/>
    <w:pPr>
      <w:spacing w:before="280"/>
      <w:outlineLvl w:val="0"/>
    </w:pPr>
    <w:rPr>
      <w:rFonts w:ascii="Arial Black" w:hAnsi="Arial Black"/>
      <w:sz w:val="28"/>
    </w:rPr>
  </w:style>
  <w:style w:type="paragraph" w:styleId="Heading2">
    <w:name w:val="heading 2"/>
    <w:basedOn w:val="Normal"/>
    <w:qFormat/>
    <w:pPr>
      <w:spacing w:before="120"/>
      <w:outlineLvl w:val="1"/>
    </w:pPr>
    <w:rPr>
      <w:rFonts w:ascii="Arial" w:hAnsi="Arial"/>
      <w:b/>
      <w:sz w:val="24"/>
    </w:rPr>
  </w:style>
  <w:style w:type="paragraph" w:styleId="Heading3">
    <w:name w:val="heading 3"/>
    <w:basedOn w:val="Normal"/>
    <w:qFormat/>
    <w:pPr>
      <w:spacing w:before="12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link w:val="TitleChar"/>
    <w:qFormat/>
    <w:pPr>
      <w:spacing w:after="240"/>
      <w:jc w:val="center"/>
    </w:pPr>
    <w:rPr>
      <w:rFonts w:ascii="Arial Black" w:hAnsi="Arial Black"/>
      <w:sz w:val="48"/>
    </w:rPr>
  </w:style>
  <w:style w:type="paragraph" w:styleId="BodyText">
    <w:name w:val="Body Text"/>
    <w:basedOn w:val="Normal"/>
    <w:rPr>
      <w:rFonts w:ascii="Times" w:hAnsi="Times"/>
      <w:i/>
      <w:color w:val="FF0000"/>
      <w:sz w:val="24"/>
    </w:rPr>
  </w:style>
  <w:style w:type="paragraph" w:customStyle="1" w:styleId="DefaultText1">
    <w:name w:val="Default Text:1"/>
    <w:basedOn w:val="Normal"/>
    <w:link w:val="DefaultText1Char"/>
    <w:pPr>
      <w:tabs>
        <w:tab w:val="left" w:pos="720"/>
      </w:tabs>
      <w:ind w:left="1440" w:hanging="720"/>
      <w:jc w:val="both"/>
    </w:pPr>
    <w:rPr>
      <w:rFonts w:ascii="Arial" w:hAnsi="Arial"/>
      <w:color w:val="auto"/>
      <w:szCs w:val="22"/>
    </w:rPr>
  </w:style>
  <w:style w:type="paragraph" w:customStyle="1" w:styleId="OutlineNotIndented">
    <w:name w:val="Outline (Not Indented)"/>
    <w:basedOn w:val="Normal"/>
    <w:rPr>
      <w:sz w:val="24"/>
    </w:rPr>
  </w:style>
  <w:style w:type="paragraph" w:customStyle="1" w:styleId="OutlineIndented">
    <w:name w:val="Outline (Indented)"/>
    <w:basedOn w:val="Normal"/>
    <w:rPr>
      <w:sz w:val="24"/>
    </w:rPr>
  </w:style>
  <w:style w:type="paragraph" w:customStyle="1" w:styleId="TableText">
    <w:name w:val="Table Text"/>
    <w:basedOn w:val="Normal"/>
    <w:pPr>
      <w:jc w:val="right"/>
    </w:pPr>
    <w:rPr>
      <w:sz w:val="24"/>
    </w:rPr>
  </w:style>
  <w:style w:type="paragraph" w:customStyle="1" w:styleId="NumberList">
    <w:name w:val="Number List"/>
    <w:basedOn w:val="Normal"/>
    <w:rPr>
      <w:sz w:val="24"/>
    </w:rPr>
  </w:style>
  <w:style w:type="paragraph" w:customStyle="1" w:styleId="FirstLineIndent">
    <w:name w:val="First Line Indent"/>
    <w:basedOn w:val="Normal"/>
    <w:pPr>
      <w:ind w:firstLine="720"/>
    </w:pPr>
    <w:rPr>
      <w:sz w:val="24"/>
    </w:rPr>
  </w:style>
  <w:style w:type="paragraph" w:customStyle="1" w:styleId="Bullet2">
    <w:name w:val="Bullet 2"/>
    <w:basedOn w:val="Normal"/>
    <w:rPr>
      <w:sz w:val="24"/>
    </w:rPr>
  </w:style>
  <w:style w:type="paragraph" w:customStyle="1" w:styleId="Bullet1">
    <w:name w:val="Bullet 1"/>
    <w:basedOn w:val="Normal"/>
    <w:rPr>
      <w:sz w:val="24"/>
    </w:rPr>
  </w:style>
  <w:style w:type="paragraph" w:customStyle="1" w:styleId="BodySingle">
    <w:name w:val="Body Single"/>
    <w:basedOn w:val="Normal"/>
    <w:rPr>
      <w:sz w:val="24"/>
    </w:rPr>
  </w:style>
  <w:style w:type="paragraph" w:customStyle="1" w:styleId="DefaultText">
    <w:name w:val="Default Text"/>
    <w:basedOn w:val="Normal"/>
    <w:link w:val="DefaultTextCha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style>
  <w:style w:type="paragraph" w:styleId="CommentSubject">
    <w:name w:val="annotation subject"/>
    <w:basedOn w:val="CommentText"/>
    <w:next w:val="CommentText"/>
    <w:semiHidden/>
    <w:rPr>
      <w:b/>
      <w:bCs/>
    </w:rPr>
  </w:style>
  <w:style w:type="paragraph" w:customStyle="1" w:styleId="CharChar1Char">
    <w:name w:val="Char Char1 Char"/>
    <w:basedOn w:val="Normal"/>
    <w:pPr>
      <w:overflowPunct/>
      <w:autoSpaceDE/>
      <w:autoSpaceDN/>
      <w:adjustRightInd/>
      <w:spacing w:after="160" w:line="240" w:lineRule="exact"/>
      <w:ind w:firstLine="504"/>
      <w:jc w:val="both"/>
      <w:textAlignment w:val="auto"/>
    </w:pPr>
    <w:rPr>
      <w:rFonts w:ascii="Verdana" w:eastAsia="MS Mincho" w:hAnsi="Verdana"/>
      <w:color w:val="auto"/>
    </w:rPr>
  </w:style>
  <w:style w:type="paragraph" w:customStyle="1" w:styleId="DMBdyTxt">
    <w:name w:val="DM BdyTxt"/>
    <w:basedOn w:val="Normal"/>
    <w:pPr>
      <w:overflowPunct/>
      <w:autoSpaceDE/>
      <w:autoSpaceDN/>
      <w:adjustRightInd/>
      <w:spacing w:after="240"/>
      <w:textAlignment w:val="auto"/>
    </w:pPr>
    <w:rPr>
      <w:color w:val="auto"/>
      <w:sz w:val="24"/>
    </w:rPr>
  </w:style>
  <w:style w:type="character" w:customStyle="1" w:styleId="TitleChar">
    <w:name w:val="Title Char"/>
    <w:link w:val="Title"/>
    <w:rPr>
      <w:rFonts w:ascii="Arial Black" w:hAnsi="Arial Black"/>
      <w:color w:val="000000"/>
      <w:sz w:val="48"/>
    </w:rPr>
  </w:style>
  <w:style w:type="paragraph" w:styleId="ListParagraph">
    <w:name w:val="List Paragraph"/>
    <w:basedOn w:val="Normal"/>
    <w:uiPriority w:val="34"/>
    <w:qFormat/>
    <w:pPr>
      <w:ind w:left="720"/>
    </w:pPr>
  </w:style>
  <w:style w:type="character" w:customStyle="1" w:styleId="DeltaViewInsertion">
    <w:name w:val="DeltaView Insertion"/>
    <w:rPr>
      <w:color w:val="0000FF"/>
      <w:u w:val="double"/>
    </w:rPr>
  </w:style>
  <w:style w:type="character" w:customStyle="1" w:styleId="DeltaViewDeletion">
    <w:name w:val="DeltaView Deletion"/>
    <w:rPr>
      <w:strike/>
      <w:color w:val="FF000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Pr>
      <w:color w:val="000000"/>
    </w:rPr>
  </w:style>
  <w:style w:type="character" w:customStyle="1" w:styleId="DefaultText1Char">
    <w:name w:val="Default Text:1 Char"/>
    <w:link w:val="DefaultText1"/>
    <w:locked/>
    <w:rPr>
      <w:rFonts w:ascii="Arial" w:hAnsi="Arial"/>
      <w:szCs w:val="22"/>
    </w:rPr>
  </w:style>
  <w:style w:type="paragraph" w:customStyle="1" w:styleId="IBMBody818305584">
    <w:name w:val="IBM Body_818305584"/>
    <w:basedOn w:val="Normal"/>
    <w:semiHidden/>
    <w:qFormat/>
    <w:pPr>
      <w:overflowPunct/>
      <w:autoSpaceDE/>
      <w:autoSpaceDN/>
      <w:adjustRightInd/>
      <w:jc w:val="both"/>
      <w:textAlignment w:val="auto"/>
    </w:pPr>
    <w:rPr>
      <w:rFonts w:eastAsia="Calibri"/>
      <w:color w:val="auto"/>
      <w:sz w:val="18"/>
    </w:rPr>
  </w:style>
  <w:style w:type="paragraph" w:styleId="NormalWeb">
    <w:name w:val="Normal (Web)"/>
    <w:basedOn w:val="Normal"/>
    <w:uiPriority w:val="99"/>
    <w:unhideWhenUsed/>
    <w:pPr>
      <w:overflowPunct/>
      <w:autoSpaceDE/>
      <w:autoSpaceDN/>
      <w:adjustRightInd/>
      <w:spacing w:before="100" w:beforeAutospacing="1" w:after="115"/>
      <w:textAlignment w:val="auto"/>
    </w:pPr>
    <w:rPr>
      <w:color w:val="auto"/>
      <w:sz w:val="24"/>
      <w:szCs w:val="24"/>
    </w:rPr>
  </w:style>
  <w:style w:type="paragraph" w:customStyle="1" w:styleId="IBMLevel1-1573008568">
    <w:name w:val="IBM Level 1_-1573008568"/>
    <w:basedOn w:val="Normal"/>
    <w:semiHidden/>
    <w:pPr>
      <w:numPr>
        <w:numId w:val="3"/>
      </w:numPr>
      <w:tabs>
        <w:tab w:val="left" w:pos="540"/>
      </w:tabs>
      <w:overflowPunct/>
      <w:autoSpaceDE/>
      <w:autoSpaceDN/>
      <w:adjustRightInd/>
      <w:spacing w:before="360"/>
      <w:jc w:val="both"/>
      <w:textAlignment w:val="auto"/>
    </w:pPr>
    <w:rPr>
      <w:rFonts w:ascii="Times New Roman Bold" w:eastAsia="Calibri" w:hAnsi="Times New Roman Bold"/>
      <w:b/>
      <w:color w:val="auto"/>
      <w:sz w:val="18"/>
    </w:rPr>
  </w:style>
  <w:style w:type="paragraph" w:customStyle="1" w:styleId="IBMLevel2-1531641667">
    <w:name w:val="IBM Level 2_-1531641667"/>
    <w:basedOn w:val="Normal"/>
    <w:semiHidden/>
    <w:pPr>
      <w:widowControl w:val="0"/>
      <w:numPr>
        <w:ilvl w:val="1"/>
        <w:numId w:val="3"/>
      </w:numPr>
      <w:tabs>
        <w:tab w:val="left" w:pos="540"/>
      </w:tabs>
      <w:overflowPunct/>
      <w:spacing w:before="360"/>
      <w:jc w:val="both"/>
      <w:textAlignment w:val="auto"/>
      <w:outlineLvl w:val="1"/>
    </w:pPr>
    <w:rPr>
      <w:rFonts w:ascii="Times New Roman Bold" w:hAnsi="Times New Roman Bold"/>
      <w:b/>
      <w:bCs/>
      <w:i/>
      <w:iCs/>
      <w:color w:val="auto"/>
      <w:sz w:val="18"/>
      <w:szCs w:val="18"/>
    </w:rPr>
  </w:style>
  <w:style w:type="paragraph" w:customStyle="1" w:styleId="IBMLevel2NoBlankLineBefore1875076249">
    <w:name w:val="IBM Level 2 No Blank Line Before_1875076249"/>
    <w:basedOn w:val="Normal"/>
    <w:semiHidden/>
    <w:qFormat/>
    <w:pPr>
      <w:numPr>
        <w:ilvl w:val="5"/>
        <w:numId w:val="3"/>
      </w:numPr>
      <w:overflowPunct/>
      <w:autoSpaceDE/>
      <w:autoSpaceDN/>
      <w:adjustRightInd/>
      <w:jc w:val="both"/>
      <w:textAlignment w:val="auto"/>
    </w:pPr>
    <w:rPr>
      <w:rFonts w:eastAsia="Calibri"/>
      <w:b/>
      <w:i/>
      <w:color w:val="auto"/>
    </w:rPr>
  </w:style>
  <w:style w:type="paragraph" w:customStyle="1" w:styleId="IBMLevel3736228860">
    <w:name w:val="IBM Level 3_736228860"/>
    <w:basedOn w:val="Normal"/>
    <w:semiHidden/>
    <w:qFormat/>
    <w:pPr>
      <w:numPr>
        <w:ilvl w:val="2"/>
        <w:numId w:val="3"/>
      </w:numPr>
      <w:overflowPunct/>
      <w:autoSpaceDE/>
      <w:autoSpaceDN/>
      <w:adjustRightInd/>
      <w:spacing w:before="360"/>
      <w:jc w:val="right"/>
      <w:textAlignment w:val="auto"/>
    </w:pPr>
    <w:rPr>
      <w:rFonts w:ascii="Times New Roman Bold" w:eastAsia="Calibri" w:hAnsi="Times New Roman Bold"/>
      <w:b/>
      <w:i/>
      <w:color w:val="auto"/>
      <w:sz w:val="18"/>
    </w:rPr>
  </w:style>
  <w:style w:type="paragraph" w:customStyle="1" w:styleId="IBMLevel4-1731584765">
    <w:name w:val="IBM Level 4_-1731584765"/>
    <w:basedOn w:val="Normal"/>
    <w:semiHidden/>
    <w:qFormat/>
    <w:pPr>
      <w:numPr>
        <w:ilvl w:val="3"/>
        <w:numId w:val="3"/>
      </w:numPr>
      <w:overflowPunct/>
      <w:autoSpaceDE/>
      <w:autoSpaceDN/>
      <w:adjustRightInd/>
      <w:spacing w:before="360"/>
      <w:jc w:val="right"/>
      <w:textAlignment w:val="auto"/>
    </w:pPr>
    <w:rPr>
      <w:rFonts w:ascii="Times New Roman Bold" w:eastAsia="Calibri" w:hAnsi="Times New Roman Bold"/>
      <w:b/>
      <w:i/>
      <w:color w:val="auto"/>
      <w:sz w:val="18"/>
    </w:rPr>
  </w:style>
  <w:style w:type="paragraph" w:customStyle="1" w:styleId="IBMLevel51095272428">
    <w:name w:val="IBM Level 5_1095272428"/>
    <w:basedOn w:val="Normal"/>
    <w:semiHidden/>
    <w:qFormat/>
    <w:pPr>
      <w:numPr>
        <w:ilvl w:val="4"/>
        <w:numId w:val="3"/>
      </w:numPr>
      <w:overflowPunct/>
      <w:autoSpaceDE/>
      <w:autoSpaceDN/>
      <w:adjustRightInd/>
      <w:spacing w:before="360"/>
      <w:jc w:val="right"/>
      <w:textAlignment w:val="auto"/>
    </w:pPr>
    <w:rPr>
      <w:rFonts w:eastAsia="Calibri"/>
      <w:b/>
      <w:i/>
      <w:color w:val="auto"/>
      <w:sz w:val="18"/>
    </w:rPr>
  </w:style>
  <w:style w:type="paragraph" w:customStyle="1" w:styleId="IBMBody">
    <w:name w:val="IBM Body"/>
    <w:basedOn w:val="Normal"/>
    <w:qFormat/>
    <w:pPr>
      <w:overflowPunct/>
      <w:autoSpaceDE/>
      <w:autoSpaceDN/>
      <w:adjustRightInd/>
      <w:jc w:val="both"/>
      <w:textAlignment w:val="auto"/>
    </w:pPr>
    <w:rPr>
      <w:rFonts w:eastAsia="Calibri"/>
      <w:color w:val="auto"/>
      <w:sz w:val="18"/>
    </w:rPr>
  </w:style>
  <w:style w:type="paragraph" w:customStyle="1" w:styleId="ColorfulList-Accent11">
    <w:name w:val="Colorful List - Accent 11"/>
    <w:basedOn w:val="Normal"/>
    <w:uiPriority w:val="34"/>
    <w:qFormat/>
    <w:pPr>
      <w:ind w:left="720"/>
    </w:pPr>
  </w:style>
  <w:style w:type="paragraph" w:customStyle="1" w:styleId="IBMLevel1">
    <w:name w:val="IBM Level 1"/>
    <w:basedOn w:val="ListParagraph"/>
    <w:pPr>
      <w:numPr>
        <w:numId w:val="4"/>
      </w:numPr>
      <w:tabs>
        <w:tab w:val="left" w:pos="540"/>
      </w:tabs>
      <w:overflowPunct/>
      <w:autoSpaceDE/>
      <w:autoSpaceDN/>
      <w:adjustRightInd/>
      <w:spacing w:before="360"/>
      <w:jc w:val="both"/>
      <w:textAlignment w:val="auto"/>
    </w:pPr>
    <w:rPr>
      <w:rFonts w:ascii="Times New Roman Bold" w:eastAsia="Calibri" w:hAnsi="Times New Roman Bold"/>
      <w:b/>
      <w:color w:val="auto"/>
      <w:sz w:val="18"/>
    </w:rPr>
  </w:style>
  <w:style w:type="paragraph" w:customStyle="1" w:styleId="IBMLevel2">
    <w:name w:val="IBM Level 2"/>
    <w:basedOn w:val="Heading2"/>
    <w:pPr>
      <w:widowControl w:val="0"/>
      <w:numPr>
        <w:ilvl w:val="1"/>
        <w:numId w:val="4"/>
      </w:numPr>
      <w:tabs>
        <w:tab w:val="left" w:pos="540"/>
      </w:tabs>
      <w:overflowPunct/>
      <w:spacing w:before="360"/>
      <w:jc w:val="both"/>
      <w:textAlignment w:val="auto"/>
    </w:pPr>
    <w:rPr>
      <w:rFonts w:ascii="Times New Roman Bold" w:hAnsi="Times New Roman Bold"/>
      <w:bCs/>
      <w:i/>
      <w:iCs/>
      <w:color w:val="auto"/>
      <w:sz w:val="18"/>
      <w:szCs w:val="18"/>
      <w:lang w:eastAsia="zh-CN"/>
    </w:rPr>
  </w:style>
  <w:style w:type="paragraph" w:customStyle="1" w:styleId="GCITitleWhiteOut">
    <w:name w:val="GCI Title White Out"/>
    <w:basedOn w:val="Normal"/>
    <w:qFormat/>
    <w:pPr>
      <w:overflowPunct/>
      <w:autoSpaceDE/>
      <w:autoSpaceDN/>
      <w:adjustRightInd/>
      <w:spacing w:line="20" w:lineRule="exact"/>
      <w:textAlignment w:val="auto"/>
    </w:pPr>
    <w:rPr>
      <w:rFonts w:eastAsia="Calibri"/>
      <w:color w:val="FFFFFF"/>
      <w:sz w:val="16"/>
      <w:szCs w:val="22"/>
    </w:rPr>
  </w:style>
  <w:style w:type="paragraph" w:customStyle="1" w:styleId="IBMLevel3">
    <w:name w:val="IBM Level 3"/>
    <w:basedOn w:val="Normal"/>
    <w:qFormat/>
    <w:pPr>
      <w:numPr>
        <w:ilvl w:val="2"/>
        <w:numId w:val="4"/>
      </w:numPr>
      <w:overflowPunct/>
      <w:autoSpaceDE/>
      <w:autoSpaceDN/>
      <w:adjustRightInd/>
      <w:spacing w:before="360"/>
      <w:textAlignment w:val="auto"/>
    </w:pPr>
    <w:rPr>
      <w:rFonts w:ascii="Times New Roman Bold" w:eastAsia="Calibri" w:hAnsi="Times New Roman Bold"/>
      <w:b/>
      <w:i/>
      <w:color w:val="auto"/>
      <w:sz w:val="18"/>
    </w:rPr>
  </w:style>
  <w:style w:type="paragraph" w:customStyle="1" w:styleId="IBMLevel4">
    <w:name w:val="IBM Level 4"/>
    <w:basedOn w:val="Normal"/>
    <w:qFormat/>
    <w:pPr>
      <w:numPr>
        <w:ilvl w:val="3"/>
        <w:numId w:val="4"/>
      </w:numPr>
      <w:overflowPunct/>
      <w:autoSpaceDE/>
      <w:autoSpaceDN/>
      <w:adjustRightInd/>
      <w:spacing w:before="360"/>
      <w:textAlignment w:val="auto"/>
    </w:pPr>
    <w:rPr>
      <w:rFonts w:ascii="Times New Roman Bold" w:eastAsia="Calibri" w:hAnsi="Times New Roman Bold"/>
      <w:b/>
      <w:i/>
      <w:color w:val="auto"/>
      <w:sz w:val="18"/>
    </w:rPr>
  </w:style>
  <w:style w:type="paragraph" w:customStyle="1" w:styleId="IBMLevel5">
    <w:name w:val="IBM Level 5"/>
    <w:basedOn w:val="Normal"/>
    <w:qFormat/>
    <w:pPr>
      <w:numPr>
        <w:ilvl w:val="4"/>
        <w:numId w:val="4"/>
      </w:numPr>
      <w:overflowPunct/>
      <w:autoSpaceDE/>
      <w:autoSpaceDN/>
      <w:adjustRightInd/>
      <w:spacing w:before="360"/>
      <w:textAlignment w:val="auto"/>
    </w:pPr>
    <w:rPr>
      <w:rFonts w:eastAsia="Calibri"/>
      <w:b/>
      <w:i/>
      <w:color w:val="auto"/>
      <w:sz w:val="18"/>
    </w:rPr>
  </w:style>
  <w:style w:type="paragraph" w:customStyle="1" w:styleId="IBMLevel2NoBlankLineBefore">
    <w:name w:val="IBM Level 2 No Blank Line Before"/>
    <w:basedOn w:val="Normal"/>
    <w:qFormat/>
    <w:pPr>
      <w:numPr>
        <w:ilvl w:val="5"/>
        <w:numId w:val="4"/>
      </w:numPr>
      <w:overflowPunct/>
      <w:autoSpaceDE/>
      <w:autoSpaceDN/>
      <w:adjustRightInd/>
      <w:textAlignment w:val="auto"/>
    </w:pPr>
    <w:rPr>
      <w:rFonts w:eastAsia="Calibri"/>
      <w:b/>
      <w:i/>
      <w:color w:val="auto"/>
      <w:sz w:val="18"/>
    </w:rPr>
  </w:style>
  <w:style w:type="character" w:customStyle="1" w:styleId="CommentTextChar">
    <w:name w:val="Comment Text Char"/>
    <w:basedOn w:val="DefaultParagraphFont"/>
    <w:link w:val="CommentText"/>
    <w:uiPriority w:val="99"/>
    <w:semiHidden/>
    <w:rPr>
      <w:color w:val="000000"/>
    </w:rPr>
  </w:style>
  <w:style w:type="paragraph" w:styleId="List2">
    <w:name w:val="List 2"/>
    <w:basedOn w:val="Normal"/>
    <w:pPr>
      <w:widowControl w:val="0"/>
      <w:overflowPunct/>
      <w:autoSpaceDE/>
      <w:autoSpaceDN/>
      <w:adjustRightInd/>
      <w:ind w:left="720" w:hanging="360"/>
      <w:textAlignment w:val="auto"/>
    </w:pPr>
    <w:rPr>
      <w:rFonts w:ascii="Times New" w:hAnsi="Times New"/>
      <w:snapToGrid w:val="0"/>
      <w:color w:val="auto"/>
    </w:rPr>
  </w:style>
  <w:style w:type="paragraph" w:customStyle="1" w:styleId="indent">
    <w:name w:val="indent"/>
    <w:basedOn w:val="Normal"/>
    <w:pPr>
      <w:widowControl w:val="0"/>
      <w:overflowPunct/>
      <w:autoSpaceDE/>
      <w:autoSpaceDN/>
      <w:adjustRightInd/>
      <w:ind w:left="720" w:hanging="360"/>
      <w:textAlignment w:val="auto"/>
    </w:pPr>
    <w:rPr>
      <w:rFonts w:ascii="Times New" w:hAnsi="Times New"/>
      <w:snapToGrid w:val="0"/>
      <w:color w:val="auto"/>
    </w:rPr>
  </w:style>
  <w:style w:type="character" w:customStyle="1" w:styleId="left">
    <w:name w:val="left"/>
    <w:basedOn w:val="DefaultParagraphFont"/>
  </w:style>
  <w:style w:type="paragraph" w:customStyle="1" w:styleId="SectionHeader">
    <w:name w:val="Section Header"/>
    <w:basedOn w:val="ListParagraph"/>
    <w:next w:val="Normal"/>
    <w:link w:val="SectionHeaderChar"/>
    <w:autoRedefine/>
    <w:qFormat/>
    <w:pPr>
      <w:numPr>
        <w:numId w:val="26"/>
      </w:numPr>
      <w:overflowPunct/>
      <w:autoSpaceDE/>
      <w:autoSpaceDN/>
      <w:adjustRightInd/>
      <w:spacing w:after="60"/>
      <w:contextualSpacing/>
      <w:textAlignment w:val="auto"/>
    </w:pPr>
    <w:rPr>
      <w:rFonts w:eastAsiaTheme="minorHAnsi"/>
      <w:b/>
      <w:i/>
      <w:color w:val="auto"/>
      <w:sz w:val="18"/>
      <w:szCs w:val="18"/>
    </w:rPr>
  </w:style>
  <w:style w:type="character" w:customStyle="1" w:styleId="SectionHeaderChar">
    <w:name w:val="Section Header Char"/>
    <w:basedOn w:val="DefaultParagraphFont"/>
    <w:link w:val="SectionHeader"/>
    <w:rPr>
      <w:rFonts w:eastAsiaTheme="minorHAnsi"/>
      <w:b/>
      <w:i/>
      <w:sz w:val="18"/>
      <w:szCs w:val="18"/>
    </w:rPr>
  </w:style>
  <w:style w:type="paragraph" w:customStyle="1" w:styleId="Body">
    <w:name w:val="Body"/>
    <w:basedOn w:val="Normal"/>
    <w:link w:val="BodyChar"/>
    <w:autoRedefine/>
    <w:uiPriority w:val="99"/>
    <w:qFormat/>
    <w:pPr>
      <w:overflowPunct/>
      <w:autoSpaceDE/>
      <w:autoSpaceDN/>
      <w:adjustRightInd/>
      <w:spacing w:after="60"/>
      <w:ind w:left="-270"/>
      <w:textAlignment w:val="auto"/>
    </w:pPr>
    <w:rPr>
      <w:rFonts w:eastAsiaTheme="minorHAnsi"/>
      <w:color w:val="auto"/>
      <w:sz w:val="18"/>
      <w:szCs w:val="18"/>
    </w:rPr>
  </w:style>
  <w:style w:type="character" w:customStyle="1" w:styleId="BodyChar">
    <w:name w:val="Body Char"/>
    <w:basedOn w:val="DefaultParagraphFont"/>
    <w:link w:val="Body"/>
    <w:rPr>
      <w:rFonts w:eastAsiaTheme="minorHAnsi"/>
      <w:sz w:val="18"/>
      <w:szCs w:val="18"/>
    </w:rPr>
  </w:style>
  <w:style w:type="character" w:customStyle="1" w:styleId="HeaderChar">
    <w:name w:val="Header Char"/>
    <w:basedOn w:val="DefaultParagraphFont"/>
    <w:link w:val="Header"/>
    <w:uiPriority w:val="99"/>
    <w:rsid w:val="00063FB2"/>
    <w:rPr>
      <w:color w:val="000000"/>
    </w:rPr>
  </w:style>
  <w:style w:type="paragraph" w:customStyle="1" w:styleId="CNTitleUnderscore">
    <w:name w:val="CN Title Underscore"/>
    <w:basedOn w:val="Normal"/>
    <w:next w:val="Normal"/>
    <w:uiPriority w:val="99"/>
    <w:rsid w:val="00063FB2"/>
    <w:pPr>
      <w:keepNext/>
      <w:keepLines/>
      <w:pBdr>
        <w:bottom w:val="single" w:sz="12" w:space="2" w:color="auto"/>
      </w:pBdr>
      <w:overflowPunct/>
      <w:autoSpaceDE/>
      <w:autoSpaceDN/>
      <w:adjustRightInd/>
      <w:spacing w:before="80" w:after="160"/>
      <w:textAlignment w:val="auto"/>
    </w:pPr>
    <w:rPr>
      <w:rFonts w:ascii="Arial" w:hAnsi="Arial"/>
      <w:b/>
      <w:color w:val="auto"/>
      <w:sz w:val="28"/>
      <w:szCs w:val="18"/>
    </w:rPr>
  </w:style>
  <w:style w:type="character" w:customStyle="1" w:styleId="DefaultTextChar">
    <w:name w:val="Default Text Char"/>
    <w:link w:val="DefaultText"/>
    <w:rsid w:val="002A2607"/>
    <w:rPr>
      <w:color w:val="000000"/>
      <w:sz w:val="24"/>
    </w:rPr>
  </w:style>
  <w:style w:type="character" w:styleId="PageNumber">
    <w:name w:val="page number"/>
    <w:basedOn w:val="DefaultParagraphFont"/>
    <w:semiHidden/>
    <w:unhideWhenUsed/>
    <w:rsid w:val="00815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7150">
      <w:bodyDiv w:val="1"/>
      <w:marLeft w:val="0"/>
      <w:marRight w:val="0"/>
      <w:marTop w:val="0"/>
      <w:marBottom w:val="0"/>
      <w:divBdr>
        <w:top w:val="none" w:sz="0" w:space="0" w:color="auto"/>
        <w:left w:val="none" w:sz="0" w:space="0" w:color="auto"/>
        <w:bottom w:val="none" w:sz="0" w:space="0" w:color="auto"/>
        <w:right w:val="none" w:sz="0" w:space="0" w:color="auto"/>
      </w:divBdr>
    </w:div>
    <w:div w:id="111292121">
      <w:bodyDiv w:val="1"/>
      <w:marLeft w:val="0"/>
      <w:marRight w:val="0"/>
      <w:marTop w:val="0"/>
      <w:marBottom w:val="0"/>
      <w:divBdr>
        <w:top w:val="none" w:sz="0" w:space="0" w:color="auto"/>
        <w:left w:val="none" w:sz="0" w:space="0" w:color="auto"/>
        <w:bottom w:val="none" w:sz="0" w:space="0" w:color="auto"/>
        <w:right w:val="none" w:sz="0" w:space="0" w:color="auto"/>
      </w:divBdr>
    </w:div>
    <w:div w:id="127477347">
      <w:bodyDiv w:val="1"/>
      <w:marLeft w:val="0"/>
      <w:marRight w:val="0"/>
      <w:marTop w:val="0"/>
      <w:marBottom w:val="0"/>
      <w:divBdr>
        <w:top w:val="none" w:sz="0" w:space="0" w:color="auto"/>
        <w:left w:val="none" w:sz="0" w:space="0" w:color="auto"/>
        <w:bottom w:val="none" w:sz="0" w:space="0" w:color="auto"/>
        <w:right w:val="none" w:sz="0" w:space="0" w:color="auto"/>
      </w:divBdr>
    </w:div>
    <w:div w:id="145978931">
      <w:bodyDiv w:val="1"/>
      <w:marLeft w:val="0"/>
      <w:marRight w:val="0"/>
      <w:marTop w:val="0"/>
      <w:marBottom w:val="0"/>
      <w:divBdr>
        <w:top w:val="none" w:sz="0" w:space="0" w:color="auto"/>
        <w:left w:val="none" w:sz="0" w:space="0" w:color="auto"/>
        <w:bottom w:val="none" w:sz="0" w:space="0" w:color="auto"/>
        <w:right w:val="none" w:sz="0" w:space="0" w:color="auto"/>
      </w:divBdr>
    </w:div>
    <w:div w:id="307906548">
      <w:bodyDiv w:val="1"/>
      <w:marLeft w:val="0"/>
      <w:marRight w:val="0"/>
      <w:marTop w:val="0"/>
      <w:marBottom w:val="0"/>
      <w:divBdr>
        <w:top w:val="none" w:sz="0" w:space="0" w:color="auto"/>
        <w:left w:val="none" w:sz="0" w:space="0" w:color="auto"/>
        <w:bottom w:val="none" w:sz="0" w:space="0" w:color="auto"/>
        <w:right w:val="none" w:sz="0" w:space="0" w:color="auto"/>
      </w:divBdr>
    </w:div>
    <w:div w:id="319963480">
      <w:bodyDiv w:val="1"/>
      <w:marLeft w:val="0"/>
      <w:marRight w:val="0"/>
      <w:marTop w:val="0"/>
      <w:marBottom w:val="0"/>
      <w:divBdr>
        <w:top w:val="none" w:sz="0" w:space="0" w:color="auto"/>
        <w:left w:val="none" w:sz="0" w:space="0" w:color="auto"/>
        <w:bottom w:val="none" w:sz="0" w:space="0" w:color="auto"/>
        <w:right w:val="none" w:sz="0" w:space="0" w:color="auto"/>
      </w:divBdr>
    </w:div>
    <w:div w:id="358360603">
      <w:bodyDiv w:val="1"/>
      <w:marLeft w:val="0"/>
      <w:marRight w:val="0"/>
      <w:marTop w:val="0"/>
      <w:marBottom w:val="0"/>
      <w:divBdr>
        <w:top w:val="none" w:sz="0" w:space="0" w:color="auto"/>
        <w:left w:val="none" w:sz="0" w:space="0" w:color="auto"/>
        <w:bottom w:val="none" w:sz="0" w:space="0" w:color="auto"/>
        <w:right w:val="none" w:sz="0" w:space="0" w:color="auto"/>
      </w:divBdr>
    </w:div>
    <w:div w:id="481696743">
      <w:bodyDiv w:val="1"/>
      <w:marLeft w:val="0"/>
      <w:marRight w:val="0"/>
      <w:marTop w:val="0"/>
      <w:marBottom w:val="0"/>
      <w:divBdr>
        <w:top w:val="none" w:sz="0" w:space="0" w:color="auto"/>
        <w:left w:val="none" w:sz="0" w:space="0" w:color="auto"/>
        <w:bottom w:val="none" w:sz="0" w:space="0" w:color="auto"/>
        <w:right w:val="none" w:sz="0" w:space="0" w:color="auto"/>
      </w:divBdr>
    </w:div>
    <w:div w:id="550843562">
      <w:bodyDiv w:val="1"/>
      <w:marLeft w:val="0"/>
      <w:marRight w:val="0"/>
      <w:marTop w:val="0"/>
      <w:marBottom w:val="0"/>
      <w:divBdr>
        <w:top w:val="none" w:sz="0" w:space="0" w:color="auto"/>
        <w:left w:val="none" w:sz="0" w:space="0" w:color="auto"/>
        <w:bottom w:val="none" w:sz="0" w:space="0" w:color="auto"/>
        <w:right w:val="none" w:sz="0" w:space="0" w:color="auto"/>
      </w:divBdr>
    </w:div>
    <w:div w:id="567695948">
      <w:bodyDiv w:val="1"/>
      <w:marLeft w:val="0"/>
      <w:marRight w:val="0"/>
      <w:marTop w:val="0"/>
      <w:marBottom w:val="0"/>
      <w:divBdr>
        <w:top w:val="none" w:sz="0" w:space="0" w:color="auto"/>
        <w:left w:val="none" w:sz="0" w:space="0" w:color="auto"/>
        <w:bottom w:val="none" w:sz="0" w:space="0" w:color="auto"/>
        <w:right w:val="none" w:sz="0" w:space="0" w:color="auto"/>
      </w:divBdr>
    </w:div>
    <w:div w:id="957369360">
      <w:bodyDiv w:val="1"/>
      <w:marLeft w:val="0"/>
      <w:marRight w:val="0"/>
      <w:marTop w:val="0"/>
      <w:marBottom w:val="0"/>
      <w:divBdr>
        <w:top w:val="none" w:sz="0" w:space="0" w:color="auto"/>
        <w:left w:val="none" w:sz="0" w:space="0" w:color="auto"/>
        <w:bottom w:val="none" w:sz="0" w:space="0" w:color="auto"/>
        <w:right w:val="none" w:sz="0" w:space="0" w:color="auto"/>
      </w:divBdr>
    </w:div>
    <w:div w:id="1007366636">
      <w:bodyDiv w:val="1"/>
      <w:marLeft w:val="0"/>
      <w:marRight w:val="0"/>
      <w:marTop w:val="0"/>
      <w:marBottom w:val="0"/>
      <w:divBdr>
        <w:top w:val="none" w:sz="0" w:space="0" w:color="auto"/>
        <w:left w:val="none" w:sz="0" w:space="0" w:color="auto"/>
        <w:bottom w:val="none" w:sz="0" w:space="0" w:color="auto"/>
        <w:right w:val="none" w:sz="0" w:space="0" w:color="auto"/>
      </w:divBdr>
    </w:div>
    <w:div w:id="1039476875">
      <w:bodyDiv w:val="1"/>
      <w:marLeft w:val="0"/>
      <w:marRight w:val="0"/>
      <w:marTop w:val="0"/>
      <w:marBottom w:val="0"/>
      <w:divBdr>
        <w:top w:val="none" w:sz="0" w:space="0" w:color="auto"/>
        <w:left w:val="none" w:sz="0" w:space="0" w:color="auto"/>
        <w:bottom w:val="none" w:sz="0" w:space="0" w:color="auto"/>
        <w:right w:val="none" w:sz="0" w:space="0" w:color="auto"/>
      </w:divBdr>
    </w:div>
    <w:div w:id="1070467145">
      <w:bodyDiv w:val="1"/>
      <w:marLeft w:val="0"/>
      <w:marRight w:val="0"/>
      <w:marTop w:val="0"/>
      <w:marBottom w:val="0"/>
      <w:divBdr>
        <w:top w:val="none" w:sz="0" w:space="0" w:color="auto"/>
        <w:left w:val="none" w:sz="0" w:space="0" w:color="auto"/>
        <w:bottom w:val="none" w:sz="0" w:space="0" w:color="auto"/>
        <w:right w:val="none" w:sz="0" w:space="0" w:color="auto"/>
      </w:divBdr>
    </w:div>
    <w:div w:id="1114520282">
      <w:bodyDiv w:val="1"/>
      <w:marLeft w:val="0"/>
      <w:marRight w:val="0"/>
      <w:marTop w:val="0"/>
      <w:marBottom w:val="0"/>
      <w:divBdr>
        <w:top w:val="none" w:sz="0" w:space="0" w:color="auto"/>
        <w:left w:val="none" w:sz="0" w:space="0" w:color="auto"/>
        <w:bottom w:val="none" w:sz="0" w:space="0" w:color="auto"/>
        <w:right w:val="none" w:sz="0" w:space="0" w:color="auto"/>
      </w:divBdr>
    </w:div>
    <w:div w:id="1160929255">
      <w:bodyDiv w:val="1"/>
      <w:marLeft w:val="0"/>
      <w:marRight w:val="0"/>
      <w:marTop w:val="0"/>
      <w:marBottom w:val="0"/>
      <w:divBdr>
        <w:top w:val="none" w:sz="0" w:space="0" w:color="auto"/>
        <w:left w:val="none" w:sz="0" w:space="0" w:color="auto"/>
        <w:bottom w:val="none" w:sz="0" w:space="0" w:color="auto"/>
        <w:right w:val="none" w:sz="0" w:space="0" w:color="auto"/>
      </w:divBdr>
    </w:div>
    <w:div w:id="1219436461">
      <w:bodyDiv w:val="1"/>
      <w:marLeft w:val="0"/>
      <w:marRight w:val="0"/>
      <w:marTop w:val="0"/>
      <w:marBottom w:val="0"/>
      <w:divBdr>
        <w:top w:val="none" w:sz="0" w:space="0" w:color="auto"/>
        <w:left w:val="none" w:sz="0" w:space="0" w:color="auto"/>
        <w:bottom w:val="none" w:sz="0" w:space="0" w:color="auto"/>
        <w:right w:val="none" w:sz="0" w:space="0" w:color="auto"/>
      </w:divBdr>
    </w:div>
    <w:div w:id="1263493151">
      <w:bodyDiv w:val="1"/>
      <w:marLeft w:val="0"/>
      <w:marRight w:val="0"/>
      <w:marTop w:val="0"/>
      <w:marBottom w:val="0"/>
      <w:divBdr>
        <w:top w:val="none" w:sz="0" w:space="0" w:color="auto"/>
        <w:left w:val="none" w:sz="0" w:space="0" w:color="auto"/>
        <w:bottom w:val="none" w:sz="0" w:space="0" w:color="auto"/>
        <w:right w:val="none" w:sz="0" w:space="0" w:color="auto"/>
      </w:divBdr>
    </w:div>
    <w:div w:id="1339773383">
      <w:bodyDiv w:val="1"/>
      <w:marLeft w:val="0"/>
      <w:marRight w:val="0"/>
      <w:marTop w:val="0"/>
      <w:marBottom w:val="0"/>
      <w:divBdr>
        <w:top w:val="none" w:sz="0" w:space="0" w:color="auto"/>
        <w:left w:val="none" w:sz="0" w:space="0" w:color="auto"/>
        <w:bottom w:val="none" w:sz="0" w:space="0" w:color="auto"/>
        <w:right w:val="none" w:sz="0" w:space="0" w:color="auto"/>
      </w:divBdr>
    </w:div>
    <w:div w:id="1357921395">
      <w:bodyDiv w:val="1"/>
      <w:marLeft w:val="0"/>
      <w:marRight w:val="0"/>
      <w:marTop w:val="0"/>
      <w:marBottom w:val="0"/>
      <w:divBdr>
        <w:top w:val="none" w:sz="0" w:space="0" w:color="auto"/>
        <w:left w:val="none" w:sz="0" w:space="0" w:color="auto"/>
        <w:bottom w:val="none" w:sz="0" w:space="0" w:color="auto"/>
        <w:right w:val="none" w:sz="0" w:space="0" w:color="auto"/>
      </w:divBdr>
    </w:div>
    <w:div w:id="1395738664">
      <w:bodyDiv w:val="1"/>
      <w:marLeft w:val="0"/>
      <w:marRight w:val="0"/>
      <w:marTop w:val="0"/>
      <w:marBottom w:val="0"/>
      <w:divBdr>
        <w:top w:val="none" w:sz="0" w:space="0" w:color="auto"/>
        <w:left w:val="none" w:sz="0" w:space="0" w:color="auto"/>
        <w:bottom w:val="none" w:sz="0" w:space="0" w:color="auto"/>
        <w:right w:val="none" w:sz="0" w:space="0" w:color="auto"/>
      </w:divBdr>
    </w:div>
    <w:div w:id="1501504289">
      <w:bodyDiv w:val="1"/>
      <w:marLeft w:val="0"/>
      <w:marRight w:val="0"/>
      <w:marTop w:val="0"/>
      <w:marBottom w:val="0"/>
      <w:divBdr>
        <w:top w:val="none" w:sz="0" w:space="0" w:color="auto"/>
        <w:left w:val="none" w:sz="0" w:space="0" w:color="auto"/>
        <w:bottom w:val="none" w:sz="0" w:space="0" w:color="auto"/>
        <w:right w:val="none" w:sz="0" w:space="0" w:color="auto"/>
      </w:divBdr>
    </w:div>
    <w:div w:id="1639994514">
      <w:bodyDiv w:val="1"/>
      <w:marLeft w:val="0"/>
      <w:marRight w:val="0"/>
      <w:marTop w:val="0"/>
      <w:marBottom w:val="0"/>
      <w:divBdr>
        <w:top w:val="none" w:sz="0" w:space="0" w:color="auto"/>
        <w:left w:val="none" w:sz="0" w:space="0" w:color="auto"/>
        <w:bottom w:val="none" w:sz="0" w:space="0" w:color="auto"/>
        <w:right w:val="none" w:sz="0" w:space="0" w:color="auto"/>
      </w:divBdr>
      <w:divsChild>
        <w:div w:id="522129435">
          <w:marLeft w:val="0"/>
          <w:marRight w:val="0"/>
          <w:marTop w:val="0"/>
          <w:marBottom w:val="0"/>
          <w:divBdr>
            <w:top w:val="none" w:sz="0" w:space="0" w:color="auto"/>
            <w:left w:val="none" w:sz="0" w:space="0" w:color="auto"/>
            <w:bottom w:val="none" w:sz="0" w:space="0" w:color="auto"/>
            <w:right w:val="none" w:sz="0" w:space="0" w:color="auto"/>
          </w:divBdr>
          <w:divsChild>
            <w:div w:id="89938596">
              <w:marLeft w:val="0"/>
              <w:marRight w:val="0"/>
              <w:marTop w:val="0"/>
              <w:marBottom w:val="0"/>
              <w:divBdr>
                <w:top w:val="none" w:sz="0" w:space="0" w:color="auto"/>
                <w:left w:val="none" w:sz="0" w:space="0" w:color="auto"/>
                <w:bottom w:val="none" w:sz="0" w:space="0" w:color="auto"/>
                <w:right w:val="none" w:sz="0" w:space="0" w:color="auto"/>
              </w:divBdr>
            </w:div>
            <w:div w:id="330764339">
              <w:marLeft w:val="0"/>
              <w:marRight w:val="0"/>
              <w:marTop w:val="0"/>
              <w:marBottom w:val="0"/>
              <w:divBdr>
                <w:top w:val="none" w:sz="0" w:space="0" w:color="auto"/>
                <w:left w:val="none" w:sz="0" w:space="0" w:color="auto"/>
                <w:bottom w:val="none" w:sz="0" w:space="0" w:color="auto"/>
                <w:right w:val="none" w:sz="0" w:space="0" w:color="auto"/>
              </w:divBdr>
            </w:div>
            <w:div w:id="16335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3847">
      <w:bodyDiv w:val="1"/>
      <w:marLeft w:val="0"/>
      <w:marRight w:val="0"/>
      <w:marTop w:val="0"/>
      <w:marBottom w:val="0"/>
      <w:divBdr>
        <w:top w:val="none" w:sz="0" w:space="0" w:color="auto"/>
        <w:left w:val="none" w:sz="0" w:space="0" w:color="auto"/>
        <w:bottom w:val="none" w:sz="0" w:space="0" w:color="auto"/>
        <w:right w:val="none" w:sz="0" w:space="0" w:color="auto"/>
      </w:divBdr>
    </w:div>
    <w:div w:id="1749422813">
      <w:bodyDiv w:val="1"/>
      <w:marLeft w:val="0"/>
      <w:marRight w:val="0"/>
      <w:marTop w:val="0"/>
      <w:marBottom w:val="0"/>
      <w:divBdr>
        <w:top w:val="none" w:sz="0" w:space="0" w:color="auto"/>
        <w:left w:val="none" w:sz="0" w:space="0" w:color="auto"/>
        <w:bottom w:val="none" w:sz="0" w:space="0" w:color="auto"/>
        <w:right w:val="none" w:sz="0" w:space="0" w:color="auto"/>
      </w:divBdr>
    </w:div>
    <w:div w:id="1899168279">
      <w:bodyDiv w:val="1"/>
      <w:marLeft w:val="0"/>
      <w:marRight w:val="0"/>
      <w:marTop w:val="0"/>
      <w:marBottom w:val="0"/>
      <w:divBdr>
        <w:top w:val="none" w:sz="0" w:space="0" w:color="auto"/>
        <w:left w:val="none" w:sz="0" w:space="0" w:color="auto"/>
        <w:bottom w:val="none" w:sz="0" w:space="0" w:color="auto"/>
        <w:right w:val="none" w:sz="0" w:space="0" w:color="auto"/>
      </w:divBdr>
    </w:div>
    <w:div w:id="1907645132">
      <w:bodyDiv w:val="1"/>
      <w:marLeft w:val="0"/>
      <w:marRight w:val="0"/>
      <w:marTop w:val="0"/>
      <w:marBottom w:val="0"/>
      <w:divBdr>
        <w:top w:val="none" w:sz="0" w:space="0" w:color="auto"/>
        <w:left w:val="none" w:sz="0" w:space="0" w:color="auto"/>
        <w:bottom w:val="none" w:sz="0" w:space="0" w:color="auto"/>
        <w:right w:val="none" w:sz="0" w:space="0" w:color="auto"/>
      </w:divBdr>
    </w:div>
    <w:div w:id="1933468229">
      <w:bodyDiv w:val="1"/>
      <w:marLeft w:val="0"/>
      <w:marRight w:val="0"/>
      <w:marTop w:val="0"/>
      <w:marBottom w:val="0"/>
      <w:divBdr>
        <w:top w:val="none" w:sz="0" w:space="0" w:color="auto"/>
        <w:left w:val="none" w:sz="0" w:space="0" w:color="auto"/>
        <w:bottom w:val="none" w:sz="0" w:space="0" w:color="auto"/>
        <w:right w:val="none" w:sz="0" w:space="0" w:color="auto"/>
      </w:divBdr>
    </w:div>
    <w:div w:id="2039118809">
      <w:bodyDiv w:val="1"/>
      <w:marLeft w:val="0"/>
      <w:marRight w:val="0"/>
      <w:marTop w:val="0"/>
      <w:marBottom w:val="0"/>
      <w:divBdr>
        <w:top w:val="none" w:sz="0" w:space="0" w:color="auto"/>
        <w:left w:val="none" w:sz="0" w:space="0" w:color="auto"/>
        <w:bottom w:val="none" w:sz="0" w:space="0" w:color="auto"/>
        <w:right w:val="none" w:sz="0" w:space="0" w:color="auto"/>
      </w:divBdr>
    </w:div>
    <w:div w:id="205279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3BDD4-2104-FF45-AFB8-B16F6909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Paugh</dc:creator>
  <cp:keywords/>
  <dc:description/>
  <cp:lastModifiedBy>Daniel Kloud</cp:lastModifiedBy>
  <cp:revision>2</cp:revision>
  <cp:lastPrinted>2023-08-15T16:59:00Z</cp:lastPrinted>
  <dcterms:created xsi:type="dcterms:W3CDTF">2024-07-03T18:11:00Z</dcterms:created>
  <dcterms:modified xsi:type="dcterms:W3CDTF">2024-07-03T18:11:00Z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1553035216</vt:i4>
  </property>
</Properties>
</file>