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83C" w14:textId="77777777" w:rsidR="003C0F73" w:rsidRDefault="003C0F73" w:rsidP="008B438B">
      <w:pPr>
        <w:spacing w:after="120"/>
        <w:rPr>
          <w:rFonts w:ascii="Arial" w:hAnsi="Arial" w:cs="Arial"/>
          <w:b/>
          <w:sz w:val="36"/>
          <w:szCs w:val="36"/>
        </w:rPr>
      </w:pPr>
    </w:p>
    <w:p w14:paraId="12A85D13" w14:textId="32E0DA06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52"/>
          <w:szCs w:val="52"/>
        </w:rPr>
      </w:pPr>
      <w:r w:rsidRPr="008B438B">
        <w:rPr>
          <w:rFonts w:ascii="Arial" w:hAnsi="Arial" w:cs="Arial"/>
          <w:b/>
          <w:sz w:val="36"/>
          <w:szCs w:val="36"/>
        </w:rPr>
        <w:t>Using WebSphere Automation for visibility into vulnerabilities across your entire WebSphere estate</w:t>
      </w:r>
      <w:r w:rsidRPr="008B438B">
        <w:rPr>
          <w:rFonts w:ascii="Arial" w:hAnsi="Arial" w:cs="Arial"/>
          <w:color w:val="000000" w:themeColor="text1"/>
          <w:sz w:val="52"/>
          <w:szCs w:val="52"/>
        </w:rPr>
        <w:t xml:space="preserve"> </w:t>
      </w:r>
    </w:p>
    <w:p w14:paraId="47236A4A" w14:textId="77777777" w:rsidR="008B438B" w:rsidRDefault="008B438B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716B9441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1151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61F605A8" w14:textId="1CBA15E1" w:rsidR="007B3427" w:rsidRPr="008B438B" w:rsidRDefault="008B438B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7B3427" w:rsidRPr="008B438B">
          <w:rPr>
            <w:rStyle w:val="Hyperlink"/>
            <w:rFonts w:ascii="Arial" w:hAnsi="Arial" w:cs="Arial"/>
            <w:sz w:val="24"/>
            <w:szCs w:val="24"/>
          </w:rPr>
          <w:t>https://github.com/IBMTechSales/klp-think2022-labs/tree/master/1151-WebSphere_Automation-Security</w:t>
        </w:r>
      </w:hyperlink>
    </w:p>
    <w:p w14:paraId="30C508DE" w14:textId="29E60E04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77777777" w:rsidR="008B438B" w:rsidRP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870A" w14:textId="77777777" w:rsidR="000938DD" w:rsidRDefault="000938DD" w:rsidP="00D218EB">
      <w:pPr>
        <w:spacing w:after="0" w:line="240" w:lineRule="auto"/>
      </w:pPr>
      <w:r>
        <w:separator/>
      </w:r>
    </w:p>
  </w:endnote>
  <w:endnote w:type="continuationSeparator" w:id="0">
    <w:p w14:paraId="115DD37A" w14:textId="77777777" w:rsidR="000938DD" w:rsidRDefault="000938DD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503B" w14:textId="77777777" w:rsidR="000938DD" w:rsidRDefault="000938DD" w:rsidP="00D218EB">
      <w:pPr>
        <w:spacing w:after="0" w:line="240" w:lineRule="auto"/>
      </w:pPr>
      <w:r>
        <w:separator/>
      </w:r>
    </w:p>
  </w:footnote>
  <w:footnote w:type="continuationSeparator" w:id="0">
    <w:p w14:paraId="1DEA48DF" w14:textId="77777777" w:rsidR="000938DD" w:rsidRDefault="000938DD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38DD"/>
    <w:rsid w:val="00095931"/>
    <w:rsid w:val="00144387"/>
    <w:rsid w:val="00172007"/>
    <w:rsid w:val="001874E8"/>
    <w:rsid w:val="001A0572"/>
    <w:rsid w:val="001D753E"/>
    <w:rsid w:val="001F153E"/>
    <w:rsid w:val="00225933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0F73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E640E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853E1"/>
    <w:rsid w:val="009A16F1"/>
    <w:rsid w:val="009D04CD"/>
    <w:rsid w:val="009F0604"/>
    <w:rsid w:val="009F62FC"/>
    <w:rsid w:val="00A81F4D"/>
    <w:rsid w:val="00A83219"/>
    <w:rsid w:val="00AB1872"/>
    <w:rsid w:val="00B22FE4"/>
    <w:rsid w:val="00B3472F"/>
    <w:rsid w:val="00B55DC0"/>
    <w:rsid w:val="00B93A1D"/>
    <w:rsid w:val="00BD706E"/>
    <w:rsid w:val="00BE247C"/>
    <w:rsid w:val="00C307B4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E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1-WebSphere_Autom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8</cp:revision>
  <dcterms:created xsi:type="dcterms:W3CDTF">2018-01-19T22:04:00Z</dcterms:created>
  <dcterms:modified xsi:type="dcterms:W3CDTF">2022-04-07T15:28:00Z</dcterms:modified>
</cp:coreProperties>
</file>