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83C" w14:textId="77777777" w:rsidR="003C0F73" w:rsidRDefault="003C0F73" w:rsidP="008B438B">
      <w:pPr>
        <w:spacing w:after="120"/>
        <w:rPr>
          <w:rFonts w:ascii="Arial" w:hAnsi="Arial" w:cs="Arial"/>
          <w:b/>
          <w:sz w:val="36"/>
          <w:szCs w:val="36"/>
        </w:rPr>
      </w:pPr>
    </w:p>
    <w:p w14:paraId="12A85D13" w14:textId="29184F63" w:rsidR="008B438B" w:rsidRPr="008B438B" w:rsidRDefault="00CD2A0F" w:rsidP="008B438B">
      <w:pPr>
        <w:spacing w:after="120"/>
        <w:rPr>
          <w:rFonts w:ascii="Arial" w:hAnsi="Arial" w:cs="Arial"/>
          <w:color w:val="000000" w:themeColor="text1"/>
          <w:sz w:val="52"/>
          <w:szCs w:val="52"/>
        </w:rPr>
      </w:pPr>
      <w:r>
        <w:rPr>
          <w:rFonts w:ascii="Arial" w:hAnsi="Arial" w:cs="Arial"/>
          <w:b/>
          <w:sz w:val="36"/>
          <w:szCs w:val="36"/>
        </w:rPr>
        <w:t>Proactive CVE protection or WebSphere with IBM WebSphere Automation</w:t>
      </w:r>
      <w:r w:rsidR="008B438B" w:rsidRPr="008B438B">
        <w:rPr>
          <w:rFonts w:ascii="Arial" w:hAnsi="Arial" w:cs="Arial"/>
          <w:color w:val="000000" w:themeColor="text1"/>
          <w:sz w:val="52"/>
          <w:szCs w:val="52"/>
        </w:rPr>
        <w:t xml:space="preserve"> </w:t>
      </w:r>
    </w:p>
    <w:p w14:paraId="47236A4A" w14:textId="77777777" w:rsidR="008B438B" w:rsidRDefault="008B438B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716B9441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1151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61F605A8" w14:textId="1CBA15E1" w:rsidR="007B3427" w:rsidRPr="008B438B" w:rsidRDefault="008B438B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7B3427" w:rsidRPr="008B438B">
          <w:rPr>
            <w:rStyle w:val="Hyperlink"/>
            <w:rFonts w:ascii="Arial" w:hAnsi="Arial" w:cs="Arial"/>
            <w:sz w:val="24"/>
            <w:szCs w:val="24"/>
          </w:rPr>
          <w:t>https://github.com/IBMTechSales/klp-think2022-labs/tree/master/1151-WebSphere_Automation-Security</w:t>
        </w:r>
      </w:hyperlink>
    </w:p>
    <w:p w14:paraId="30C508DE" w14:textId="29E60E04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77777777" w:rsidR="008B438B" w:rsidRP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81E6D" w14:textId="77777777" w:rsidR="0058010D" w:rsidRDefault="0058010D" w:rsidP="00D218EB">
      <w:pPr>
        <w:spacing w:after="0" w:line="240" w:lineRule="auto"/>
      </w:pPr>
      <w:r>
        <w:separator/>
      </w:r>
    </w:p>
  </w:endnote>
  <w:endnote w:type="continuationSeparator" w:id="0">
    <w:p w14:paraId="2105E755" w14:textId="77777777" w:rsidR="0058010D" w:rsidRDefault="0058010D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DBAF5" w14:textId="77777777" w:rsidR="0058010D" w:rsidRDefault="0058010D" w:rsidP="00D218EB">
      <w:pPr>
        <w:spacing w:after="0" w:line="240" w:lineRule="auto"/>
      </w:pPr>
      <w:r>
        <w:separator/>
      </w:r>
    </w:p>
  </w:footnote>
  <w:footnote w:type="continuationSeparator" w:id="0">
    <w:p w14:paraId="77010ECD" w14:textId="77777777" w:rsidR="0058010D" w:rsidRDefault="0058010D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38DD"/>
    <w:rsid w:val="00095931"/>
    <w:rsid w:val="00144387"/>
    <w:rsid w:val="00172007"/>
    <w:rsid w:val="001874E8"/>
    <w:rsid w:val="001A0572"/>
    <w:rsid w:val="001D753E"/>
    <w:rsid w:val="001F153E"/>
    <w:rsid w:val="00225933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0F73"/>
    <w:rsid w:val="003C29A3"/>
    <w:rsid w:val="00426806"/>
    <w:rsid w:val="00442C63"/>
    <w:rsid w:val="004611A9"/>
    <w:rsid w:val="00553D5B"/>
    <w:rsid w:val="0056774B"/>
    <w:rsid w:val="0058010D"/>
    <w:rsid w:val="005A2594"/>
    <w:rsid w:val="005B7C60"/>
    <w:rsid w:val="005C744B"/>
    <w:rsid w:val="005E640E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853E1"/>
    <w:rsid w:val="009A16F1"/>
    <w:rsid w:val="009D04CD"/>
    <w:rsid w:val="009F0604"/>
    <w:rsid w:val="009F62FC"/>
    <w:rsid w:val="00A81F4D"/>
    <w:rsid w:val="00A83219"/>
    <w:rsid w:val="00AB1872"/>
    <w:rsid w:val="00B22FE4"/>
    <w:rsid w:val="00B3472F"/>
    <w:rsid w:val="00B55DC0"/>
    <w:rsid w:val="00B93A1D"/>
    <w:rsid w:val="00BD706E"/>
    <w:rsid w:val="00BE247C"/>
    <w:rsid w:val="00C307B4"/>
    <w:rsid w:val="00C5710C"/>
    <w:rsid w:val="00C84916"/>
    <w:rsid w:val="00CD2A0F"/>
    <w:rsid w:val="00D12441"/>
    <w:rsid w:val="00D218EB"/>
    <w:rsid w:val="00D313CD"/>
    <w:rsid w:val="00DA3E7E"/>
    <w:rsid w:val="00DB032D"/>
    <w:rsid w:val="00DB4580"/>
    <w:rsid w:val="00DB607A"/>
    <w:rsid w:val="00DF106D"/>
    <w:rsid w:val="00E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1-WebSphere_Autom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9</cp:revision>
  <dcterms:created xsi:type="dcterms:W3CDTF">2018-01-19T22:04:00Z</dcterms:created>
  <dcterms:modified xsi:type="dcterms:W3CDTF">2022-09-08T14:25:00Z</dcterms:modified>
</cp:coreProperties>
</file>