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164E" w:rsidRPr="0012164E" w:rsidRDefault="0012164E" w:rsidP="001216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164E">
        <w:rPr>
          <w:rFonts w:ascii="Times New Roman" w:eastAsia="Times New Roman" w:hAnsi="Times New Roman" w:cs="Times New Roman"/>
          <w:b/>
          <w:bCs/>
          <w:kern w:val="36"/>
          <w:sz w:val="48"/>
          <w:szCs w:val="48"/>
        </w:rPr>
        <w:t>Literature review</w:t>
      </w:r>
    </w:p>
    <w:p w:rsidR="0012164E" w:rsidRPr="0012164E" w:rsidRDefault="0012164E" w:rsidP="0012164E">
      <w:pPr>
        <w:spacing w:before="100" w:beforeAutospacing="1" w:after="100" w:afterAutospacing="1" w:line="240" w:lineRule="auto"/>
        <w:outlineLvl w:val="1"/>
        <w:rPr>
          <w:rFonts w:ascii="Times New Roman" w:eastAsia="Times New Roman" w:hAnsi="Times New Roman" w:cs="Times New Roman"/>
          <w:b/>
          <w:bCs/>
          <w:sz w:val="36"/>
          <w:szCs w:val="36"/>
        </w:rPr>
      </w:pPr>
      <w:r w:rsidRPr="0012164E">
        <w:rPr>
          <w:rFonts w:ascii="Times New Roman" w:eastAsia="Times New Roman" w:hAnsi="Times New Roman" w:cs="Times New Roman"/>
          <w:b/>
          <w:bCs/>
          <w:sz w:val="36"/>
          <w:szCs w:val="36"/>
        </w:rPr>
        <w:t>Introduction</w:t>
      </w:r>
    </w:p>
    <w:p w:rsidR="0012164E" w:rsidRPr="0012164E" w:rsidRDefault="0012164E" w:rsidP="0012164E">
      <w:p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sz w:val="24"/>
          <w:szCs w:val="24"/>
        </w:rPr>
        <w:t>Collaboration quality — the degree to which team members communicate effectively, coordinate, share information, show mutual trust, and maintain psychological safety — is a core determinant of team outcomes. As workplaces shift toward remote and hybrid arrangements, understanding how collaboration quality operates across remote, hybrid, and traditional office contexts is critical, especially for research on decision making. This review synthesizes theoretical perspectives and empirical findings on how collaboration quality affects workers in each modality, identifies measurement approaches, and highlights implications and gaps for decision-making research.</w:t>
      </w:r>
    </w:p>
    <w:p w:rsidR="0012164E" w:rsidRPr="0012164E" w:rsidRDefault="0012164E" w:rsidP="0012164E">
      <w:pPr>
        <w:spacing w:before="100" w:beforeAutospacing="1" w:after="100" w:afterAutospacing="1" w:line="240" w:lineRule="auto"/>
        <w:outlineLvl w:val="1"/>
        <w:rPr>
          <w:rFonts w:ascii="Times New Roman" w:eastAsia="Times New Roman" w:hAnsi="Times New Roman" w:cs="Times New Roman"/>
          <w:b/>
          <w:bCs/>
          <w:sz w:val="36"/>
          <w:szCs w:val="36"/>
        </w:rPr>
      </w:pPr>
      <w:r w:rsidRPr="0012164E">
        <w:rPr>
          <w:rFonts w:ascii="Times New Roman" w:eastAsia="Times New Roman" w:hAnsi="Times New Roman" w:cs="Times New Roman"/>
          <w:b/>
          <w:bCs/>
          <w:sz w:val="36"/>
          <w:szCs w:val="36"/>
        </w:rPr>
        <w:t>Theoretical foundations</w:t>
      </w:r>
    </w:p>
    <w:p w:rsidR="0012164E" w:rsidRPr="0012164E" w:rsidRDefault="0012164E" w:rsidP="0012164E">
      <w:p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sz w:val="24"/>
          <w:szCs w:val="24"/>
        </w:rPr>
        <w:t>Several theoretical strands inform how collaboration quality influences outcomes across contexts:</w:t>
      </w:r>
    </w:p>
    <w:p w:rsidR="0012164E" w:rsidRPr="0012164E" w:rsidRDefault="0012164E" w:rsidP="001216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Media Richness and Social Presence</w:t>
      </w:r>
      <w:r w:rsidRPr="0012164E">
        <w:rPr>
          <w:rFonts w:ascii="Times New Roman" w:eastAsia="Times New Roman" w:hAnsi="Times New Roman" w:cs="Times New Roman"/>
          <w:sz w:val="24"/>
          <w:szCs w:val="24"/>
        </w:rPr>
        <w:br/>
        <w:t>Media richness theory posits that communication media differ in their capacity to convey cues and reduce ambiguity. Face-to-face interaction is high-richness (more nonverbal cues), while many digital channels are lower richness. Social presence theory extends this, emphasizing how “presence” affects trust and relationship formation. These theories predict that lower media richness (e.g., email) can reduce collaboration quality unless compensated by other mechanisms.</w:t>
      </w:r>
    </w:p>
    <w:p w:rsidR="0012164E" w:rsidRPr="0012164E" w:rsidRDefault="0012164E" w:rsidP="0012164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2164E">
        <w:rPr>
          <w:rFonts w:ascii="Times New Roman" w:eastAsia="Times New Roman" w:hAnsi="Times New Roman" w:cs="Times New Roman"/>
          <w:b/>
          <w:bCs/>
          <w:sz w:val="24"/>
          <w:szCs w:val="24"/>
        </w:rPr>
        <w:t>Trans</w:t>
      </w:r>
      <w:bookmarkStart w:id="0" w:name="_GoBack"/>
      <w:bookmarkEnd w:id="0"/>
      <w:r w:rsidRPr="0012164E">
        <w:rPr>
          <w:rFonts w:ascii="Times New Roman" w:eastAsia="Times New Roman" w:hAnsi="Times New Roman" w:cs="Times New Roman"/>
          <w:b/>
          <w:bCs/>
          <w:sz w:val="24"/>
          <w:szCs w:val="24"/>
        </w:rPr>
        <w:t>active</w:t>
      </w:r>
      <w:proofErr w:type="spellEnd"/>
      <w:r w:rsidRPr="0012164E">
        <w:rPr>
          <w:rFonts w:ascii="Times New Roman" w:eastAsia="Times New Roman" w:hAnsi="Times New Roman" w:cs="Times New Roman"/>
          <w:b/>
          <w:bCs/>
          <w:sz w:val="24"/>
          <w:szCs w:val="24"/>
        </w:rPr>
        <w:t xml:space="preserve"> Memory and Shared Mental Models</w:t>
      </w:r>
      <w:r w:rsidRPr="0012164E">
        <w:rPr>
          <w:rFonts w:ascii="Times New Roman" w:eastAsia="Times New Roman" w:hAnsi="Times New Roman" w:cs="Times New Roman"/>
          <w:sz w:val="24"/>
          <w:szCs w:val="24"/>
        </w:rPr>
        <w:br/>
        <w:t>Effective collaboration depends on shared understanding of who knows what (</w:t>
      </w:r>
      <w:proofErr w:type="spellStart"/>
      <w:r w:rsidRPr="0012164E">
        <w:rPr>
          <w:rFonts w:ascii="Times New Roman" w:eastAsia="Times New Roman" w:hAnsi="Times New Roman" w:cs="Times New Roman"/>
          <w:sz w:val="24"/>
          <w:szCs w:val="24"/>
        </w:rPr>
        <w:t>transactive</w:t>
      </w:r>
      <w:proofErr w:type="spellEnd"/>
      <w:r w:rsidRPr="0012164E">
        <w:rPr>
          <w:rFonts w:ascii="Times New Roman" w:eastAsia="Times New Roman" w:hAnsi="Times New Roman" w:cs="Times New Roman"/>
          <w:sz w:val="24"/>
          <w:szCs w:val="24"/>
        </w:rPr>
        <w:t xml:space="preserve"> memory) and aligned mental models for tasks. Co-located teams often develop these models through informal, frequent interaction; remote teams must rely on deliberate structure and tools to build them.</w:t>
      </w:r>
    </w:p>
    <w:p w:rsidR="0012164E" w:rsidRPr="0012164E" w:rsidRDefault="0012164E" w:rsidP="001216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Coordination and Task Interdependence</w:t>
      </w:r>
      <w:r w:rsidRPr="0012164E">
        <w:rPr>
          <w:rFonts w:ascii="Times New Roman" w:eastAsia="Times New Roman" w:hAnsi="Times New Roman" w:cs="Times New Roman"/>
          <w:sz w:val="24"/>
          <w:szCs w:val="24"/>
        </w:rPr>
        <w:br/>
        <w:t>Collaboration quality affects coordination efficiency; high interdependence tasks are particularly sensitive to breakdowns in coordination and information sharing. The match between task demands and the collaboration mode determines impact on decision outcomes.</w:t>
      </w:r>
    </w:p>
    <w:p w:rsidR="0012164E" w:rsidRPr="0012164E" w:rsidRDefault="0012164E" w:rsidP="001216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Trust and Psychological Safety</w:t>
      </w:r>
      <w:r w:rsidRPr="0012164E">
        <w:rPr>
          <w:rFonts w:ascii="Times New Roman" w:eastAsia="Times New Roman" w:hAnsi="Times New Roman" w:cs="Times New Roman"/>
          <w:sz w:val="24"/>
          <w:szCs w:val="24"/>
        </w:rPr>
        <w:br/>
        <w:t>Trust and psychological safety facilitate open information sharing, dissent, and error correction—key ingredients of high-quality decisions. Mode of work (remote/hybrid/office) affects the formation and maintenance of trust differently.</w:t>
      </w:r>
    </w:p>
    <w:p w:rsidR="0012164E" w:rsidRPr="0012164E" w:rsidRDefault="0012164E" w:rsidP="0012164E">
      <w:pPr>
        <w:spacing w:before="100" w:beforeAutospacing="1" w:after="100" w:afterAutospacing="1" w:line="240" w:lineRule="auto"/>
        <w:outlineLvl w:val="1"/>
        <w:rPr>
          <w:rFonts w:ascii="Times New Roman" w:eastAsia="Times New Roman" w:hAnsi="Times New Roman" w:cs="Times New Roman"/>
          <w:b/>
          <w:bCs/>
          <w:sz w:val="36"/>
          <w:szCs w:val="36"/>
        </w:rPr>
      </w:pPr>
      <w:r w:rsidRPr="0012164E">
        <w:rPr>
          <w:rFonts w:ascii="Times New Roman" w:eastAsia="Times New Roman" w:hAnsi="Times New Roman" w:cs="Times New Roman"/>
          <w:b/>
          <w:bCs/>
          <w:sz w:val="36"/>
          <w:szCs w:val="36"/>
        </w:rPr>
        <w:t>Empirical findings: general patterns</w:t>
      </w:r>
    </w:p>
    <w:p w:rsidR="0012164E" w:rsidRPr="0012164E" w:rsidRDefault="0012164E" w:rsidP="0012164E">
      <w:p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sz w:val="24"/>
          <w:szCs w:val="24"/>
        </w:rPr>
        <w:t>Across the literature, several consistent patterns emerge:</w:t>
      </w:r>
    </w:p>
    <w:p w:rsidR="0012164E" w:rsidRPr="0012164E" w:rsidRDefault="0012164E" w:rsidP="001216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lastRenderedPageBreak/>
        <w:t>High collaboration quality consistently predicts better performance and decision outcomes.</w:t>
      </w:r>
      <w:r w:rsidRPr="0012164E">
        <w:rPr>
          <w:rFonts w:ascii="Times New Roman" w:eastAsia="Times New Roman" w:hAnsi="Times New Roman" w:cs="Times New Roman"/>
          <w:sz w:val="24"/>
          <w:szCs w:val="24"/>
        </w:rPr>
        <w:t xml:space="preserve"> Teams reporting better information sharing, clearer roles, and constructive conflict resolution tend to reach higher quality, more accurate, and </w:t>
      </w:r>
      <w:proofErr w:type="gramStart"/>
      <w:r w:rsidRPr="0012164E">
        <w:rPr>
          <w:rFonts w:ascii="Times New Roman" w:eastAsia="Times New Roman" w:hAnsi="Times New Roman" w:cs="Times New Roman"/>
          <w:sz w:val="24"/>
          <w:szCs w:val="24"/>
        </w:rPr>
        <w:t>more timely</w:t>
      </w:r>
      <w:proofErr w:type="gramEnd"/>
      <w:r w:rsidRPr="0012164E">
        <w:rPr>
          <w:rFonts w:ascii="Times New Roman" w:eastAsia="Times New Roman" w:hAnsi="Times New Roman" w:cs="Times New Roman"/>
          <w:sz w:val="24"/>
          <w:szCs w:val="24"/>
        </w:rPr>
        <w:t xml:space="preserve"> decisions.</w:t>
      </w:r>
    </w:p>
    <w:p w:rsidR="0012164E" w:rsidRPr="0012164E" w:rsidRDefault="0012164E" w:rsidP="001216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The effect is moderated by task type.</w:t>
      </w:r>
      <w:r w:rsidRPr="0012164E">
        <w:rPr>
          <w:rFonts w:ascii="Times New Roman" w:eastAsia="Times New Roman" w:hAnsi="Times New Roman" w:cs="Times New Roman"/>
          <w:sz w:val="24"/>
          <w:szCs w:val="24"/>
        </w:rPr>
        <w:t xml:space="preserve"> For routine, </w:t>
      </w:r>
      <w:proofErr w:type="spellStart"/>
      <w:r w:rsidRPr="0012164E">
        <w:rPr>
          <w:rFonts w:ascii="Times New Roman" w:eastAsia="Times New Roman" w:hAnsi="Times New Roman" w:cs="Times New Roman"/>
          <w:sz w:val="24"/>
          <w:szCs w:val="24"/>
        </w:rPr>
        <w:t>individualizable</w:t>
      </w:r>
      <w:proofErr w:type="spellEnd"/>
      <w:r w:rsidRPr="0012164E">
        <w:rPr>
          <w:rFonts w:ascii="Times New Roman" w:eastAsia="Times New Roman" w:hAnsi="Times New Roman" w:cs="Times New Roman"/>
          <w:sz w:val="24"/>
          <w:szCs w:val="24"/>
        </w:rPr>
        <w:t xml:space="preserve"> tasks the mode matters less; for complex, ambiguous, or highly interdependent tasks, collaboration quality is critical and differences across work modes become salient.</w:t>
      </w:r>
    </w:p>
    <w:p w:rsidR="0012164E" w:rsidRPr="0012164E" w:rsidRDefault="0012164E" w:rsidP="001216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Technology use and communication frequency are necessary but not sufficient.</w:t>
      </w:r>
      <w:r w:rsidRPr="0012164E">
        <w:rPr>
          <w:rFonts w:ascii="Times New Roman" w:eastAsia="Times New Roman" w:hAnsi="Times New Roman" w:cs="Times New Roman"/>
          <w:sz w:val="24"/>
          <w:szCs w:val="24"/>
        </w:rPr>
        <w:t xml:space="preserve"> Simply increasing messages/meetings doesn’t ensure quality; communication content, clarity, norms, and reflective practices (e.g., post-mortems) matter more.</w:t>
      </w:r>
    </w:p>
    <w:p w:rsidR="0012164E" w:rsidRPr="0012164E" w:rsidRDefault="0012164E" w:rsidP="0012164E">
      <w:pPr>
        <w:spacing w:before="100" w:beforeAutospacing="1" w:after="100" w:afterAutospacing="1" w:line="240" w:lineRule="auto"/>
        <w:outlineLvl w:val="1"/>
        <w:rPr>
          <w:rFonts w:ascii="Times New Roman" w:eastAsia="Times New Roman" w:hAnsi="Times New Roman" w:cs="Times New Roman"/>
          <w:b/>
          <w:bCs/>
          <w:sz w:val="36"/>
          <w:szCs w:val="36"/>
        </w:rPr>
      </w:pPr>
      <w:r w:rsidRPr="0012164E">
        <w:rPr>
          <w:rFonts w:ascii="Times New Roman" w:eastAsia="Times New Roman" w:hAnsi="Times New Roman" w:cs="Times New Roman"/>
          <w:b/>
          <w:bCs/>
          <w:sz w:val="36"/>
          <w:szCs w:val="36"/>
        </w:rPr>
        <w:t>Differences by work mode</w:t>
      </w:r>
    </w:p>
    <w:p w:rsidR="0012164E" w:rsidRPr="0012164E" w:rsidRDefault="0012164E" w:rsidP="0012164E">
      <w:pPr>
        <w:spacing w:before="100" w:beforeAutospacing="1" w:after="100" w:afterAutospacing="1" w:line="240" w:lineRule="auto"/>
        <w:outlineLvl w:val="2"/>
        <w:rPr>
          <w:rFonts w:ascii="Times New Roman" w:eastAsia="Times New Roman" w:hAnsi="Times New Roman" w:cs="Times New Roman"/>
          <w:b/>
          <w:bCs/>
          <w:sz w:val="27"/>
          <w:szCs w:val="27"/>
        </w:rPr>
      </w:pPr>
      <w:r w:rsidRPr="0012164E">
        <w:rPr>
          <w:rFonts w:ascii="Times New Roman" w:eastAsia="Times New Roman" w:hAnsi="Times New Roman" w:cs="Times New Roman"/>
          <w:b/>
          <w:bCs/>
          <w:sz w:val="27"/>
          <w:szCs w:val="27"/>
        </w:rPr>
        <w:t>Office (co-located) teams</w:t>
      </w:r>
    </w:p>
    <w:p w:rsidR="0012164E" w:rsidRPr="0012164E" w:rsidRDefault="0012164E" w:rsidP="001216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Advantages:</w:t>
      </w:r>
      <w:r w:rsidRPr="0012164E">
        <w:rPr>
          <w:rFonts w:ascii="Times New Roman" w:eastAsia="Times New Roman" w:hAnsi="Times New Roman" w:cs="Times New Roman"/>
          <w:sz w:val="24"/>
          <w:szCs w:val="24"/>
        </w:rPr>
        <w:t xml:space="preserve"> High media richness, ease of spontaneous interaction, faster development of shared mental models, informal coordination (watercooler), and quicker trust calibration. These factors typically support faster consensus formation and richer discussion, which benefits decision making, especially for complex tasks.</w:t>
      </w:r>
    </w:p>
    <w:p w:rsidR="0012164E" w:rsidRPr="0012164E" w:rsidRDefault="0012164E" w:rsidP="001216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Challenges:</w:t>
      </w:r>
      <w:r w:rsidRPr="0012164E">
        <w:rPr>
          <w:rFonts w:ascii="Times New Roman" w:eastAsia="Times New Roman" w:hAnsi="Times New Roman" w:cs="Times New Roman"/>
          <w:sz w:val="24"/>
          <w:szCs w:val="24"/>
        </w:rPr>
        <w:t xml:space="preserve"> Groupthink and conformity pressure can hurt decision quality; social friction and hierarchy can suppress dissenting views.</w:t>
      </w:r>
    </w:p>
    <w:p w:rsidR="0012164E" w:rsidRPr="0012164E" w:rsidRDefault="0012164E" w:rsidP="0012164E">
      <w:pPr>
        <w:spacing w:before="100" w:beforeAutospacing="1" w:after="100" w:afterAutospacing="1" w:line="240" w:lineRule="auto"/>
        <w:outlineLvl w:val="2"/>
        <w:rPr>
          <w:rFonts w:ascii="Times New Roman" w:eastAsia="Times New Roman" w:hAnsi="Times New Roman" w:cs="Times New Roman"/>
          <w:b/>
          <w:bCs/>
          <w:sz w:val="27"/>
          <w:szCs w:val="27"/>
        </w:rPr>
      </w:pPr>
      <w:r w:rsidRPr="0012164E">
        <w:rPr>
          <w:rFonts w:ascii="Times New Roman" w:eastAsia="Times New Roman" w:hAnsi="Times New Roman" w:cs="Times New Roman"/>
          <w:b/>
          <w:bCs/>
          <w:sz w:val="27"/>
          <w:szCs w:val="27"/>
        </w:rPr>
        <w:t>Remote teams</w:t>
      </w:r>
    </w:p>
    <w:p w:rsidR="0012164E" w:rsidRPr="0012164E" w:rsidRDefault="0012164E" w:rsidP="001216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Advantages:</w:t>
      </w:r>
      <w:r w:rsidRPr="0012164E">
        <w:rPr>
          <w:rFonts w:ascii="Times New Roman" w:eastAsia="Times New Roman" w:hAnsi="Times New Roman" w:cs="Times New Roman"/>
          <w:sz w:val="24"/>
          <w:szCs w:val="24"/>
        </w:rPr>
        <w:t xml:space="preserve"> Asynchronous work and fewer interruptions can allow deeper individual preparation; written artifacts improve traceability of decisions. Remote settings can democratize voice when structured communication channels are used (e.g., clear agendas, written inputs).</w:t>
      </w:r>
    </w:p>
    <w:p w:rsidR="0012164E" w:rsidRPr="0012164E" w:rsidRDefault="0012164E" w:rsidP="001216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Challenges:</w:t>
      </w:r>
      <w:r w:rsidRPr="0012164E">
        <w:rPr>
          <w:rFonts w:ascii="Times New Roman" w:eastAsia="Times New Roman" w:hAnsi="Times New Roman" w:cs="Times New Roman"/>
          <w:sz w:val="24"/>
          <w:szCs w:val="24"/>
        </w:rPr>
        <w:t xml:space="preserve"> Reduced nonverbal cues can hinder nuanced sense-making; building trust and shared understanding is slower; ambiguous communication may create misunderstandings that degrade decision quality if not mitigated.</w:t>
      </w:r>
    </w:p>
    <w:p w:rsidR="0012164E" w:rsidRPr="0012164E" w:rsidRDefault="0012164E" w:rsidP="0012164E">
      <w:pPr>
        <w:spacing w:before="100" w:beforeAutospacing="1" w:after="100" w:afterAutospacing="1" w:line="240" w:lineRule="auto"/>
        <w:outlineLvl w:val="2"/>
        <w:rPr>
          <w:rFonts w:ascii="Times New Roman" w:eastAsia="Times New Roman" w:hAnsi="Times New Roman" w:cs="Times New Roman"/>
          <w:b/>
          <w:bCs/>
          <w:sz w:val="27"/>
          <w:szCs w:val="27"/>
        </w:rPr>
      </w:pPr>
      <w:r w:rsidRPr="0012164E">
        <w:rPr>
          <w:rFonts w:ascii="Times New Roman" w:eastAsia="Times New Roman" w:hAnsi="Times New Roman" w:cs="Times New Roman"/>
          <w:b/>
          <w:bCs/>
          <w:sz w:val="27"/>
          <w:szCs w:val="27"/>
        </w:rPr>
        <w:t>Hybrid teams</w:t>
      </w:r>
    </w:p>
    <w:p w:rsidR="0012164E" w:rsidRPr="0012164E" w:rsidRDefault="0012164E" w:rsidP="001216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Advantages:</w:t>
      </w:r>
      <w:r w:rsidRPr="0012164E">
        <w:rPr>
          <w:rFonts w:ascii="Times New Roman" w:eastAsia="Times New Roman" w:hAnsi="Times New Roman" w:cs="Times New Roman"/>
          <w:sz w:val="24"/>
          <w:szCs w:val="24"/>
        </w:rPr>
        <w:t xml:space="preserve"> Potentially combine the best of both worlds—face-to-face touchpoints for relationship building and remote work for focused execution.</w:t>
      </w:r>
    </w:p>
    <w:p w:rsidR="0012164E" w:rsidRPr="0012164E" w:rsidRDefault="0012164E" w:rsidP="001216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Challenges:</w:t>
      </w:r>
      <w:r w:rsidRPr="0012164E">
        <w:rPr>
          <w:rFonts w:ascii="Times New Roman" w:eastAsia="Times New Roman" w:hAnsi="Times New Roman" w:cs="Times New Roman"/>
          <w:sz w:val="24"/>
          <w:szCs w:val="24"/>
        </w:rPr>
        <w:t xml:space="preserve"> Hybrid creates the greatest risk for coordination asymmetries and inequality of voice (those physically present may dominate). Differences in information access and ad-hoc interactions can fragment shared mental models and reduce perceived fairness, undermining collaboration quality and decision legitimacy.</w:t>
      </w:r>
    </w:p>
    <w:p w:rsidR="0012164E" w:rsidRPr="0012164E" w:rsidRDefault="0012164E" w:rsidP="0012164E">
      <w:pPr>
        <w:spacing w:before="100" w:beforeAutospacing="1" w:after="100" w:afterAutospacing="1" w:line="240" w:lineRule="auto"/>
        <w:outlineLvl w:val="1"/>
        <w:rPr>
          <w:rFonts w:ascii="Times New Roman" w:eastAsia="Times New Roman" w:hAnsi="Times New Roman" w:cs="Times New Roman"/>
          <w:b/>
          <w:bCs/>
          <w:sz w:val="36"/>
          <w:szCs w:val="36"/>
        </w:rPr>
      </w:pPr>
      <w:r w:rsidRPr="0012164E">
        <w:rPr>
          <w:rFonts w:ascii="Times New Roman" w:eastAsia="Times New Roman" w:hAnsi="Times New Roman" w:cs="Times New Roman"/>
          <w:b/>
          <w:bCs/>
          <w:sz w:val="36"/>
          <w:szCs w:val="36"/>
        </w:rPr>
        <w:t>Mechanisms linking collaboration quality to decision making</w:t>
      </w:r>
    </w:p>
    <w:p w:rsidR="0012164E" w:rsidRPr="0012164E" w:rsidRDefault="0012164E" w:rsidP="001216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lastRenderedPageBreak/>
        <w:t>Information sharing and integration:</w:t>
      </w:r>
      <w:r w:rsidRPr="0012164E">
        <w:rPr>
          <w:rFonts w:ascii="Times New Roman" w:eastAsia="Times New Roman" w:hAnsi="Times New Roman" w:cs="Times New Roman"/>
          <w:sz w:val="24"/>
          <w:szCs w:val="24"/>
        </w:rPr>
        <w:t xml:space="preserve"> High collaboration quality increases the quantity and quality of information shared, leading to better identification of options and risks.</w:t>
      </w:r>
    </w:p>
    <w:p w:rsidR="0012164E" w:rsidRPr="0012164E" w:rsidRDefault="0012164E" w:rsidP="001216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Error detection and constructive dissent:</w:t>
      </w:r>
      <w:r w:rsidRPr="0012164E">
        <w:rPr>
          <w:rFonts w:ascii="Times New Roman" w:eastAsia="Times New Roman" w:hAnsi="Times New Roman" w:cs="Times New Roman"/>
          <w:sz w:val="24"/>
          <w:szCs w:val="24"/>
        </w:rPr>
        <w:t xml:space="preserve"> Psychological safety and trust enable team members to question assumptions and surface counterevidence, improving decision robustness.</w:t>
      </w:r>
    </w:p>
    <w:p w:rsidR="0012164E" w:rsidRPr="0012164E" w:rsidRDefault="0012164E" w:rsidP="001216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Coordination and timing:</w:t>
      </w:r>
      <w:r w:rsidRPr="0012164E">
        <w:rPr>
          <w:rFonts w:ascii="Times New Roman" w:eastAsia="Times New Roman" w:hAnsi="Times New Roman" w:cs="Times New Roman"/>
          <w:sz w:val="24"/>
          <w:szCs w:val="24"/>
        </w:rPr>
        <w:t xml:space="preserve"> Effective coordination reduces delays and misalignments that can force rushed or suboptimal decisions.</w:t>
      </w:r>
    </w:p>
    <w:p w:rsidR="0012164E" w:rsidRPr="0012164E" w:rsidRDefault="0012164E" w:rsidP="001216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Commitment and implementation:</w:t>
      </w:r>
      <w:r w:rsidRPr="0012164E">
        <w:rPr>
          <w:rFonts w:ascii="Times New Roman" w:eastAsia="Times New Roman" w:hAnsi="Times New Roman" w:cs="Times New Roman"/>
          <w:sz w:val="24"/>
          <w:szCs w:val="24"/>
        </w:rPr>
        <w:t xml:space="preserve"> When collaboration processes are perceived as fair and inclusive, teams show higher commitment to decisions, improving implementation success.</w:t>
      </w:r>
    </w:p>
    <w:p w:rsidR="0012164E" w:rsidRPr="0012164E" w:rsidRDefault="0012164E" w:rsidP="0012164E">
      <w:pPr>
        <w:spacing w:before="100" w:beforeAutospacing="1" w:after="100" w:afterAutospacing="1" w:line="240" w:lineRule="auto"/>
        <w:outlineLvl w:val="1"/>
        <w:rPr>
          <w:rFonts w:ascii="Times New Roman" w:eastAsia="Times New Roman" w:hAnsi="Times New Roman" w:cs="Times New Roman"/>
          <w:b/>
          <w:bCs/>
          <w:sz w:val="36"/>
          <w:szCs w:val="36"/>
        </w:rPr>
      </w:pPr>
      <w:r w:rsidRPr="0012164E">
        <w:rPr>
          <w:rFonts w:ascii="Times New Roman" w:eastAsia="Times New Roman" w:hAnsi="Times New Roman" w:cs="Times New Roman"/>
          <w:b/>
          <w:bCs/>
          <w:sz w:val="36"/>
          <w:szCs w:val="36"/>
        </w:rPr>
        <w:t>Measurement approaches</w:t>
      </w:r>
    </w:p>
    <w:p w:rsidR="0012164E" w:rsidRPr="0012164E" w:rsidRDefault="0012164E" w:rsidP="0012164E">
      <w:p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sz w:val="24"/>
          <w:szCs w:val="24"/>
        </w:rPr>
        <w:t>Researchers use multiple methods to operationalize collaboration quality:</w:t>
      </w:r>
    </w:p>
    <w:p w:rsidR="0012164E" w:rsidRPr="0012164E" w:rsidRDefault="0012164E" w:rsidP="001216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Survey scales:</w:t>
      </w:r>
      <w:r w:rsidRPr="0012164E">
        <w:rPr>
          <w:rFonts w:ascii="Times New Roman" w:eastAsia="Times New Roman" w:hAnsi="Times New Roman" w:cs="Times New Roman"/>
          <w:sz w:val="24"/>
          <w:szCs w:val="24"/>
        </w:rPr>
        <w:t xml:space="preserve"> Multi-item measures capturing communication clarity, information sharing, trust, mutual support, conflict management, and psychological safety. Use validated scales where possible or adapt composite indices.</w:t>
      </w:r>
    </w:p>
    <w:p w:rsidR="0012164E" w:rsidRPr="0012164E" w:rsidRDefault="0012164E" w:rsidP="001216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Behavioral metrics from tools:</w:t>
      </w:r>
      <w:r w:rsidRPr="0012164E">
        <w:rPr>
          <w:rFonts w:ascii="Times New Roman" w:eastAsia="Times New Roman" w:hAnsi="Times New Roman" w:cs="Times New Roman"/>
          <w:sz w:val="24"/>
          <w:szCs w:val="24"/>
        </w:rPr>
        <w:t xml:space="preserve"> Frequency and reciprocity of messages, meeting attendance, and artifact sharing (documents, comments). Useful for triangulating survey data but require careful interpretation—more messages ≠ better quality.</w:t>
      </w:r>
    </w:p>
    <w:p w:rsidR="0012164E" w:rsidRPr="0012164E" w:rsidRDefault="0012164E" w:rsidP="001216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Qualitative coding:</w:t>
      </w:r>
      <w:r w:rsidRPr="0012164E">
        <w:rPr>
          <w:rFonts w:ascii="Times New Roman" w:eastAsia="Times New Roman" w:hAnsi="Times New Roman" w:cs="Times New Roman"/>
          <w:sz w:val="24"/>
          <w:szCs w:val="24"/>
        </w:rPr>
        <w:t xml:space="preserve"> Content analysis of meetings or chat transcripts to code indicators such as idea generation, critical questioning, and information integration.</w:t>
      </w:r>
    </w:p>
    <w:p w:rsidR="0012164E" w:rsidRPr="0012164E" w:rsidRDefault="0012164E" w:rsidP="001216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Objective outcomes:</w:t>
      </w:r>
      <w:r w:rsidRPr="0012164E">
        <w:rPr>
          <w:rFonts w:ascii="Times New Roman" w:eastAsia="Times New Roman" w:hAnsi="Times New Roman" w:cs="Times New Roman"/>
          <w:sz w:val="24"/>
          <w:szCs w:val="24"/>
        </w:rPr>
        <w:t xml:space="preserve"> Decision accuracy (when ground truth exists), time to decision, implementation success, and downstream performance metrics.</w:t>
      </w:r>
    </w:p>
    <w:p w:rsidR="0012164E" w:rsidRPr="0012164E" w:rsidRDefault="0012164E" w:rsidP="0012164E">
      <w:pPr>
        <w:spacing w:before="100" w:beforeAutospacing="1" w:after="100" w:afterAutospacing="1" w:line="240" w:lineRule="auto"/>
        <w:outlineLvl w:val="1"/>
        <w:rPr>
          <w:rFonts w:ascii="Times New Roman" w:eastAsia="Times New Roman" w:hAnsi="Times New Roman" w:cs="Times New Roman"/>
          <w:b/>
          <w:bCs/>
          <w:sz w:val="36"/>
          <w:szCs w:val="36"/>
        </w:rPr>
      </w:pPr>
      <w:r w:rsidRPr="0012164E">
        <w:rPr>
          <w:rFonts w:ascii="Times New Roman" w:eastAsia="Times New Roman" w:hAnsi="Times New Roman" w:cs="Times New Roman"/>
          <w:b/>
          <w:bCs/>
          <w:sz w:val="36"/>
          <w:szCs w:val="36"/>
        </w:rPr>
        <w:t>Implications for decision-making research design</w:t>
      </w:r>
    </w:p>
    <w:p w:rsidR="0012164E" w:rsidRPr="0012164E" w:rsidRDefault="0012164E" w:rsidP="0012164E">
      <w:p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sz w:val="24"/>
          <w:szCs w:val="24"/>
        </w:rPr>
        <w:t>If you are doing a decision-making research project, consider these practical points:</w:t>
      </w:r>
    </w:p>
    <w:p w:rsidR="0012164E" w:rsidRPr="0012164E" w:rsidRDefault="0012164E" w:rsidP="001216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Match task complexity to context</w:t>
      </w:r>
      <w:r w:rsidRPr="0012164E">
        <w:rPr>
          <w:rFonts w:ascii="Times New Roman" w:eastAsia="Times New Roman" w:hAnsi="Times New Roman" w:cs="Times New Roman"/>
          <w:sz w:val="24"/>
          <w:szCs w:val="24"/>
        </w:rPr>
        <w:t xml:space="preserve"> — Hypotheses should account for task interdependence and ambiguity. Expect stronger effects of collaboration quality for complex, non-routine decisions.</w:t>
      </w:r>
    </w:p>
    <w:p w:rsidR="0012164E" w:rsidRPr="0012164E" w:rsidRDefault="0012164E" w:rsidP="001216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Measure both process and outcome</w:t>
      </w:r>
      <w:r w:rsidRPr="0012164E">
        <w:rPr>
          <w:rFonts w:ascii="Times New Roman" w:eastAsia="Times New Roman" w:hAnsi="Times New Roman" w:cs="Times New Roman"/>
          <w:sz w:val="24"/>
          <w:szCs w:val="24"/>
        </w:rPr>
        <w:t xml:space="preserve"> — Capture collaboration quality with surveys and process traces (chat, meeting transcripts), and link to decision quality metrics (accuracy, creativity, time, satisfaction, implementation).</w:t>
      </w:r>
    </w:p>
    <w:p w:rsidR="0012164E" w:rsidRPr="0012164E" w:rsidRDefault="0012164E" w:rsidP="001216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Include mediators &amp; moderators</w:t>
      </w:r>
      <w:r w:rsidRPr="0012164E">
        <w:rPr>
          <w:rFonts w:ascii="Times New Roman" w:eastAsia="Times New Roman" w:hAnsi="Times New Roman" w:cs="Times New Roman"/>
          <w:sz w:val="24"/>
          <w:szCs w:val="24"/>
        </w:rPr>
        <w:t xml:space="preserve"> — Test mediators such as trust and shared mental models; test moderators such as task type, leadership style, meeting design, and availability of high-richness touchpoints (e.g., regular face-to-face check-ins in hybrid teams).</w:t>
      </w:r>
    </w:p>
    <w:p w:rsidR="0012164E" w:rsidRPr="0012164E" w:rsidRDefault="0012164E" w:rsidP="001216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Control for selection and self-selection</w:t>
      </w:r>
      <w:r w:rsidRPr="0012164E">
        <w:rPr>
          <w:rFonts w:ascii="Times New Roman" w:eastAsia="Times New Roman" w:hAnsi="Times New Roman" w:cs="Times New Roman"/>
          <w:sz w:val="24"/>
          <w:szCs w:val="24"/>
        </w:rPr>
        <w:t xml:space="preserve"> — Employees may self-select into remote or office roles; include controls for role, tenure, and prior team familiarity.</w:t>
      </w:r>
    </w:p>
    <w:p w:rsidR="0012164E" w:rsidRPr="0012164E" w:rsidRDefault="0012164E" w:rsidP="0012164E">
      <w:pPr>
        <w:spacing w:before="100" w:beforeAutospacing="1" w:after="100" w:afterAutospacing="1" w:line="240" w:lineRule="auto"/>
        <w:outlineLvl w:val="1"/>
        <w:rPr>
          <w:rFonts w:ascii="Times New Roman" w:eastAsia="Times New Roman" w:hAnsi="Times New Roman" w:cs="Times New Roman"/>
          <w:b/>
          <w:bCs/>
          <w:sz w:val="36"/>
          <w:szCs w:val="36"/>
        </w:rPr>
      </w:pPr>
      <w:r w:rsidRPr="0012164E">
        <w:rPr>
          <w:rFonts w:ascii="Times New Roman" w:eastAsia="Times New Roman" w:hAnsi="Times New Roman" w:cs="Times New Roman"/>
          <w:b/>
          <w:bCs/>
          <w:sz w:val="36"/>
          <w:szCs w:val="36"/>
        </w:rPr>
        <w:lastRenderedPageBreak/>
        <w:t>Practical interventions shown to improve collaboration quality</w:t>
      </w:r>
    </w:p>
    <w:p w:rsidR="0012164E" w:rsidRPr="0012164E" w:rsidRDefault="0012164E" w:rsidP="0012164E">
      <w:p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sz w:val="24"/>
          <w:szCs w:val="24"/>
        </w:rPr>
        <w:t>Empirical and practitioner literature points to interventions that mitigate mode-specific weaknesses:</w:t>
      </w:r>
    </w:p>
    <w:p w:rsidR="0012164E" w:rsidRPr="0012164E" w:rsidRDefault="0012164E" w:rsidP="0012164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Structured communication protocols:</w:t>
      </w:r>
      <w:r w:rsidRPr="0012164E">
        <w:rPr>
          <w:rFonts w:ascii="Times New Roman" w:eastAsia="Times New Roman" w:hAnsi="Times New Roman" w:cs="Times New Roman"/>
          <w:sz w:val="24"/>
          <w:szCs w:val="24"/>
        </w:rPr>
        <w:t xml:space="preserve"> Agendas, pre-reads, round-robin speaking turns, and decision logs reduce asymmetries and improve clarity.</w:t>
      </w:r>
    </w:p>
    <w:p w:rsidR="0012164E" w:rsidRPr="0012164E" w:rsidRDefault="0012164E" w:rsidP="0012164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Deliberate trust-building:</w:t>
      </w:r>
      <w:r w:rsidRPr="0012164E">
        <w:rPr>
          <w:rFonts w:ascii="Times New Roman" w:eastAsia="Times New Roman" w:hAnsi="Times New Roman" w:cs="Times New Roman"/>
          <w:sz w:val="24"/>
          <w:szCs w:val="24"/>
        </w:rPr>
        <w:t xml:space="preserve"> Regular synchronous check-ins, onboarding rituals, and small-group face-to-face interactions help remote/hybrid teams form </w:t>
      </w:r>
      <w:proofErr w:type="spellStart"/>
      <w:r w:rsidRPr="0012164E">
        <w:rPr>
          <w:rFonts w:ascii="Times New Roman" w:eastAsia="Times New Roman" w:hAnsi="Times New Roman" w:cs="Times New Roman"/>
          <w:sz w:val="24"/>
          <w:szCs w:val="24"/>
        </w:rPr>
        <w:t>transactive</w:t>
      </w:r>
      <w:proofErr w:type="spellEnd"/>
      <w:r w:rsidRPr="0012164E">
        <w:rPr>
          <w:rFonts w:ascii="Times New Roman" w:eastAsia="Times New Roman" w:hAnsi="Times New Roman" w:cs="Times New Roman"/>
          <w:sz w:val="24"/>
          <w:szCs w:val="24"/>
        </w:rPr>
        <w:t xml:space="preserve"> memory.</w:t>
      </w:r>
    </w:p>
    <w:p w:rsidR="0012164E" w:rsidRPr="0012164E" w:rsidRDefault="0012164E" w:rsidP="0012164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Tooling + norms:</w:t>
      </w:r>
      <w:r w:rsidRPr="0012164E">
        <w:rPr>
          <w:rFonts w:ascii="Times New Roman" w:eastAsia="Times New Roman" w:hAnsi="Times New Roman" w:cs="Times New Roman"/>
          <w:sz w:val="24"/>
          <w:szCs w:val="24"/>
        </w:rPr>
        <w:t xml:space="preserve"> Choosing appropriate tools (video for rich discussion, shared docs for co-creation) and setting norms for response times and information tagging supports coordination.</w:t>
      </w:r>
    </w:p>
    <w:p w:rsidR="0012164E" w:rsidRPr="0012164E" w:rsidRDefault="0012164E" w:rsidP="0012164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Meeting design:</w:t>
      </w:r>
      <w:r w:rsidRPr="0012164E">
        <w:rPr>
          <w:rFonts w:ascii="Times New Roman" w:eastAsia="Times New Roman" w:hAnsi="Times New Roman" w:cs="Times New Roman"/>
          <w:sz w:val="24"/>
          <w:szCs w:val="24"/>
        </w:rPr>
        <w:t xml:space="preserve"> Shorter meetings with clear roles, explicit decision rules (RACI, consent vs majority), and facilitation improve decision quality across modes.</w:t>
      </w:r>
    </w:p>
    <w:p w:rsidR="0012164E" w:rsidRPr="0012164E" w:rsidRDefault="0012164E" w:rsidP="0012164E">
      <w:pPr>
        <w:spacing w:before="100" w:beforeAutospacing="1" w:after="100" w:afterAutospacing="1" w:line="240" w:lineRule="auto"/>
        <w:outlineLvl w:val="1"/>
        <w:rPr>
          <w:rFonts w:ascii="Times New Roman" w:eastAsia="Times New Roman" w:hAnsi="Times New Roman" w:cs="Times New Roman"/>
          <w:b/>
          <w:bCs/>
          <w:sz w:val="36"/>
          <w:szCs w:val="36"/>
        </w:rPr>
      </w:pPr>
      <w:r w:rsidRPr="0012164E">
        <w:rPr>
          <w:rFonts w:ascii="Times New Roman" w:eastAsia="Times New Roman" w:hAnsi="Times New Roman" w:cs="Times New Roman"/>
          <w:b/>
          <w:bCs/>
          <w:sz w:val="36"/>
          <w:szCs w:val="36"/>
        </w:rPr>
        <w:t>Gaps &amp; future research directions</w:t>
      </w:r>
    </w:p>
    <w:p w:rsidR="0012164E" w:rsidRPr="0012164E" w:rsidRDefault="0012164E" w:rsidP="001216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Longitudinal studies:</w:t>
      </w:r>
      <w:r w:rsidRPr="0012164E">
        <w:rPr>
          <w:rFonts w:ascii="Times New Roman" w:eastAsia="Times New Roman" w:hAnsi="Times New Roman" w:cs="Times New Roman"/>
          <w:sz w:val="24"/>
          <w:szCs w:val="24"/>
        </w:rPr>
        <w:t xml:space="preserve"> Much research is cross-sectional; longitudinal studies are needed to observe how collaboration quality and decision outcomes co-evolve as teams adopt hybrid norms.</w:t>
      </w:r>
    </w:p>
    <w:p w:rsidR="0012164E" w:rsidRPr="0012164E" w:rsidRDefault="0012164E" w:rsidP="001216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Granular process tracing:</w:t>
      </w:r>
      <w:r w:rsidRPr="0012164E">
        <w:rPr>
          <w:rFonts w:ascii="Times New Roman" w:eastAsia="Times New Roman" w:hAnsi="Times New Roman" w:cs="Times New Roman"/>
          <w:sz w:val="24"/>
          <w:szCs w:val="24"/>
        </w:rPr>
        <w:t xml:space="preserve"> More studies linking specific conversational behaviors to decision outcomes (e.g., which types of questions or dissent produce better decisions) are needed, particularly in hybrid contexts.</w:t>
      </w:r>
    </w:p>
    <w:p w:rsidR="0012164E" w:rsidRPr="0012164E" w:rsidRDefault="0012164E" w:rsidP="001216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Equity in hybrid teams:</w:t>
      </w:r>
      <w:r w:rsidRPr="0012164E">
        <w:rPr>
          <w:rFonts w:ascii="Times New Roman" w:eastAsia="Times New Roman" w:hAnsi="Times New Roman" w:cs="Times New Roman"/>
          <w:sz w:val="24"/>
          <w:szCs w:val="24"/>
        </w:rPr>
        <w:t xml:space="preserve"> Empirical work should investigate mechanisms of voice inequality in hybrid teams and test interventions that preserve psychological safety for remote participants.</w:t>
      </w:r>
    </w:p>
    <w:p w:rsidR="0012164E" w:rsidRPr="0012164E" w:rsidRDefault="0012164E" w:rsidP="001216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Cross-cultural differences:</w:t>
      </w:r>
      <w:r w:rsidRPr="0012164E">
        <w:rPr>
          <w:rFonts w:ascii="Times New Roman" w:eastAsia="Times New Roman" w:hAnsi="Times New Roman" w:cs="Times New Roman"/>
          <w:sz w:val="24"/>
          <w:szCs w:val="24"/>
        </w:rPr>
        <w:t xml:space="preserve"> Culture moderates communication norms; more comparative research can show how culture interacts with mode to shape collaboration quality.</w:t>
      </w:r>
    </w:p>
    <w:p w:rsidR="0012164E" w:rsidRPr="0012164E" w:rsidRDefault="0012164E" w:rsidP="001216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Decision types beyond accuracy:</w:t>
      </w:r>
      <w:r w:rsidRPr="0012164E">
        <w:rPr>
          <w:rFonts w:ascii="Times New Roman" w:eastAsia="Times New Roman" w:hAnsi="Times New Roman" w:cs="Times New Roman"/>
          <w:sz w:val="24"/>
          <w:szCs w:val="24"/>
        </w:rPr>
        <w:t xml:space="preserve"> Research should expand outcomes to include creativity, ethical quality, and long-term sustainability of decisions, not just immediate accuracy.</w:t>
      </w:r>
    </w:p>
    <w:p w:rsidR="0012164E" w:rsidRPr="0012164E" w:rsidRDefault="0012164E" w:rsidP="0012164E">
      <w:pPr>
        <w:spacing w:before="100" w:beforeAutospacing="1" w:after="100" w:afterAutospacing="1" w:line="240" w:lineRule="auto"/>
        <w:outlineLvl w:val="1"/>
        <w:rPr>
          <w:rFonts w:ascii="Times New Roman" w:eastAsia="Times New Roman" w:hAnsi="Times New Roman" w:cs="Times New Roman"/>
          <w:b/>
          <w:bCs/>
          <w:sz w:val="36"/>
          <w:szCs w:val="36"/>
        </w:rPr>
      </w:pPr>
      <w:r w:rsidRPr="0012164E">
        <w:rPr>
          <w:rFonts w:ascii="Times New Roman" w:eastAsia="Times New Roman" w:hAnsi="Times New Roman" w:cs="Times New Roman"/>
          <w:b/>
          <w:bCs/>
          <w:sz w:val="36"/>
          <w:szCs w:val="36"/>
        </w:rPr>
        <w:t>Suggested hypotheses for your project</w:t>
      </w:r>
    </w:p>
    <w:p w:rsidR="0012164E" w:rsidRPr="0012164E" w:rsidRDefault="0012164E" w:rsidP="001216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sz w:val="24"/>
          <w:szCs w:val="24"/>
        </w:rPr>
        <w:t>Higher collaboration quality will be positively associated with decision quality across all modes, but the relationship will be stronger for high-complexity decisions.</w:t>
      </w:r>
    </w:p>
    <w:p w:rsidR="0012164E" w:rsidRPr="0012164E" w:rsidRDefault="0012164E" w:rsidP="001216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sz w:val="24"/>
          <w:szCs w:val="24"/>
        </w:rPr>
        <w:t>Hybrid teams will show greater variability in decision quality than fully remote or fully co-located teams, mediated by perceived fairness of participation.</w:t>
      </w:r>
    </w:p>
    <w:p w:rsidR="0012164E" w:rsidRPr="0012164E" w:rsidRDefault="0012164E" w:rsidP="001216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sz w:val="24"/>
          <w:szCs w:val="24"/>
        </w:rPr>
        <w:t>The positive effect of collaboration quality on decision implementation will be mediated by team commitment and trust; this mediation will be weaker in fully remote teams unless explicit trust-building protocols are used.</w:t>
      </w:r>
    </w:p>
    <w:p w:rsidR="0012164E" w:rsidRPr="0012164E" w:rsidRDefault="0012164E" w:rsidP="0012164E">
      <w:pPr>
        <w:spacing w:before="100" w:beforeAutospacing="1" w:after="100" w:afterAutospacing="1" w:line="240" w:lineRule="auto"/>
        <w:outlineLvl w:val="1"/>
        <w:rPr>
          <w:rFonts w:ascii="Times New Roman" w:eastAsia="Times New Roman" w:hAnsi="Times New Roman" w:cs="Times New Roman"/>
          <w:b/>
          <w:bCs/>
          <w:sz w:val="36"/>
          <w:szCs w:val="36"/>
        </w:rPr>
      </w:pPr>
      <w:r w:rsidRPr="0012164E">
        <w:rPr>
          <w:rFonts w:ascii="Times New Roman" w:eastAsia="Times New Roman" w:hAnsi="Times New Roman" w:cs="Times New Roman"/>
          <w:b/>
          <w:bCs/>
          <w:sz w:val="36"/>
          <w:szCs w:val="36"/>
        </w:rPr>
        <w:lastRenderedPageBreak/>
        <w:t>Recommended measures and methods (practical)</w:t>
      </w:r>
    </w:p>
    <w:p w:rsidR="0012164E" w:rsidRPr="0012164E" w:rsidRDefault="0012164E" w:rsidP="001216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Surveys:</w:t>
      </w:r>
      <w:r w:rsidRPr="0012164E">
        <w:rPr>
          <w:rFonts w:ascii="Times New Roman" w:eastAsia="Times New Roman" w:hAnsi="Times New Roman" w:cs="Times New Roman"/>
          <w:sz w:val="24"/>
          <w:szCs w:val="24"/>
        </w:rPr>
        <w:t xml:space="preserve"> Collaboration Quality Index (items: clarity of goals, frequency of helpful information sharing, perceived trust, conflict resolution, </w:t>
      </w:r>
      <w:proofErr w:type="gramStart"/>
      <w:r w:rsidRPr="0012164E">
        <w:rPr>
          <w:rFonts w:ascii="Times New Roman" w:eastAsia="Times New Roman" w:hAnsi="Times New Roman" w:cs="Times New Roman"/>
          <w:sz w:val="24"/>
          <w:szCs w:val="24"/>
        </w:rPr>
        <w:t>psychological</w:t>
      </w:r>
      <w:proofErr w:type="gramEnd"/>
      <w:r w:rsidRPr="0012164E">
        <w:rPr>
          <w:rFonts w:ascii="Times New Roman" w:eastAsia="Times New Roman" w:hAnsi="Times New Roman" w:cs="Times New Roman"/>
          <w:sz w:val="24"/>
          <w:szCs w:val="24"/>
        </w:rPr>
        <w:t xml:space="preserve"> safety). Use Likert 1–7.</w:t>
      </w:r>
    </w:p>
    <w:p w:rsidR="0012164E" w:rsidRPr="0012164E" w:rsidRDefault="0012164E" w:rsidP="001216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Process data:</w:t>
      </w:r>
      <w:r w:rsidRPr="0012164E">
        <w:rPr>
          <w:rFonts w:ascii="Times New Roman" w:eastAsia="Times New Roman" w:hAnsi="Times New Roman" w:cs="Times New Roman"/>
          <w:sz w:val="24"/>
          <w:szCs w:val="24"/>
        </w:rPr>
        <w:t xml:space="preserve"> Collect meeting recordings/transcripts and chat logs for coding (turn-taking, idea proposals, critical questions).</w:t>
      </w:r>
    </w:p>
    <w:p w:rsidR="0012164E" w:rsidRPr="0012164E" w:rsidRDefault="0012164E" w:rsidP="001216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Decision quality metrics:</w:t>
      </w:r>
      <w:r w:rsidRPr="0012164E">
        <w:rPr>
          <w:rFonts w:ascii="Times New Roman" w:eastAsia="Times New Roman" w:hAnsi="Times New Roman" w:cs="Times New Roman"/>
          <w:sz w:val="24"/>
          <w:szCs w:val="24"/>
        </w:rPr>
        <w:t xml:space="preserve"> Expert ratings of decision quality, time to decision, number of </w:t>
      </w:r>
      <w:proofErr w:type="gramStart"/>
      <w:r w:rsidRPr="0012164E">
        <w:rPr>
          <w:rFonts w:ascii="Times New Roman" w:eastAsia="Times New Roman" w:hAnsi="Times New Roman" w:cs="Times New Roman"/>
          <w:sz w:val="24"/>
          <w:szCs w:val="24"/>
        </w:rPr>
        <w:t>alternatives</w:t>
      </w:r>
      <w:proofErr w:type="gramEnd"/>
      <w:r w:rsidRPr="0012164E">
        <w:rPr>
          <w:rFonts w:ascii="Times New Roman" w:eastAsia="Times New Roman" w:hAnsi="Times New Roman" w:cs="Times New Roman"/>
          <w:sz w:val="24"/>
          <w:szCs w:val="24"/>
        </w:rPr>
        <w:t xml:space="preserve"> considered, and implementation fidelity after 4–8 weeks.</w:t>
      </w:r>
    </w:p>
    <w:p w:rsidR="0012164E" w:rsidRPr="0012164E" w:rsidRDefault="0012164E" w:rsidP="001216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b/>
          <w:bCs/>
          <w:sz w:val="24"/>
          <w:szCs w:val="24"/>
        </w:rPr>
        <w:t>Design:</w:t>
      </w:r>
      <w:r w:rsidRPr="0012164E">
        <w:rPr>
          <w:rFonts w:ascii="Times New Roman" w:eastAsia="Times New Roman" w:hAnsi="Times New Roman" w:cs="Times New Roman"/>
          <w:sz w:val="24"/>
          <w:szCs w:val="24"/>
        </w:rPr>
        <w:t xml:space="preserve"> Mixed-methods: longitudinal panel survey + behavioral trace analysis + qualitative interviews for triangulation.</w:t>
      </w:r>
    </w:p>
    <w:p w:rsidR="0012164E" w:rsidRPr="0012164E" w:rsidRDefault="0012164E" w:rsidP="0012164E">
      <w:pPr>
        <w:spacing w:before="100" w:beforeAutospacing="1" w:after="100" w:afterAutospacing="1" w:line="240" w:lineRule="auto"/>
        <w:outlineLvl w:val="1"/>
        <w:rPr>
          <w:rFonts w:ascii="Times New Roman" w:eastAsia="Times New Roman" w:hAnsi="Times New Roman" w:cs="Times New Roman"/>
          <w:b/>
          <w:bCs/>
          <w:sz w:val="36"/>
          <w:szCs w:val="36"/>
        </w:rPr>
      </w:pPr>
      <w:r w:rsidRPr="0012164E">
        <w:rPr>
          <w:rFonts w:ascii="Times New Roman" w:eastAsia="Times New Roman" w:hAnsi="Times New Roman" w:cs="Times New Roman"/>
          <w:b/>
          <w:bCs/>
          <w:sz w:val="36"/>
          <w:szCs w:val="36"/>
        </w:rPr>
        <w:t>Conclusion</w:t>
      </w:r>
    </w:p>
    <w:p w:rsidR="0012164E" w:rsidRPr="0012164E" w:rsidRDefault="0012164E" w:rsidP="0012164E">
      <w:pPr>
        <w:spacing w:before="100" w:beforeAutospacing="1" w:after="100" w:afterAutospacing="1" w:line="240" w:lineRule="auto"/>
        <w:rPr>
          <w:rFonts w:ascii="Times New Roman" w:eastAsia="Times New Roman" w:hAnsi="Times New Roman" w:cs="Times New Roman"/>
          <w:sz w:val="24"/>
          <w:szCs w:val="24"/>
        </w:rPr>
      </w:pPr>
      <w:r w:rsidRPr="0012164E">
        <w:rPr>
          <w:rFonts w:ascii="Times New Roman" w:eastAsia="Times New Roman" w:hAnsi="Times New Roman" w:cs="Times New Roman"/>
          <w:sz w:val="24"/>
          <w:szCs w:val="24"/>
        </w:rPr>
        <w:t>Collaboration quality is a robust predictor of decision outcomes in teams. Mode of work (remote, hybrid, office) shapes how collaboration quality is formed and expressed: co-located teams benefit from richer cues and informal coordination, remote teams rely on deliberate structures and tooling, while hybrid teams face unique coordination and equity challenges. For decision-making research, it is crucial to match task characteristics, measure both processes and outcomes, and test mechanisms (trust, shared mental models) and moderators (task complexity, meeting design). Well-designed mixed methods studies that combine survey, process trace, and longitudinal outcome data will be particularly powerful for advancing understanding in this area.</w:t>
      </w:r>
    </w:p>
    <w:p w:rsidR="009C52CB" w:rsidRDefault="009C52CB"/>
    <w:sectPr w:rsidR="009C5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536339"/>
    <w:multiLevelType w:val="multilevel"/>
    <w:tmpl w:val="B118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037DA"/>
    <w:multiLevelType w:val="multilevel"/>
    <w:tmpl w:val="A944F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03C3A"/>
    <w:multiLevelType w:val="multilevel"/>
    <w:tmpl w:val="840E7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534184"/>
    <w:multiLevelType w:val="multilevel"/>
    <w:tmpl w:val="533E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73F5A"/>
    <w:multiLevelType w:val="multilevel"/>
    <w:tmpl w:val="5BB8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93A5E"/>
    <w:multiLevelType w:val="multilevel"/>
    <w:tmpl w:val="BBAC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A068E"/>
    <w:multiLevelType w:val="multilevel"/>
    <w:tmpl w:val="511C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4454A"/>
    <w:multiLevelType w:val="multilevel"/>
    <w:tmpl w:val="F4BA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FA43B3"/>
    <w:multiLevelType w:val="multilevel"/>
    <w:tmpl w:val="C6A40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711F78"/>
    <w:multiLevelType w:val="multilevel"/>
    <w:tmpl w:val="EE60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F6488"/>
    <w:multiLevelType w:val="multilevel"/>
    <w:tmpl w:val="137C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955D6"/>
    <w:multiLevelType w:val="multilevel"/>
    <w:tmpl w:val="5B5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5"/>
  </w:num>
  <w:num w:numId="5">
    <w:abstractNumId w:val="9"/>
  </w:num>
  <w:num w:numId="6">
    <w:abstractNumId w:val="1"/>
  </w:num>
  <w:num w:numId="7">
    <w:abstractNumId w:val="6"/>
  </w:num>
  <w:num w:numId="8">
    <w:abstractNumId w:val="8"/>
  </w:num>
  <w:num w:numId="9">
    <w:abstractNumId w:val="10"/>
  </w:num>
  <w:num w:numId="10">
    <w:abstractNumId w:val="11"/>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64E"/>
    <w:rsid w:val="0012164E"/>
    <w:rsid w:val="009C5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4D891E-DCD1-4B29-A6E0-721B6E43F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216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16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216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6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16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2164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216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16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1766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1621</Words>
  <Characters>9241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BILAL.COM</dc:creator>
  <cp:keywords/>
  <dc:description/>
  <cp:lastModifiedBy>BILAL.COM</cp:lastModifiedBy>
  <cp:revision>1</cp:revision>
  <dcterms:created xsi:type="dcterms:W3CDTF">2025-11-06T20:09:00Z</dcterms:created>
  <dcterms:modified xsi:type="dcterms:W3CDTF">2025-11-06T20:09:00Z</dcterms:modified>
</cp:coreProperties>
</file>