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22" w:rsidRPr="00E96366" w:rsidRDefault="00E96366">
      <w:pPr>
        <w:rPr>
          <w:sz w:val="28"/>
          <w:szCs w:val="28"/>
        </w:rPr>
      </w:pPr>
      <w:r w:rsidRPr="00E96366">
        <w:rPr>
          <w:sz w:val="28"/>
          <w:szCs w:val="28"/>
        </w:rPr>
        <w:t>Grading Rubric:</w:t>
      </w:r>
    </w:p>
    <w:p w:rsidR="00E96366" w:rsidRPr="00E96366" w:rsidRDefault="00E96366">
      <w:pPr>
        <w:rPr>
          <w:b/>
          <w:sz w:val="24"/>
          <w:szCs w:val="24"/>
          <w:u w:val="single"/>
        </w:rPr>
      </w:pPr>
      <w:r w:rsidRPr="00E96366">
        <w:rPr>
          <w:b/>
          <w:sz w:val="24"/>
          <w:szCs w:val="24"/>
          <w:u w:val="single"/>
        </w:rPr>
        <w:t>Readability and Maintainability:</w:t>
      </w:r>
      <w:r>
        <w:rPr>
          <w:b/>
          <w:sz w:val="24"/>
          <w:szCs w:val="24"/>
          <w:u w:val="single"/>
        </w:rPr>
        <w:t xml:space="preserve"> (16 </w:t>
      </w:r>
      <w:proofErr w:type="spellStart"/>
      <w:r>
        <w:rPr>
          <w:b/>
          <w:sz w:val="24"/>
          <w:szCs w:val="24"/>
          <w:u w:val="single"/>
        </w:rPr>
        <w:t>pts</w:t>
      </w:r>
      <w:proofErr w:type="spellEnd"/>
      <w:r>
        <w:rPr>
          <w:b/>
          <w:sz w:val="24"/>
          <w:szCs w:val="24"/>
          <w:u w:val="single"/>
        </w:rPr>
        <w:t>)</w:t>
      </w:r>
    </w:p>
    <w:p w:rsidR="00E96366" w:rsidRPr="00E96366" w:rsidRDefault="00E96366" w:rsidP="00E963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>Program is</w:t>
      </w:r>
      <w:r>
        <w:rPr>
          <w:rFonts w:ascii="TT14Et00" w:hAnsi="TT14Et00" w:cs="TT14Et00"/>
        </w:rPr>
        <w:t xml:space="preserve"> </w:t>
      </w:r>
      <w:r w:rsidRPr="00E96366">
        <w:rPr>
          <w:rFonts w:ascii="TT14Et00" w:hAnsi="TT14Et00" w:cs="TT14Et00"/>
        </w:rPr>
        <w:t>properly formatted</w:t>
      </w:r>
      <w:r>
        <w:rPr>
          <w:rFonts w:ascii="TT14Et00" w:hAnsi="TT14Et00" w:cs="TT14Et00"/>
        </w:rPr>
        <w:t xml:space="preserve"> f</w:t>
      </w:r>
      <w:r w:rsidRPr="00E96366">
        <w:rPr>
          <w:rFonts w:ascii="TT14Et00" w:hAnsi="TT14Et00" w:cs="TT14Et00"/>
        </w:rPr>
        <w:t>or readability</w:t>
      </w:r>
      <w:r>
        <w:rPr>
          <w:rFonts w:ascii="TT14Et00" w:hAnsi="TT14Et00" w:cs="TT14Et00"/>
        </w:rPr>
        <w:t xml:space="preserve"> </w:t>
      </w:r>
      <w:r w:rsidRPr="00E96366">
        <w:rPr>
          <w:rFonts w:ascii="TT14Et00" w:hAnsi="TT14Et00" w:cs="TT14Et00"/>
        </w:rPr>
        <w:t>(indentations, empty</w:t>
      </w:r>
      <w:r>
        <w:rPr>
          <w:rFonts w:ascii="TT14Et00" w:hAnsi="TT14Et00" w:cs="TT14Et00"/>
        </w:rPr>
        <w:t xml:space="preserve"> </w:t>
      </w:r>
      <w:r w:rsidRPr="00E96366">
        <w:rPr>
          <w:rFonts w:ascii="TT14Et00" w:hAnsi="TT14Et00" w:cs="TT14Et00"/>
        </w:rPr>
        <w:t>lines, length of lines.)</w:t>
      </w:r>
    </w:p>
    <w:p w:rsidR="00E96366" w:rsidRPr="00E96366" w:rsidRDefault="00E96366" w:rsidP="00E963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Identifiers are consistent with </w:t>
      </w:r>
      <w:r w:rsidRPr="00E96366">
        <w:rPr>
          <w:rFonts w:ascii="TT14Et00" w:hAnsi="TT14Et00" w:cs="TT14Et00"/>
        </w:rPr>
        <w:t>convention.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>
        <w:rPr>
          <w:rFonts w:ascii="TT14Et00" w:hAnsi="TT14Et00" w:cs="TT14Et00"/>
        </w:rPr>
        <w:t xml:space="preserve">      3) Program code includes more than one </w:t>
      </w:r>
      <w:r>
        <w:rPr>
          <w:rFonts w:ascii="TT14Et00" w:hAnsi="TT14Et00" w:cs="TT14Et00"/>
        </w:rPr>
        <w:t>method.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>
        <w:rPr>
          <w:rFonts w:ascii="TT14Et00" w:hAnsi="TT14Et00" w:cs="TT14Et00"/>
        </w:rPr>
        <w:t xml:space="preserve">      4) Program uses local variables where </w:t>
      </w:r>
      <w:r>
        <w:rPr>
          <w:rFonts w:ascii="TT14Et00" w:hAnsi="TT14Et00" w:cs="TT14Et00"/>
        </w:rPr>
        <w:t>appropriate.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>
        <w:rPr>
          <w:rFonts w:ascii="TT14Et00" w:hAnsi="TT14Et00" w:cs="TT14Et00"/>
        </w:rPr>
        <w:t xml:space="preserve">      5) Methods have only one </w:t>
      </w:r>
      <w:r>
        <w:rPr>
          <w:rFonts w:ascii="TT14Et00" w:hAnsi="TT14Et00" w:cs="TT14Et00"/>
        </w:rPr>
        <w:t>responsibility to support reuse.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>
        <w:rPr>
          <w:rFonts w:ascii="TT14Et00" w:hAnsi="TT14Et00" w:cs="TT14Et00"/>
        </w:rPr>
        <w:t xml:space="preserve">      6) Program uses calls to same method to accomplish </w:t>
      </w:r>
      <w:r>
        <w:rPr>
          <w:rFonts w:ascii="TT14Et00" w:hAnsi="TT14Et00" w:cs="TT14Et00"/>
        </w:rPr>
        <w:t>same steps.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>
        <w:rPr>
          <w:rFonts w:ascii="TT14Et00" w:hAnsi="TT14Et00" w:cs="TT14Et00"/>
        </w:rPr>
        <w:t xml:space="preserve">      7) Solutions to complex responsibilities are implemented using </w:t>
      </w:r>
      <w:r>
        <w:rPr>
          <w:rFonts w:ascii="TT14Et00" w:hAnsi="TT14Et00" w:cs="TT14Et00"/>
        </w:rPr>
        <w:t>several methods.</w:t>
      </w:r>
    </w:p>
    <w:p w:rsidR="00E96366" w:rsidRP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>
        <w:rPr>
          <w:rFonts w:ascii="TT14Et00" w:hAnsi="TT14Et00" w:cs="TT14Et00"/>
        </w:rPr>
        <w:t xml:space="preserve">      8) Program is easy to </w:t>
      </w:r>
      <w:r>
        <w:rPr>
          <w:rFonts w:ascii="TT14Et00" w:hAnsi="TT14Et00" w:cs="TT14Et00"/>
        </w:rPr>
        <w:t>read d</w:t>
      </w:r>
      <w:r>
        <w:rPr>
          <w:rFonts w:ascii="TT14Et00" w:hAnsi="TT14Et00" w:cs="TT14Et00"/>
        </w:rPr>
        <w:t xml:space="preserve">ue to the incorporation of </w:t>
      </w:r>
      <w:r>
        <w:rPr>
          <w:rFonts w:ascii="TT14Et00" w:hAnsi="TT14Et00" w:cs="TT14Et00"/>
        </w:rPr>
        <w:t>information hiding.</w:t>
      </w:r>
    </w:p>
    <w:p w:rsidR="00E96366" w:rsidRDefault="00E96366"/>
    <w:p w:rsidR="00E96366" w:rsidRPr="00E96366" w:rsidRDefault="00E96366">
      <w:pPr>
        <w:rPr>
          <w:b/>
          <w:sz w:val="24"/>
          <w:szCs w:val="24"/>
          <w:u w:val="single"/>
        </w:rPr>
      </w:pPr>
      <w:r w:rsidRPr="00E96366">
        <w:rPr>
          <w:b/>
          <w:sz w:val="24"/>
          <w:szCs w:val="24"/>
          <w:u w:val="single"/>
        </w:rPr>
        <w:t xml:space="preserve">Internal </w:t>
      </w:r>
      <w:proofErr w:type="gramStart"/>
      <w:r w:rsidRPr="00E96366">
        <w:rPr>
          <w:b/>
          <w:sz w:val="24"/>
          <w:szCs w:val="24"/>
          <w:u w:val="single"/>
        </w:rPr>
        <w:t>Documentation</w:t>
      </w:r>
      <w:r>
        <w:rPr>
          <w:b/>
          <w:sz w:val="24"/>
          <w:szCs w:val="24"/>
          <w:u w:val="single"/>
        </w:rPr>
        <w:t>:</w:t>
      </w:r>
      <w:proofErr w:type="gramEnd"/>
      <w:r>
        <w:rPr>
          <w:b/>
          <w:sz w:val="24"/>
          <w:szCs w:val="24"/>
          <w:u w:val="single"/>
        </w:rPr>
        <w:t xml:space="preserve">(18 </w:t>
      </w:r>
      <w:proofErr w:type="spellStart"/>
      <w:r>
        <w:rPr>
          <w:b/>
          <w:sz w:val="24"/>
          <w:szCs w:val="24"/>
          <w:u w:val="single"/>
        </w:rPr>
        <w:t>pts</w:t>
      </w:r>
      <w:proofErr w:type="spellEnd"/>
      <w:r>
        <w:rPr>
          <w:b/>
          <w:sz w:val="24"/>
          <w:szCs w:val="24"/>
          <w:u w:val="single"/>
        </w:rPr>
        <w:t>)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Names of identifiers are </w:t>
      </w:r>
      <w:r w:rsidRPr="00E96366">
        <w:rPr>
          <w:rFonts w:ascii="TT14Et00" w:hAnsi="TT14Et00" w:cs="TT14Et00"/>
        </w:rPr>
        <w:t>meaningful.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Comments explain purpose of </w:t>
      </w:r>
      <w:r w:rsidRPr="00E96366">
        <w:rPr>
          <w:rFonts w:ascii="TT14Et00" w:hAnsi="TT14Et00" w:cs="TT14Et00"/>
        </w:rPr>
        <w:t>important variables.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Inline comments explain purposes of </w:t>
      </w:r>
      <w:r w:rsidRPr="00E96366">
        <w:rPr>
          <w:rFonts w:ascii="TT14Et00" w:hAnsi="TT14Et00" w:cs="TT14Et00"/>
        </w:rPr>
        <w:t>groups of statements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Comments for method headers clearly describe purposes of </w:t>
      </w:r>
      <w:r w:rsidRPr="00E96366">
        <w:rPr>
          <w:rFonts w:ascii="TT14Et00" w:hAnsi="TT14Et00" w:cs="TT14Et00"/>
        </w:rPr>
        <w:t>methods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Comments for method headers describe purpose of parameters and returned </w:t>
      </w:r>
      <w:r w:rsidRPr="00E96366">
        <w:rPr>
          <w:rFonts w:ascii="TT14Et00" w:hAnsi="TT14Et00" w:cs="TT14Et00"/>
        </w:rPr>
        <w:t>results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Comments describe purpose of each file/classes </w:t>
      </w:r>
      <w:r w:rsidRPr="00E96366">
        <w:rPr>
          <w:rFonts w:ascii="TT14Et00" w:hAnsi="TT14Et00" w:cs="TT14Et00"/>
        </w:rPr>
        <w:t>in each file.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Details of code / algorithm are explained </w:t>
      </w:r>
      <w:r w:rsidRPr="00E96366">
        <w:rPr>
          <w:rFonts w:ascii="TT14Et00" w:hAnsi="TT14Et00" w:cs="TT14Et00"/>
        </w:rPr>
        <w:t>where needed.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Important loops </w:t>
      </w:r>
      <w:r w:rsidRPr="00E96366">
        <w:rPr>
          <w:rFonts w:ascii="TT14Et00" w:hAnsi="TT14Et00" w:cs="TT14Et00"/>
        </w:rPr>
        <w:t>in</w:t>
      </w:r>
      <w:r w:rsidRPr="00E96366">
        <w:rPr>
          <w:rFonts w:ascii="TT14Et00" w:hAnsi="TT14Et00" w:cs="TT14Et00"/>
        </w:rPr>
        <w:t xml:space="preserve">clude (formal) pre- /post conditions. </w:t>
      </w:r>
    </w:p>
    <w:p w:rsidR="00E96366" w:rsidRPr="00E96366" w:rsidRDefault="00E96366" w:rsidP="00E963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Comments follow prescribed conventions. Method headers include pre/post conditions and clear statement of purpose. All variables and parameters </w:t>
      </w:r>
      <w:r w:rsidRPr="00E96366">
        <w:rPr>
          <w:rFonts w:ascii="TT14Et00" w:hAnsi="TT14Et00" w:cs="TT14Et00"/>
        </w:rPr>
        <w:t>have clearly defined</w:t>
      </w:r>
      <w:r w:rsidRPr="00E96366">
        <w:rPr>
          <w:rFonts w:ascii="TT14Et00" w:hAnsi="TT14Et00" w:cs="TT14Et00"/>
        </w:rPr>
        <w:t xml:space="preserve"> purpose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</w:p>
    <w:p w:rsidR="00E96366" w:rsidRP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cs="TT14Et00"/>
          <w:b/>
          <w:sz w:val="24"/>
          <w:szCs w:val="24"/>
          <w:u w:val="single"/>
        </w:rPr>
      </w:pPr>
      <w:r w:rsidRPr="00E96366">
        <w:rPr>
          <w:rFonts w:cs="TT14Et00"/>
          <w:b/>
          <w:sz w:val="24"/>
          <w:szCs w:val="24"/>
          <w:u w:val="single"/>
        </w:rPr>
        <w:t xml:space="preserve">Evaluation </w:t>
      </w:r>
      <w:r w:rsidRPr="00E96366">
        <w:rPr>
          <w:rFonts w:cs="Times New Roman"/>
          <w:b/>
          <w:sz w:val="24"/>
          <w:szCs w:val="24"/>
          <w:u w:val="single"/>
        </w:rPr>
        <w:t>and</w:t>
      </w:r>
      <w:r w:rsidRPr="00E96366">
        <w:rPr>
          <w:rFonts w:cs="TT14Et00"/>
          <w:b/>
          <w:sz w:val="24"/>
          <w:szCs w:val="24"/>
          <w:u w:val="single"/>
        </w:rPr>
        <w:t xml:space="preserve"> Test</w:t>
      </w:r>
      <w:r w:rsidR="00A22770">
        <w:rPr>
          <w:rFonts w:cs="TT14Et00"/>
          <w:b/>
          <w:sz w:val="24"/>
          <w:szCs w:val="24"/>
          <w:u w:val="single"/>
        </w:rPr>
        <w:t>: (14 pts)</w:t>
      </w:r>
      <w:bookmarkStart w:id="0" w:name="_GoBack"/>
      <w:bookmarkEnd w:id="0"/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Student shows that program compiles/can be </w:t>
      </w:r>
      <w:r w:rsidRPr="00E96366">
        <w:rPr>
          <w:rFonts w:ascii="TT14Et00" w:hAnsi="TT14Et00" w:cs="TT14Et00"/>
        </w:rPr>
        <w:t>executed</w:t>
      </w: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Program follows general specification </w:t>
      </w:r>
      <w:r w:rsidRPr="00E96366">
        <w:rPr>
          <w:rFonts w:ascii="TT14Et00" w:hAnsi="TT14Et00" w:cs="TT14Et00"/>
        </w:rPr>
        <w:t>of input/output.</w:t>
      </w: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Student shows that program generates correct output for </w:t>
      </w:r>
      <w:r w:rsidRPr="00E96366">
        <w:rPr>
          <w:rFonts w:ascii="TT14Et00" w:hAnsi="TT14Et00" w:cs="TT14Et00"/>
        </w:rPr>
        <w:t>several general cases.</w:t>
      </w: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Student explains, identifies, and tests (successfully) important problem cases (general </w:t>
      </w:r>
      <w:r w:rsidRPr="00E96366">
        <w:rPr>
          <w:rFonts w:ascii="TT14Et00" w:hAnsi="TT14Et00" w:cs="TT14Et00"/>
        </w:rPr>
        <w:t>and some boundary)</w:t>
      </w: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>St</w:t>
      </w:r>
      <w:r w:rsidRPr="00E96366">
        <w:rPr>
          <w:rFonts w:ascii="TT14Et00" w:hAnsi="TT14Et00" w:cs="TT14Et00"/>
        </w:rPr>
        <w:t xml:space="preserve">udent explains, identifies, and tests (successfully) most problem cases (general and nearly all </w:t>
      </w:r>
      <w:r w:rsidRPr="00E96366">
        <w:rPr>
          <w:rFonts w:ascii="TT14Et00" w:hAnsi="TT14Et00" w:cs="TT14Et00"/>
        </w:rPr>
        <w:t>boundary)</w:t>
      </w: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Program follows general specification for maintaining </w:t>
      </w:r>
      <w:r w:rsidRPr="00E96366">
        <w:rPr>
          <w:rFonts w:ascii="TT14Et00" w:hAnsi="TT14Et00" w:cs="TT14Et00"/>
        </w:rPr>
        <w:t>(persistent) data</w:t>
      </w:r>
    </w:p>
    <w:p w:rsidR="00E96366" w:rsidRPr="00E96366" w:rsidRDefault="00E96366" w:rsidP="00E963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  <w:r w:rsidRPr="00E96366">
        <w:rPr>
          <w:rFonts w:ascii="TT14Et00" w:hAnsi="TT14Et00" w:cs="TT14Et00"/>
        </w:rPr>
        <w:t xml:space="preserve">Program follows nearly all specifications for input /output and </w:t>
      </w:r>
      <w:r w:rsidRPr="00E96366">
        <w:rPr>
          <w:rFonts w:ascii="TT14Et00" w:hAnsi="TT14Et00" w:cs="TT14Et00"/>
        </w:rPr>
        <w:t>(persistent) data</w:t>
      </w:r>
    </w:p>
    <w:p w:rsid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</w:p>
    <w:p w:rsidR="00E96366" w:rsidRPr="00E96366" w:rsidRDefault="00E96366" w:rsidP="00E96366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</w:rPr>
      </w:pPr>
    </w:p>
    <w:sectPr w:rsidR="00E96366" w:rsidRPr="00E9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4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7E8D"/>
    <w:multiLevelType w:val="hybridMultilevel"/>
    <w:tmpl w:val="BDE8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959F9"/>
    <w:multiLevelType w:val="hybridMultilevel"/>
    <w:tmpl w:val="BDE8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14B32"/>
    <w:multiLevelType w:val="hybridMultilevel"/>
    <w:tmpl w:val="428E9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91068"/>
    <w:multiLevelType w:val="hybridMultilevel"/>
    <w:tmpl w:val="43F6B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46289"/>
    <w:multiLevelType w:val="hybridMultilevel"/>
    <w:tmpl w:val="F0F69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D74CE"/>
    <w:multiLevelType w:val="hybridMultilevel"/>
    <w:tmpl w:val="B282A9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66"/>
    <w:rsid w:val="00615A22"/>
    <w:rsid w:val="00A22770"/>
    <w:rsid w:val="00E9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1</cp:revision>
  <dcterms:created xsi:type="dcterms:W3CDTF">2014-02-03T15:49:00Z</dcterms:created>
  <dcterms:modified xsi:type="dcterms:W3CDTF">2014-02-03T16:01:00Z</dcterms:modified>
</cp:coreProperties>
</file>