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E730" w14:textId="538AD807" w:rsidR="000059AF" w:rsidRPr="00C11944" w:rsidRDefault="000059AF" w:rsidP="00410DC9">
      <w:pPr>
        <w:pStyle w:val="NormalWeb"/>
        <w:spacing w:before="300" w:beforeAutospacing="0" w:after="300" w:afterAutospacing="0"/>
        <w:rPr>
          <w:rFonts w:asciiTheme="minorHAnsi" w:hAnsiTheme="minorHAnsi" w:cstheme="minorHAnsi"/>
          <w:b/>
          <w:bCs/>
        </w:rPr>
      </w:pPr>
      <w:r w:rsidRPr="00E80ABB">
        <w:rPr>
          <w:rFonts w:asciiTheme="minorHAnsi" w:hAnsiTheme="minorHAnsi" w:cstheme="minorHAnsi"/>
          <w:b/>
          <w:bCs/>
        </w:rPr>
        <w:t xml:space="preserve">Background </w:t>
      </w:r>
      <w:r w:rsidR="00647211" w:rsidRPr="00C11944">
        <w:rPr>
          <w:rFonts w:asciiTheme="minorHAnsi" w:hAnsiTheme="minorHAnsi" w:cstheme="minorHAnsi"/>
          <w:b/>
          <w:bCs/>
        </w:rPr>
        <w:t>I</w:t>
      </w:r>
      <w:r w:rsidRPr="00C11944">
        <w:rPr>
          <w:rFonts w:asciiTheme="minorHAnsi" w:hAnsiTheme="minorHAnsi" w:cstheme="minorHAnsi"/>
          <w:b/>
          <w:bCs/>
        </w:rPr>
        <w:t>nformation:</w:t>
      </w:r>
    </w:p>
    <w:p w14:paraId="20CD9544" w14:textId="22DB25B5" w:rsidR="000059AF" w:rsidRPr="00C11944" w:rsidRDefault="000906CD" w:rsidP="00410DC9">
      <w:pPr>
        <w:pStyle w:val="NormalWeb"/>
        <w:spacing w:before="0" w:beforeAutospacing="0" w:after="240" w:afterAutospacing="0"/>
        <w:textAlignment w:val="baseline"/>
        <w:rPr>
          <w:rFonts w:asciiTheme="minorHAnsi" w:hAnsiTheme="minorHAnsi" w:cstheme="minorHAnsi"/>
        </w:rPr>
      </w:pPr>
      <w:r w:rsidRPr="00C11944">
        <w:rPr>
          <w:rFonts w:asciiTheme="minorHAnsi" w:hAnsiTheme="minorHAnsi" w:cstheme="minorHAnsi"/>
        </w:rPr>
        <w:t xml:space="preserve">                                        </w:t>
      </w:r>
      <w:r w:rsidR="004A1F45" w:rsidRPr="00C11944">
        <w:rPr>
          <w:rFonts w:asciiTheme="minorHAnsi" w:hAnsiTheme="minorHAnsi" w:cstheme="minorHAnsi"/>
        </w:rPr>
        <w:t>The dataset of NYC Property Sales contains information about real estate transactions in New York City</w:t>
      </w:r>
      <w:r w:rsidR="00A7377D" w:rsidRPr="00C11944">
        <w:rPr>
          <w:rFonts w:asciiTheme="minorHAnsi" w:hAnsiTheme="minorHAnsi" w:cstheme="minorHAnsi"/>
        </w:rPr>
        <w:t xml:space="preserve"> for the financial year 2016-2017</w:t>
      </w:r>
      <w:r w:rsidR="004A1F45" w:rsidRPr="00C11944">
        <w:rPr>
          <w:rFonts w:asciiTheme="minorHAnsi" w:hAnsiTheme="minorHAnsi" w:cstheme="minorHAnsi"/>
        </w:rPr>
        <w:t xml:space="preserve">. </w:t>
      </w:r>
      <w:r w:rsidR="005B3767">
        <w:rPr>
          <w:rFonts w:asciiTheme="minorHAnsi" w:hAnsiTheme="minorHAnsi" w:cstheme="minorHAnsi"/>
        </w:rPr>
        <w:t>Government agencies, such as the NYC Department of Finance or similar organizations, typically collect and maintain this dataset</w:t>
      </w:r>
      <w:r w:rsidR="004A1F45" w:rsidRPr="00C11944">
        <w:rPr>
          <w:rFonts w:asciiTheme="minorHAnsi" w:hAnsiTheme="minorHAnsi" w:cstheme="minorHAnsi"/>
        </w:rPr>
        <w:t>. It includes a wide range of information about property sales, such as property addresses, sale prices, sale dates, property types, and more.</w:t>
      </w:r>
      <w:r w:rsidR="000059AF" w:rsidRPr="00C11944">
        <w:rPr>
          <w:rFonts w:asciiTheme="minorHAnsi" w:hAnsiTheme="minorHAnsi" w:cstheme="minorHAnsi"/>
        </w:rPr>
        <w:t xml:space="preserve"> This dataset contains the location, address, type, sale price, and sale date of building units sold. </w:t>
      </w:r>
    </w:p>
    <w:p w14:paraId="6DB3C125" w14:textId="77777777" w:rsidR="002A354A" w:rsidRPr="00C11944" w:rsidRDefault="002A354A" w:rsidP="00410DC9">
      <w:pPr>
        <w:spacing w:after="0" w:line="240" w:lineRule="auto"/>
        <w:ind w:left="720"/>
        <w:textAlignment w:val="baseline"/>
        <w:rPr>
          <w:rFonts w:eastAsia="Times New Roman" w:cstheme="minorHAnsi"/>
          <w:kern w:val="0"/>
          <w:sz w:val="24"/>
          <w:szCs w:val="24"/>
          <w:lang w:bidi="mr-IN"/>
          <w14:ligatures w14:val="none"/>
        </w:rPr>
      </w:pPr>
    </w:p>
    <w:p w14:paraId="5275DAA5" w14:textId="1EEEE238" w:rsidR="004A1F45" w:rsidRPr="00C11944" w:rsidRDefault="004A1F45" w:rsidP="00410DC9">
      <w:pPr>
        <w:pStyle w:val="NormalWeb"/>
        <w:spacing w:before="0" w:beforeAutospacing="0" w:after="0" w:afterAutospacing="0"/>
        <w:rPr>
          <w:rFonts w:asciiTheme="minorHAnsi" w:hAnsiTheme="minorHAnsi" w:cstheme="minorHAnsi"/>
        </w:rPr>
      </w:pPr>
      <w:r w:rsidRPr="00C11944">
        <w:rPr>
          <w:rStyle w:val="Strong"/>
          <w:rFonts w:asciiTheme="minorHAnsi" w:hAnsiTheme="minorHAnsi" w:cstheme="minorHAnsi"/>
          <w:b w:val="0"/>
          <w:bCs w:val="0"/>
          <w:u w:val="single"/>
        </w:rPr>
        <w:t>NYC Department of Finance</w:t>
      </w:r>
      <w:r w:rsidRPr="00C11944">
        <w:rPr>
          <w:rStyle w:val="Strong"/>
          <w:rFonts w:asciiTheme="minorHAnsi" w:hAnsiTheme="minorHAnsi" w:cstheme="minorHAnsi"/>
        </w:rPr>
        <w:t>:</w:t>
      </w:r>
      <w:r w:rsidR="000059AF" w:rsidRPr="00C11944">
        <w:rPr>
          <w:rFonts w:asciiTheme="minorHAnsi" w:hAnsiTheme="minorHAnsi" w:cstheme="minorHAnsi"/>
        </w:rPr>
        <w:t xml:space="preserve"> This is a </w:t>
      </w:r>
      <w:r w:rsidRPr="00C11944">
        <w:rPr>
          <w:rFonts w:asciiTheme="minorHAnsi" w:hAnsiTheme="minorHAnsi" w:cstheme="minorHAnsi"/>
        </w:rPr>
        <w:t>government agency responsible for collecting property-related taxes and maintaining property records in New York City. They collect data on property sales as part of their tax assessment and collection process.</w:t>
      </w:r>
    </w:p>
    <w:p w14:paraId="0E51C230" w14:textId="6D996499" w:rsidR="004A1F45" w:rsidRPr="00C11944" w:rsidRDefault="004A1F45" w:rsidP="00410DC9">
      <w:pPr>
        <w:pStyle w:val="NormalWeb"/>
        <w:spacing w:before="0" w:beforeAutospacing="0" w:after="0" w:afterAutospacing="0"/>
        <w:rPr>
          <w:rFonts w:asciiTheme="minorHAnsi" w:hAnsiTheme="minorHAnsi" w:cstheme="minorHAnsi"/>
        </w:rPr>
      </w:pPr>
      <w:r w:rsidRPr="00C11944">
        <w:rPr>
          <w:rStyle w:val="Strong"/>
          <w:rFonts w:asciiTheme="minorHAnsi" w:hAnsiTheme="minorHAnsi" w:cstheme="minorHAnsi"/>
          <w:b w:val="0"/>
          <w:bCs w:val="0"/>
          <w:u w:val="single"/>
        </w:rPr>
        <w:t>Real Estate Industry</w:t>
      </w:r>
      <w:r w:rsidRPr="00C11944">
        <w:rPr>
          <w:rStyle w:val="Strong"/>
          <w:rFonts w:asciiTheme="minorHAnsi" w:hAnsiTheme="minorHAnsi" w:cstheme="minorHAnsi"/>
          <w:u w:val="single"/>
        </w:rPr>
        <w:t>:</w:t>
      </w:r>
      <w:r w:rsidRPr="00C11944">
        <w:rPr>
          <w:rFonts w:asciiTheme="minorHAnsi" w:hAnsiTheme="minorHAnsi" w:cstheme="minorHAnsi"/>
        </w:rPr>
        <w:t xml:space="preserve"> The real estate industry in New York City is a critical part of </w:t>
      </w:r>
      <w:r w:rsidR="009B59F2" w:rsidRPr="00C11944">
        <w:rPr>
          <w:rFonts w:asciiTheme="minorHAnsi" w:hAnsiTheme="minorHAnsi" w:cstheme="minorHAnsi"/>
        </w:rPr>
        <w:t>the</w:t>
      </w:r>
      <w:r w:rsidRPr="00C11944">
        <w:rPr>
          <w:rFonts w:asciiTheme="minorHAnsi" w:hAnsiTheme="minorHAnsi" w:cstheme="minorHAnsi"/>
        </w:rPr>
        <w:t xml:space="preserve"> economy. It includes real estate developers, brokers, property management companies, and investors. Access to accurate and comprehensive property sales data is crucial for various stakeholders in this industry to make informed decisions.</w:t>
      </w:r>
    </w:p>
    <w:p w14:paraId="71936188" w14:textId="4D6933C4" w:rsidR="004A1F45" w:rsidRPr="00C11944" w:rsidRDefault="004A1F45" w:rsidP="00410DC9">
      <w:pPr>
        <w:pStyle w:val="NormalWeb"/>
        <w:spacing w:before="300" w:beforeAutospacing="0" w:after="300" w:afterAutospacing="0"/>
        <w:rPr>
          <w:rFonts w:asciiTheme="minorHAnsi" w:hAnsiTheme="minorHAnsi" w:cstheme="minorHAnsi"/>
        </w:rPr>
      </w:pPr>
      <w:r w:rsidRPr="00C11944">
        <w:rPr>
          <w:rStyle w:val="Strong"/>
          <w:rFonts w:asciiTheme="minorHAnsi" w:hAnsiTheme="minorHAnsi" w:cstheme="minorHAnsi"/>
        </w:rPr>
        <w:t>Project Methods and Improvements:</w:t>
      </w:r>
    </w:p>
    <w:p w14:paraId="7C5FDAB2" w14:textId="63B17747" w:rsidR="00603D11" w:rsidRPr="00C11944" w:rsidRDefault="000906CD" w:rsidP="00410DC9">
      <w:pPr>
        <w:pStyle w:val="NormalWeb"/>
        <w:spacing w:before="300" w:beforeAutospacing="0" w:after="0" w:afterAutospacing="0"/>
        <w:rPr>
          <w:rFonts w:asciiTheme="minorHAnsi" w:hAnsiTheme="minorHAnsi" w:cstheme="minorHAnsi"/>
        </w:rPr>
      </w:pPr>
      <w:r w:rsidRPr="00C11944">
        <w:rPr>
          <w:rFonts w:asciiTheme="minorHAnsi" w:hAnsiTheme="minorHAnsi" w:cstheme="minorHAnsi"/>
        </w:rPr>
        <w:t xml:space="preserve">                                      </w:t>
      </w:r>
      <w:r w:rsidR="002A354A" w:rsidRPr="00C11944">
        <w:rPr>
          <w:rFonts w:asciiTheme="minorHAnsi" w:hAnsiTheme="minorHAnsi" w:cstheme="minorHAnsi"/>
        </w:rPr>
        <w:t>L</w:t>
      </w:r>
      <w:r w:rsidR="00B55B6E" w:rsidRPr="00C11944">
        <w:rPr>
          <w:rFonts w:asciiTheme="minorHAnsi" w:hAnsiTheme="minorHAnsi" w:cstheme="minorHAnsi"/>
        </w:rPr>
        <w:t>everaging advanced analytics and machine learning on the NYC Property Sales dataset can provide valuable insights and improvements in various aspects of the real estate industry and government operations. These methods can lead to more informed decision-making, reduced risks, and increased efficiency in business operations.</w:t>
      </w:r>
      <w:r w:rsidR="00CD5D60" w:rsidRPr="00C11944">
        <w:rPr>
          <w:rFonts w:asciiTheme="minorHAnsi" w:hAnsiTheme="minorHAnsi" w:cstheme="minorHAnsi"/>
        </w:rPr>
        <w:t xml:space="preserve"> </w:t>
      </w:r>
    </w:p>
    <w:p w14:paraId="3DCBA7D7" w14:textId="5F5D2796" w:rsidR="00410DC9" w:rsidRPr="00C11944" w:rsidRDefault="000906CD" w:rsidP="00410DC9">
      <w:pPr>
        <w:pStyle w:val="NormalWeb"/>
        <w:spacing w:before="300" w:beforeAutospacing="0" w:after="0" w:afterAutospacing="0"/>
        <w:rPr>
          <w:rFonts w:asciiTheme="minorHAnsi" w:hAnsiTheme="minorHAnsi" w:cstheme="minorHAnsi"/>
          <w:shd w:val="clear" w:color="auto" w:fill="F7F7F8"/>
        </w:rPr>
      </w:pPr>
      <w:r w:rsidRPr="00C11944">
        <w:rPr>
          <w:rFonts w:asciiTheme="minorHAnsi" w:hAnsiTheme="minorHAnsi" w:cstheme="minorHAnsi"/>
        </w:rPr>
        <w:t xml:space="preserve">                                          </w:t>
      </w:r>
      <w:r w:rsidR="00E03C91" w:rsidRPr="00C11944">
        <w:rPr>
          <w:rFonts w:asciiTheme="minorHAnsi" w:hAnsiTheme="minorHAnsi" w:cstheme="minorHAnsi"/>
        </w:rPr>
        <w:t>Methods</w:t>
      </w:r>
      <w:r w:rsidR="009B59F2" w:rsidRPr="00C11944">
        <w:rPr>
          <w:rFonts w:asciiTheme="minorHAnsi" w:hAnsiTheme="minorHAnsi" w:cstheme="minorHAnsi"/>
        </w:rPr>
        <w:t xml:space="preserve"> like</w:t>
      </w:r>
      <w:r w:rsidR="00CD5D60" w:rsidRPr="00C11944">
        <w:rPr>
          <w:rFonts w:asciiTheme="minorHAnsi" w:hAnsiTheme="minorHAnsi" w:cstheme="minorHAnsi"/>
        </w:rPr>
        <w:t xml:space="preserve"> Clustering methods like k-means can group neighborhoods or properties with similar characteristics, assisting in market segmentation and targeted marketing strategies.</w:t>
      </w:r>
      <w:r w:rsidR="00410DC9" w:rsidRPr="00C11944">
        <w:rPr>
          <w:rFonts w:asciiTheme="minorHAnsi" w:hAnsiTheme="minorHAnsi" w:cstheme="minorHAnsi"/>
        </w:rPr>
        <w:t xml:space="preserve"> BOROUGH and NEIGHBORHOOD columns can provide insights into the geographic distribution of properties and sales. </w:t>
      </w:r>
      <w:r w:rsidR="00C76F79" w:rsidRPr="00C11944">
        <w:rPr>
          <w:rFonts w:asciiTheme="minorHAnsi" w:hAnsiTheme="minorHAnsi" w:cstheme="minorHAnsi"/>
        </w:rPr>
        <w:t>We</w:t>
      </w:r>
      <w:r w:rsidR="00410DC9" w:rsidRPr="00C11944">
        <w:rPr>
          <w:rFonts w:asciiTheme="minorHAnsi" w:hAnsiTheme="minorHAnsi" w:cstheme="minorHAnsi"/>
        </w:rPr>
        <w:t xml:space="preserve"> can analyze which boroughs or neighborhoods have the highest or lowest sales activity</w:t>
      </w:r>
      <w:r w:rsidR="005B4AD4" w:rsidRPr="00C11944">
        <w:rPr>
          <w:rFonts w:asciiTheme="minorHAnsi" w:hAnsiTheme="minorHAnsi" w:cstheme="minorHAnsi"/>
        </w:rPr>
        <w:t>.</w:t>
      </w:r>
    </w:p>
    <w:p w14:paraId="24AE0F55" w14:textId="40D66EE6" w:rsidR="00E03C91" w:rsidRPr="00C11944" w:rsidRDefault="00C76F79" w:rsidP="00410DC9">
      <w:pPr>
        <w:pStyle w:val="NormalWeb"/>
        <w:spacing w:before="300" w:beforeAutospacing="0" w:after="0" w:afterAutospacing="0"/>
        <w:rPr>
          <w:rFonts w:asciiTheme="minorHAnsi" w:hAnsiTheme="minorHAnsi" w:cstheme="minorHAnsi"/>
          <w:shd w:val="clear" w:color="auto" w:fill="F7F7F8"/>
        </w:rPr>
      </w:pPr>
      <w:r w:rsidRPr="00C11944">
        <w:rPr>
          <w:rFonts w:asciiTheme="minorHAnsi" w:hAnsiTheme="minorHAnsi" w:cstheme="minorHAnsi"/>
        </w:rPr>
        <w:t xml:space="preserve">              We</w:t>
      </w:r>
      <w:r w:rsidR="00410DC9" w:rsidRPr="00C11944">
        <w:rPr>
          <w:rFonts w:asciiTheme="minorHAnsi" w:hAnsiTheme="minorHAnsi" w:cstheme="minorHAnsi"/>
        </w:rPr>
        <w:t xml:space="preserve"> can explore correlations between variables to identify relationships, such as how property size (square footage) relates to sales price.</w:t>
      </w:r>
      <w:r w:rsidR="00E03C91" w:rsidRPr="00C11944">
        <w:rPr>
          <w:rFonts w:asciiTheme="minorHAnsi" w:hAnsiTheme="minorHAnsi" w:cstheme="minorHAnsi"/>
        </w:rPr>
        <w:t xml:space="preserve"> Linear regression and more advanced regression techniques can be used to model property prices based on various features such as property size, location, and more. Time series models can predict property price trends over time, helping investors and developers make informed decisions about when to buy or sell properties.</w:t>
      </w:r>
      <w:r w:rsidR="00410DC9" w:rsidRPr="00C11944">
        <w:rPr>
          <w:rFonts w:asciiTheme="minorHAnsi" w:hAnsiTheme="minorHAnsi" w:cstheme="minorHAnsi"/>
        </w:rPr>
        <w:t xml:space="preserve"> </w:t>
      </w:r>
    </w:p>
    <w:p w14:paraId="7BF96B8F" w14:textId="77777777" w:rsidR="00FD6168" w:rsidRPr="00C11944" w:rsidRDefault="00FD6168" w:rsidP="00410DC9">
      <w:pPr>
        <w:pStyle w:val="NormalWeb"/>
        <w:spacing w:before="0" w:beforeAutospacing="0" w:after="0" w:afterAutospacing="0"/>
        <w:rPr>
          <w:rFonts w:asciiTheme="minorHAnsi" w:hAnsiTheme="minorHAnsi" w:cstheme="minorHAnsi"/>
          <w:b/>
          <w:bCs/>
        </w:rPr>
      </w:pPr>
    </w:p>
    <w:p w14:paraId="28E27874" w14:textId="77777777" w:rsidR="00410DC9" w:rsidRPr="00C11944" w:rsidRDefault="00410DC9" w:rsidP="00410DC9">
      <w:pPr>
        <w:pStyle w:val="NormalWeb"/>
        <w:spacing w:before="0" w:beforeAutospacing="0" w:after="0" w:afterAutospacing="0"/>
        <w:rPr>
          <w:rFonts w:asciiTheme="minorHAnsi" w:hAnsiTheme="minorHAnsi" w:cstheme="minorHAnsi"/>
          <w:b/>
          <w:bCs/>
        </w:rPr>
      </w:pPr>
    </w:p>
    <w:p w14:paraId="782351AD" w14:textId="77777777" w:rsidR="00CD7D4C" w:rsidRDefault="00CD7D4C" w:rsidP="00410DC9">
      <w:pPr>
        <w:pStyle w:val="NormalWeb"/>
        <w:spacing w:before="0" w:beforeAutospacing="0" w:after="0" w:afterAutospacing="0"/>
        <w:rPr>
          <w:rFonts w:asciiTheme="minorHAnsi" w:hAnsiTheme="minorHAnsi" w:cstheme="minorHAnsi"/>
          <w:b/>
          <w:bCs/>
        </w:rPr>
      </w:pPr>
    </w:p>
    <w:p w14:paraId="164FC63B" w14:textId="77777777" w:rsidR="00CD7D4C" w:rsidRDefault="00CD7D4C" w:rsidP="00410DC9">
      <w:pPr>
        <w:pStyle w:val="NormalWeb"/>
        <w:spacing w:before="0" w:beforeAutospacing="0" w:after="0" w:afterAutospacing="0"/>
        <w:rPr>
          <w:rFonts w:asciiTheme="minorHAnsi" w:hAnsiTheme="minorHAnsi" w:cstheme="minorHAnsi"/>
          <w:b/>
          <w:bCs/>
        </w:rPr>
      </w:pPr>
    </w:p>
    <w:p w14:paraId="2BA2AE30" w14:textId="7E01636A" w:rsidR="00FD6168" w:rsidRPr="00C11944" w:rsidRDefault="00FD6168" w:rsidP="00410DC9">
      <w:pPr>
        <w:pStyle w:val="NormalWeb"/>
        <w:spacing w:before="0" w:beforeAutospacing="0" w:after="0" w:afterAutospacing="0"/>
        <w:rPr>
          <w:rFonts w:asciiTheme="minorHAnsi" w:hAnsiTheme="minorHAnsi" w:cstheme="minorHAnsi"/>
          <w:b/>
          <w:bCs/>
        </w:rPr>
      </w:pPr>
      <w:r w:rsidRPr="00C11944">
        <w:rPr>
          <w:rFonts w:asciiTheme="minorHAnsi" w:hAnsiTheme="minorHAnsi" w:cstheme="minorHAnsi"/>
          <w:b/>
          <w:bCs/>
        </w:rPr>
        <w:lastRenderedPageBreak/>
        <w:t>Objective</w:t>
      </w:r>
      <w:r w:rsidR="00D1146D" w:rsidRPr="00C11944">
        <w:rPr>
          <w:rFonts w:asciiTheme="minorHAnsi" w:hAnsiTheme="minorHAnsi" w:cstheme="minorHAnsi"/>
          <w:b/>
          <w:bCs/>
        </w:rPr>
        <w:t>s</w:t>
      </w:r>
      <w:r w:rsidRPr="00C11944">
        <w:rPr>
          <w:rFonts w:asciiTheme="minorHAnsi" w:hAnsiTheme="minorHAnsi" w:cstheme="minorHAnsi"/>
          <w:b/>
          <w:bCs/>
        </w:rPr>
        <w:t>:</w:t>
      </w:r>
    </w:p>
    <w:p w14:paraId="45242203" w14:textId="00960178" w:rsidR="00D1146D" w:rsidRPr="00C11944" w:rsidRDefault="000906CD" w:rsidP="00410DC9">
      <w:pPr>
        <w:spacing w:before="100" w:beforeAutospacing="1" w:after="0" w:afterAutospacing="1" w:line="240" w:lineRule="auto"/>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 xml:space="preserve">                                  </w:t>
      </w:r>
      <w:r w:rsidR="00FD6168" w:rsidRPr="00C11944">
        <w:rPr>
          <w:rFonts w:eastAsia="Times New Roman" w:cstheme="minorHAnsi"/>
          <w:kern w:val="0"/>
          <w:sz w:val="24"/>
          <w:szCs w:val="24"/>
          <w:lang w:bidi="mr-IN"/>
          <w14:ligatures w14:val="none"/>
        </w:rPr>
        <w:t xml:space="preserve">The main objective </w:t>
      </w:r>
      <w:r w:rsidR="00B55B6E" w:rsidRPr="00C11944">
        <w:rPr>
          <w:rFonts w:eastAsia="Times New Roman" w:cstheme="minorHAnsi"/>
          <w:kern w:val="0"/>
          <w:sz w:val="24"/>
          <w:szCs w:val="24"/>
          <w:lang w:bidi="mr-IN"/>
          <w14:ligatures w14:val="none"/>
        </w:rPr>
        <w:t>of</w:t>
      </w:r>
      <w:r w:rsidR="00FD6168" w:rsidRPr="00C11944">
        <w:rPr>
          <w:rFonts w:eastAsia="Times New Roman" w:cstheme="minorHAnsi"/>
          <w:kern w:val="0"/>
          <w:sz w:val="24"/>
          <w:szCs w:val="24"/>
          <w:lang w:bidi="mr-IN"/>
          <w14:ligatures w14:val="none"/>
        </w:rPr>
        <w:t xml:space="preserve"> the project is </w:t>
      </w:r>
      <w:r w:rsidR="00E03C91" w:rsidRPr="00C11944">
        <w:rPr>
          <w:rFonts w:eastAsia="Times New Roman" w:cstheme="minorHAnsi"/>
          <w:kern w:val="0"/>
          <w:sz w:val="24"/>
          <w:szCs w:val="24"/>
          <w:lang w:bidi="mr-IN"/>
          <w14:ligatures w14:val="none"/>
        </w:rPr>
        <w:t>to present</w:t>
      </w:r>
      <w:r w:rsidR="00FD6168" w:rsidRPr="00C11944">
        <w:rPr>
          <w:rFonts w:eastAsia="Times New Roman" w:cstheme="minorHAnsi"/>
          <w:kern w:val="0"/>
          <w:sz w:val="24"/>
          <w:szCs w:val="24"/>
          <w:lang w:bidi="mr-IN"/>
          <w14:ligatures w14:val="none"/>
        </w:rPr>
        <w:t xml:space="preserve"> a </w:t>
      </w:r>
      <w:r w:rsidR="00FD6168" w:rsidRPr="00FD6168">
        <w:rPr>
          <w:rFonts w:eastAsia="Times New Roman" w:cstheme="minorHAnsi"/>
          <w:kern w:val="0"/>
          <w:sz w:val="24"/>
          <w:szCs w:val="24"/>
          <w:lang w:bidi="mr-IN"/>
          <w14:ligatures w14:val="none"/>
        </w:rPr>
        <w:t>S</w:t>
      </w:r>
      <w:r w:rsidR="00FD6168" w:rsidRPr="00C11944">
        <w:rPr>
          <w:rFonts w:eastAsia="Times New Roman" w:cstheme="minorHAnsi"/>
          <w:kern w:val="0"/>
          <w:sz w:val="24"/>
          <w:szCs w:val="24"/>
          <w:lang w:bidi="mr-IN"/>
          <w14:ligatures w14:val="none"/>
        </w:rPr>
        <w:t xml:space="preserve">ale Price </w:t>
      </w:r>
      <w:r w:rsidR="00FD6168" w:rsidRPr="00FD6168">
        <w:rPr>
          <w:rFonts w:eastAsia="Times New Roman" w:cstheme="minorHAnsi"/>
          <w:kern w:val="0"/>
          <w:sz w:val="24"/>
          <w:szCs w:val="24"/>
          <w:lang w:bidi="mr-IN"/>
          <w14:ligatures w14:val="none"/>
        </w:rPr>
        <w:t>column and time-based analysis using S</w:t>
      </w:r>
      <w:r w:rsidR="00FD6168" w:rsidRPr="00C11944">
        <w:rPr>
          <w:rFonts w:eastAsia="Times New Roman" w:cstheme="minorHAnsi"/>
          <w:kern w:val="0"/>
          <w:sz w:val="24"/>
          <w:szCs w:val="24"/>
          <w:lang w:bidi="mr-IN"/>
          <w14:ligatures w14:val="none"/>
        </w:rPr>
        <w:t xml:space="preserve">ale Dates, </w:t>
      </w:r>
      <w:r w:rsidR="00B55B6E" w:rsidRPr="00C11944">
        <w:rPr>
          <w:rFonts w:eastAsia="Times New Roman" w:cstheme="minorHAnsi"/>
          <w:kern w:val="0"/>
          <w:sz w:val="24"/>
          <w:szCs w:val="24"/>
          <w:lang w:bidi="mr-IN"/>
          <w14:ligatures w14:val="none"/>
        </w:rPr>
        <w:t xml:space="preserve">and </w:t>
      </w:r>
      <w:r w:rsidR="00FD6168" w:rsidRPr="00C11944">
        <w:rPr>
          <w:rFonts w:eastAsia="Times New Roman" w:cstheme="minorHAnsi"/>
          <w:kern w:val="0"/>
          <w:sz w:val="24"/>
          <w:szCs w:val="24"/>
          <w:lang w:bidi="mr-IN"/>
          <w14:ligatures w14:val="none"/>
        </w:rPr>
        <w:t>how</w:t>
      </w:r>
      <w:r w:rsidR="00FD6168" w:rsidRPr="00FD6168">
        <w:rPr>
          <w:rFonts w:eastAsia="Times New Roman" w:cstheme="minorHAnsi"/>
          <w:kern w:val="0"/>
          <w:sz w:val="24"/>
          <w:szCs w:val="24"/>
          <w:lang w:bidi="mr-IN"/>
          <w14:ligatures w14:val="none"/>
        </w:rPr>
        <w:t xml:space="preserve"> property prices have evolved over time.</w:t>
      </w:r>
      <w:r w:rsidR="00FD6168" w:rsidRPr="00C11944">
        <w:rPr>
          <w:rFonts w:eastAsia="Times New Roman" w:cstheme="minorHAnsi"/>
          <w:kern w:val="0"/>
          <w:sz w:val="24"/>
          <w:szCs w:val="24"/>
          <w:lang w:bidi="mr-IN"/>
          <w14:ligatures w14:val="none"/>
        </w:rPr>
        <w:t xml:space="preserve"> Additionally, by</w:t>
      </w:r>
      <w:r w:rsidR="00FD6168" w:rsidRPr="00FD6168">
        <w:rPr>
          <w:rFonts w:eastAsia="Times New Roman" w:cstheme="minorHAnsi"/>
          <w:kern w:val="0"/>
          <w:sz w:val="24"/>
          <w:szCs w:val="24"/>
          <w:lang w:bidi="mr-IN"/>
          <w14:ligatures w14:val="none"/>
        </w:rPr>
        <w:t xml:space="preserve"> examining the B</w:t>
      </w:r>
      <w:r w:rsidR="00FD6168" w:rsidRPr="00C11944">
        <w:rPr>
          <w:rFonts w:eastAsia="Times New Roman" w:cstheme="minorHAnsi"/>
          <w:kern w:val="0"/>
          <w:sz w:val="24"/>
          <w:szCs w:val="24"/>
          <w:lang w:bidi="mr-IN"/>
          <w14:ligatures w14:val="none"/>
        </w:rPr>
        <w:t>orough</w:t>
      </w:r>
      <w:r w:rsidR="00FD6168" w:rsidRPr="00FD6168">
        <w:rPr>
          <w:rFonts w:eastAsia="Times New Roman" w:cstheme="minorHAnsi"/>
          <w:kern w:val="0"/>
          <w:sz w:val="24"/>
          <w:szCs w:val="24"/>
          <w:lang w:bidi="mr-IN"/>
          <w14:ligatures w14:val="none"/>
        </w:rPr>
        <w:t xml:space="preserve"> and </w:t>
      </w:r>
      <w:r w:rsidR="00FD6168" w:rsidRPr="00C11944">
        <w:rPr>
          <w:rFonts w:eastAsia="Times New Roman" w:cstheme="minorHAnsi"/>
          <w:kern w:val="0"/>
          <w:sz w:val="24"/>
          <w:szCs w:val="24"/>
          <w:lang w:bidi="mr-IN"/>
          <w14:ligatures w14:val="none"/>
        </w:rPr>
        <w:t>Neighborhood columns</w:t>
      </w:r>
      <w:r w:rsidR="00FD6168" w:rsidRPr="00FD6168">
        <w:rPr>
          <w:rFonts w:eastAsia="Times New Roman" w:cstheme="minorHAnsi"/>
          <w:kern w:val="0"/>
          <w:sz w:val="24"/>
          <w:szCs w:val="24"/>
          <w:lang w:bidi="mr-IN"/>
          <w14:ligatures w14:val="none"/>
        </w:rPr>
        <w:t xml:space="preserve">, </w:t>
      </w:r>
      <w:r w:rsidR="00FD6168" w:rsidRPr="00C11944">
        <w:rPr>
          <w:rFonts w:eastAsia="Times New Roman" w:cstheme="minorHAnsi"/>
          <w:kern w:val="0"/>
          <w:sz w:val="24"/>
          <w:szCs w:val="24"/>
          <w:lang w:bidi="mr-IN"/>
          <w14:ligatures w14:val="none"/>
        </w:rPr>
        <w:t>I</w:t>
      </w:r>
      <w:r w:rsidR="00FD6168" w:rsidRPr="00FD6168">
        <w:rPr>
          <w:rFonts w:eastAsia="Times New Roman" w:cstheme="minorHAnsi"/>
          <w:kern w:val="0"/>
          <w:sz w:val="24"/>
          <w:szCs w:val="24"/>
          <w:lang w:bidi="mr-IN"/>
          <w14:ligatures w14:val="none"/>
        </w:rPr>
        <w:t xml:space="preserve"> can assess the spatial distribution of real estate activity, identifying which areas are experiencing heightened </w:t>
      </w:r>
      <w:r w:rsidR="00FD6168" w:rsidRPr="00C11944">
        <w:rPr>
          <w:rFonts w:eastAsia="Times New Roman" w:cstheme="minorHAnsi"/>
          <w:kern w:val="0"/>
          <w:sz w:val="24"/>
          <w:szCs w:val="24"/>
          <w:lang w:bidi="mr-IN"/>
          <w14:ligatures w14:val="none"/>
        </w:rPr>
        <w:t>demand.</w:t>
      </w:r>
    </w:p>
    <w:p w14:paraId="7591E352" w14:textId="17ED26BF" w:rsidR="005B4AD4" w:rsidRPr="00C11944" w:rsidRDefault="005B4AD4" w:rsidP="00410DC9">
      <w:pPr>
        <w:spacing w:before="100" w:beforeAutospacing="1" w:after="0" w:afterAutospacing="1" w:line="240" w:lineRule="auto"/>
        <w:rPr>
          <w:rFonts w:eastAsia="Times New Roman" w:cstheme="minorHAnsi"/>
          <w:kern w:val="0"/>
          <w:sz w:val="24"/>
          <w:szCs w:val="24"/>
          <w:lang w:bidi="mr-IN"/>
          <w14:ligatures w14:val="none"/>
        </w:rPr>
      </w:pPr>
      <w:r w:rsidRPr="00C11944">
        <w:rPr>
          <w:rFonts w:cstheme="minorHAnsi"/>
          <w:sz w:val="24"/>
          <w:szCs w:val="24"/>
        </w:rPr>
        <w:t xml:space="preserve">                           BUILDING CLASS CATEGORY and BUILDING CLASS AT PRESENT/TIME OF SALE columns allow for categorization and analysis of different property types.</w:t>
      </w:r>
      <w:r w:rsidRPr="00C11944">
        <w:rPr>
          <w:rFonts w:cstheme="minorHAnsi"/>
          <w:sz w:val="24"/>
          <w:szCs w:val="24"/>
          <w:shd w:val="clear" w:color="auto" w:fill="F7F7F8"/>
        </w:rPr>
        <w:t xml:space="preserve"> </w:t>
      </w:r>
      <w:r w:rsidRPr="00C11944">
        <w:rPr>
          <w:rFonts w:cstheme="minorHAnsi"/>
          <w:sz w:val="24"/>
          <w:szCs w:val="24"/>
        </w:rPr>
        <w:t>We can identify which types of properties are in high demand or have higher sales prices. Columns like RESIDENTIAL UNITS, COMMERCIAL UNITS, LAND SQUARE FEET, GROSS SQUARE FEET, and YEAR BUILT offer insights into property characteristics. We can analyze the size, type (residential or commercial), and age of properties sold.</w:t>
      </w:r>
    </w:p>
    <w:p w14:paraId="4B3D27E9" w14:textId="6537D004" w:rsidR="00C11944" w:rsidRPr="00C11944" w:rsidRDefault="00C87613" w:rsidP="00410DC9">
      <w:pPr>
        <w:spacing w:before="100" w:beforeAutospacing="1" w:after="0" w:afterAutospacing="1" w:line="240" w:lineRule="auto"/>
        <w:rPr>
          <w:rFonts w:eastAsia="Times New Roman" w:cstheme="minorHAnsi"/>
          <w:b/>
          <w:bCs/>
          <w:kern w:val="0"/>
          <w:sz w:val="24"/>
          <w:szCs w:val="24"/>
          <w:lang w:bidi="mr-IN"/>
          <w14:ligatures w14:val="none"/>
        </w:rPr>
      </w:pPr>
      <w:r w:rsidRPr="00E80ABB">
        <w:rPr>
          <w:rFonts w:eastAsia="Times New Roman" w:cstheme="minorHAnsi"/>
          <w:b/>
          <w:bCs/>
          <w:kern w:val="0"/>
          <w:sz w:val="24"/>
          <w:szCs w:val="24"/>
          <w:lang w:bidi="mr-IN"/>
          <w14:ligatures w14:val="none"/>
        </w:rPr>
        <w:t xml:space="preserve">Data </w:t>
      </w:r>
      <w:r w:rsidR="0054602E" w:rsidRPr="00C11944">
        <w:rPr>
          <w:rFonts w:eastAsia="Times New Roman" w:cstheme="minorHAnsi"/>
          <w:b/>
          <w:bCs/>
          <w:kern w:val="0"/>
          <w:sz w:val="24"/>
          <w:szCs w:val="24"/>
          <w:lang w:bidi="mr-IN"/>
          <w14:ligatures w14:val="none"/>
        </w:rPr>
        <w:t>D</w:t>
      </w:r>
      <w:r w:rsidRPr="00E80ABB">
        <w:rPr>
          <w:rFonts w:eastAsia="Times New Roman" w:cstheme="minorHAnsi"/>
          <w:b/>
          <w:bCs/>
          <w:kern w:val="0"/>
          <w:sz w:val="24"/>
          <w:szCs w:val="24"/>
          <w:lang w:bidi="mr-IN"/>
          <w14:ligatures w14:val="none"/>
        </w:rPr>
        <w:t>escription:</w:t>
      </w:r>
      <w:r w:rsidR="00D1146D" w:rsidRPr="00C11944">
        <w:rPr>
          <w:rFonts w:eastAsia="Times New Roman" w:cstheme="minorHAnsi"/>
          <w:b/>
          <w:bCs/>
          <w:kern w:val="0"/>
          <w:sz w:val="24"/>
          <w:szCs w:val="24"/>
          <w:lang w:bidi="mr-IN"/>
          <w14:ligatures w14:val="none"/>
        </w:rPr>
        <w:t xml:space="preserve"> </w:t>
      </w:r>
    </w:p>
    <w:tbl>
      <w:tblPr>
        <w:tblStyle w:val="TableGrid"/>
        <w:tblW w:w="0" w:type="auto"/>
        <w:tblLook w:val="04A0" w:firstRow="1" w:lastRow="0" w:firstColumn="1" w:lastColumn="0" w:noHBand="0" w:noVBand="1"/>
      </w:tblPr>
      <w:tblGrid>
        <w:gridCol w:w="3325"/>
        <w:gridCol w:w="2340"/>
        <w:gridCol w:w="3420"/>
      </w:tblGrid>
      <w:tr w:rsidR="00C76F79" w:rsidRPr="00C11944" w14:paraId="5463CD46" w14:textId="77777777" w:rsidTr="0054602E">
        <w:trPr>
          <w:trHeight w:val="485"/>
        </w:trPr>
        <w:tc>
          <w:tcPr>
            <w:tcW w:w="3325" w:type="dxa"/>
          </w:tcPr>
          <w:p w14:paraId="0D79649A" w14:textId="45DF5A9C" w:rsidR="009803DA" w:rsidRPr="00C11944" w:rsidRDefault="009803DA" w:rsidP="00410DC9">
            <w:pPr>
              <w:spacing w:before="100" w:beforeAutospacing="1" w:afterAutospacing="1"/>
              <w:rPr>
                <w:rFonts w:eastAsia="Times New Roman" w:cstheme="minorHAnsi"/>
                <w:b/>
                <w:bCs/>
                <w:kern w:val="0"/>
                <w:sz w:val="24"/>
                <w:szCs w:val="24"/>
                <w:lang w:bidi="mr-IN"/>
                <w14:ligatures w14:val="none"/>
              </w:rPr>
            </w:pPr>
            <w:r w:rsidRPr="00C11944">
              <w:rPr>
                <w:rFonts w:eastAsia="Times New Roman" w:cstheme="minorHAnsi"/>
                <w:b/>
                <w:bCs/>
                <w:kern w:val="0"/>
                <w:sz w:val="24"/>
                <w:szCs w:val="24"/>
                <w:lang w:bidi="mr-IN"/>
                <w14:ligatures w14:val="none"/>
              </w:rPr>
              <w:t>Name</w:t>
            </w:r>
            <w:r w:rsidRPr="00E80ABB">
              <w:rPr>
                <w:rFonts w:eastAsia="Times New Roman" w:cstheme="minorHAnsi"/>
                <w:b/>
                <w:bCs/>
                <w:kern w:val="0"/>
                <w:sz w:val="24"/>
                <w:szCs w:val="24"/>
                <w:lang w:bidi="mr-IN"/>
                <w14:ligatures w14:val="none"/>
              </w:rPr>
              <w:t xml:space="preserve"> of the </w:t>
            </w:r>
            <w:r w:rsidR="0054602E" w:rsidRPr="00C11944">
              <w:rPr>
                <w:rFonts w:eastAsia="Times New Roman" w:cstheme="minorHAnsi"/>
                <w:b/>
                <w:bCs/>
                <w:kern w:val="0"/>
                <w:sz w:val="24"/>
                <w:szCs w:val="24"/>
                <w:lang w:bidi="mr-IN"/>
                <w14:ligatures w14:val="none"/>
              </w:rPr>
              <w:t>A</w:t>
            </w:r>
            <w:r w:rsidRPr="00E80ABB">
              <w:rPr>
                <w:rFonts w:eastAsia="Times New Roman" w:cstheme="minorHAnsi"/>
                <w:b/>
                <w:bCs/>
                <w:kern w:val="0"/>
                <w:sz w:val="24"/>
                <w:szCs w:val="24"/>
                <w:lang w:bidi="mr-IN"/>
                <w14:ligatures w14:val="none"/>
              </w:rPr>
              <w:t>ttribute</w:t>
            </w:r>
          </w:p>
        </w:tc>
        <w:tc>
          <w:tcPr>
            <w:tcW w:w="2340" w:type="dxa"/>
          </w:tcPr>
          <w:p w14:paraId="051527DD" w14:textId="38788358" w:rsidR="009803DA" w:rsidRPr="00C11944" w:rsidRDefault="009803DA" w:rsidP="00410DC9">
            <w:pPr>
              <w:spacing w:before="100" w:beforeAutospacing="1" w:afterAutospacing="1"/>
              <w:rPr>
                <w:rFonts w:eastAsia="Times New Roman" w:cstheme="minorHAnsi"/>
                <w:b/>
                <w:bCs/>
                <w:kern w:val="0"/>
                <w:sz w:val="24"/>
                <w:szCs w:val="24"/>
                <w:lang w:bidi="mr-IN"/>
                <w14:ligatures w14:val="none"/>
              </w:rPr>
            </w:pPr>
            <w:r w:rsidRPr="00C11944">
              <w:rPr>
                <w:rFonts w:eastAsia="Times New Roman" w:cstheme="minorHAnsi"/>
                <w:b/>
                <w:bCs/>
                <w:kern w:val="0"/>
                <w:sz w:val="24"/>
                <w:szCs w:val="24"/>
                <w:lang w:bidi="mr-IN"/>
                <w14:ligatures w14:val="none"/>
              </w:rPr>
              <w:t>Data</w:t>
            </w:r>
            <w:r w:rsidRPr="00E80ABB">
              <w:rPr>
                <w:rFonts w:eastAsia="Times New Roman" w:cstheme="minorHAnsi"/>
                <w:b/>
                <w:bCs/>
                <w:kern w:val="0"/>
                <w:sz w:val="24"/>
                <w:szCs w:val="24"/>
                <w:lang w:bidi="mr-IN"/>
                <w14:ligatures w14:val="none"/>
              </w:rPr>
              <w:t xml:space="preserve"> type</w:t>
            </w:r>
          </w:p>
        </w:tc>
        <w:tc>
          <w:tcPr>
            <w:tcW w:w="3420" w:type="dxa"/>
          </w:tcPr>
          <w:p w14:paraId="17A6FA71" w14:textId="20BF472F" w:rsidR="009803DA" w:rsidRPr="00C11944" w:rsidRDefault="009803DA" w:rsidP="00410DC9">
            <w:pPr>
              <w:spacing w:before="100" w:beforeAutospacing="1" w:afterAutospacing="1"/>
              <w:rPr>
                <w:rFonts w:eastAsia="Times New Roman" w:cstheme="minorHAnsi"/>
                <w:b/>
                <w:bCs/>
                <w:kern w:val="0"/>
                <w:sz w:val="24"/>
                <w:szCs w:val="24"/>
                <w:lang w:bidi="mr-IN"/>
                <w14:ligatures w14:val="none"/>
              </w:rPr>
            </w:pPr>
            <w:r w:rsidRPr="00C11944">
              <w:rPr>
                <w:rFonts w:eastAsia="Times New Roman" w:cstheme="minorHAnsi"/>
                <w:b/>
                <w:bCs/>
                <w:kern w:val="0"/>
                <w:sz w:val="24"/>
                <w:szCs w:val="24"/>
                <w:lang w:bidi="mr-IN"/>
                <w14:ligatures w14:val="none"/>
              </w:rPr>
              <w:t>D</w:t>
            </w:r>
            <w:r w:rsidRPr="00E80ABB">
              <w:rPr>
                <w:rFonts w:eastAsia="Times New Roman" w:cstheme="minorHAnsi"/>
                <w:b/>
                <w:bCs/>
                <w:kern w:val="0"/>
                <w:sz w:val="24"/>
                <w:szCs w:val="24"/>
                <w:lang w:bidi="mr-IN"/>
                <w14:ligatures w14:val="none"/>
              </w:rPr>
              <w:t xml:space="preserve">escriptions of the </w:t>
            </w:r>
            <w:r w:rsidR="0054602E" w:rsidRPr="00C11944">
              <w:rPr>
                <w:rFonts w:eastAsia="Times New Roman" w:cstheme="minorHAnsi"/>
                <w:b/>
                <w:bCs/>
                <w:kern w:val="0"/>
                <w:sz w:val="24"/>
                <w:szCs w:val="24"/>
                <w:lang w:bidi="mr-IN"/>
                <w14:ligatures w14:val="none"/>
              </w:rPr>
              <w:t>A</w:t>
            </w:r>
            <w:r w:rsidRPr="00E80ABB">
              <w:rPr>
                <w:rFonts w:eastAsia="Times New Roman" w:cstheme="minorHAnsi"/>
                <w:b/>
                <w:bCs/>
                <w:kern w:val="0"/>
                <w:sz w:val="24"/>
                <w:szCs w:val="24"/>
                <w:lang w:bidi="mr-IN"/>
                <w14:ligatures w14:val="none"/>
              </w:rPr>
              <w:t>ttribute</w:t>
            </w:r>
          </w:p>
        </w:tc>
      </w:tr>
      <w:tr w:rsidR="00C76F79" w:rsidRPr="00C11944" w14:paraId="58EB2555" w14:textId="77777777" w:rsidTr="009803DA">
        <w:tc>
          <w:tcPr>
            <w:tcW w:w="3325" w:type="dxa"/>
          </w:tcPr>
          <w:p w14:paraId="13C6CA34" w14:textId="29A4A0B5" w:rsidR="009803DA" w:rsidRPr="00C11944" w:rsidRDefault="009803DA" w:rsidP="00410DC9">
            <w:pPr>
              <w:rPr>
                <w:rFonts w:cstheme="minorHAnsi"/>
                <w:sz w:val="24"/>
                <w:szCs w:val="24"/>
              </w:rPr>
            </w:pPr>
            <w:r w:rsidRPr="00C11944">
              <w:rPr>
                <w:rFonts w:cstheme="minorHAnsi"/>
                <w:sz w:val="24"/>
                <w:szCs w:val="24"/>
              </w:rPr>
              <w:t>BOROUGH</w:t>
            </w:r>
          </w:p>
        </w:tc>
        <w:tc>
          <w:tcPr>
            <w:tcW w:w="2340" w:type="dxa"/>
          </w:tcPr>
          <w:p w14:paraId="4C47E337" w14:textId="2C2354EF" w:rsidR="009803DA" w:rsidRPr="00C11944" w:rsidRDefault="009803DA" w:rsidP="00410DC9">
            <w:pPr>
              <w:spacing w:before="100" w:beforeAutospacing="1" w:afterAutospacing="1"/>
              <w:rPr>
                <w:rFonts w:eastAsia="Times New Roman" w:cstheme="minorHAnsi"/>
                <w:kern w:val="0"/>
                <w:sz w:val="24"/>
                <w:szCs w:val="24"/>
                <w:lang w:bidi="mr-IN"/>
                <w14:ligatures w14:val="none"/>
              </w:rPr>
            </w:pPr>
          </w:p>
        </w:tc>
        <w:tc>
          <w:tcPr>
            <w:tcW w:w="3420" w:type="dxa"/>
          </w:tcPr>
          <w:p w14:paraId="7CE482E7" w14:textId="4635E0BC"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name of the borough in which the property is located</w:t>
            </w:r>
            <w:r w:rsidR="005F2DB6" w:rsidRPr="00C11944">
              <w:rPr>
                <w:rFonts w:eastAsia="Times New Roman" w:cstheme="minorHAnsi"/>
                <w:kern w:val="0"/>
                <w:sz w:val="24"/>
                <w:szCs w:val="24"/>
                <w:lang w:bidi="mr-IN"/>
                <w14:ligatures w14:val="none"/>
              </w:rPr>
              <w:t>.</w:t>
            </w:r>
            <w:r w:rsidR="005F2DB6" w:rsidRPr="00C11944">
              <w:rPr>
                <w:rFonts w:cstheme="minorHAnsi"/>
                <w:sz w:val="24"/>
                <w:szCs w:val="24"/>
                <w:shd w:val="clear" w:color="auto" w:fill="FFFFFF"/>
              </w:rPr>
              <w:t xml:space="preserve"> Manhattan (1), Bronx (2), Brooklyn (3), Queens (4), and Staten Island (5).</w:t>
            </w:r>
          </w:p>
        </w:tc>
      </w:tr>
      <w:tr w:rsidR="00C76F79" w:rsidRPr="00C11944" w14:paraId="66966E8C" w14:textId="77777777" w:rsidTr="009803DA">
        <w:tc>
          <w:tcPr>
            <w:tcW w:w="3325" w:type="dxa"/>
          </w:tcPr>
          <w:p w14:paraId="50040C5D" w14:textId="74097399" w:rsidR="009803DA" w:rsidRPr="00C11944" w:rsidRDefault="009803DA" w:rsidP="00410DC9">
            <w:pPr>
              <w:rPr>
                <w:rFonts w:cstheme="minorHAnsi"/>
                <w:sz w:val="24"/>
                <w:szCs w:val="24"/>
              </w:rPr>
            </w:pPr>
            <w:r w:rsidRPr="00C11944">
              <w:rPr>
                <w:rFonts w:cstheme="minorHAnsi"/>
                <w:sz w:val="24"/>
                <w:szCs w:val="24"/>
              </w:rPr>
              <w:t>NEIGHBORHOOD</w:t>
            </w:r>
          </w:p>
        </w:tc>
        <w:tc>
          <w:tcPr>
            <w:tcW w:w="2340" w:type="dxa"/>
          </w:tcPr>
          <w:p w14:paraId="465B277F" w14:textId="133C6BE9"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32071991" w14:textId="269FD6C4"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Department of Finance assessors determine the neighborhood name while valuing properties</w:t>
            </w:r>
          </w:p>
        </w:tc>
      </w:tr>
      <w:tr w:rsidR="00C76F79" w:rsidRPr="00C11944" w14:paraId="47C04AB1" w14:textId="77777777" w:rsidTr="009803DA">
        <w:tc>
          <w:tcPr>
            <w:tcW w:w="3325" w:type="dxa"/>
          </w:tcPr>
          <w:p w14:paraId="341BD2CB" w14:textId="7A7EF853" w:rsidR="009803DA" w:rsidRPr="00C11944" w:rsidRDefault="009803DA" w:rsidP="00410DC9">
            <w:pPr>
              <w:rPr>
                <w:rFonts w:cstheme="minorHAnsi"/>
                <w:sz w:val="24"/>
                <w:szCs w:val="24"/>
              </w:rPr>
            </w:pPr>
            <w:r w:rsidRPr="00C11944">
              <w:rPr>
                <w:rFonts w:cstheme="minorHAnsi"/>
                <w:sz w:val="24"/>
                <w:szCs w:val="24"/>
              </w:rPr>
              <w:t>BUILDING CLASS CATEGORY</w:t>
            </w:r>
          </w:p>
        </w:tc>
        <w:tc>
          <w:tcPr>
            <w:tcW w:w="2340" w:type="dxa"/>
          </w:tcPr>
          <w:p w14:paraId="2A7278BC" w14:textId="500A9E0C"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048E869D" w14:textId="529A07DA"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This is a field that we are including so that users of the Rolling Sales Files can easily identify similar properties by broad usage (</w:t>
            </w:r>
            <w:r w:rsidR="00DB54C9" w:rsidRPr="00C11944">
              <w:rPr>
                <w:rFonts w:eastAsia="Times New Roman" w:cstheme="minorHAnsi"/>
                <w:kern w:val="0"/>
                <w:sz w:val="24"/>
                <w:szCs w:val="24"/>
                <w:lang w:bidi="mr-IN"/>
                <w14:ligatures w14:val="none"/>
              </w:rPr>
              <w:t>e.g.,</w:t>
            </w:r>
            <w:r w:rsidRPr="00C11944">
              <w:rPr>
                <w:rFonts w:eastAsia="Times New Roman" w:cstheme="minorHAnsi"/>
                <w:kern w:val="0"/>
                <w:sz w:val="24"/>
                <w:szCs w:val="24"/>
                <w:lang w:bidi="mr-IN"/>
                <w14:ligatures w14:val="none"/>
              </w:rPr>
              <w:t xml:space="preserve"> One Family Homes) without looking up individual Building Classes.</w:t>
            </w:r>
          </w:p>
        </w:tc>
      </w:tr>
      <w:tr w:rsidR="00C76F79" w:rsidRPr="00C11944" w14:paraId="45E346A4" w14:textId="77777777" w:rsidTr="009803DA">
        <w:tc>
          <w:tcPr>
            <w:tcW w:w="3325" w:type="dxa"/>
          </w:tcPr>
          <w:p w14:paraId="36FE3447" w14:textId="1BDFF9CD" w:rsidR="009803DA" w:rsidRPr="00C11944" w:rsidRDefault="009803DA" w:rsidP="00410DC9">
            <w:pPr>
              <w:rPr>
                <w:rFonts w:cstheme="minorHAnsi"/>
                <w:sz w:val="24"/>
                <w:szCs w:val="24"/>
              </w:rPr>
            </w:pPr>
            <w:r w:rsidRPr="00C11944">
              <w:rPr>
                <w:rFonts w:cstheme="minorHAnsi"/>
                <w:sz w:val="24"/>
                <w:szCs w:val="24"/>
              </w:rPr>
              <w:t>TAX CLASS AT PRESENT</w:t>
            </w:r>
          </w:p>
        </w:tc>
        <w:tc>
          <w:tcPr>
            <w:tcW w:w="2340" w:type="dxa"/>
          </w:tcPr>
          <w:p w14:paraId="512868AD" w14:textId="4E2F9704"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1644895F" w14:textId="24A3F5E1"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Every property is assigned to one of four tax classes (Classes 1, 2, 3, and 4)</w:t>
            </w:r>
          </w:p>
        </w:tc>
      </w:tr>
      <w:tr w:rsidR="00C76F79" w:rsidRPr="00C11944" w14:paraId="02779EA5" w14:textId="77777777" w:rsidTr="009803DA">
        <w:tc>
          <w:tcPr>
            <w:tcW w:w="3325" w:type="dxa"/>
          </w:tcPr>
          <w:p w14:paraId="3B19E130" w14:textId="65F24F7A" w:rsidR="009803DA" w:rsidRPr="00C11944" w:rsidRDefault="009803DA" w:rsidP="00410DC9">
            <w:pPr>
              <w:rPr>
                <w:rFonts w:cstheme="minorHAnsi"/>
                <w:sz w:val="24"/>
                <w:szCs w:val="24"/>
              </w:rPr>
            </w:pPr>
            <w:r w:rsidRPr="00C11944">
              <w:rPr>
                <w:rFonts w:cstheme="minorHAnsi"/>
                <w:sz w:val="24"/>
                <w:szCs w:val="24"/>
              </w:rPr>
              <w:t>BLOCK</w:t>
            </w:r>
          </w:p>
        </w:tc>
        <w:tc>
          <w:tcPr>
            <w:tcW w:w="2340" w:type="dxa"/>
          </w:tcPr>
          <w:p w14:paraId="6AE0BF95" w14:textId="7C2F8B2D"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4B22AC77" w14:textId="0BE64DB7"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sub-division of the borough on which real properties are located</w:t>
            </w:r>
          </w:p>
        </w:tc>
      </w:tr>
      <w:tr w:rsidR="00C76F79" w:rsidRPr="00C11944" w14:paraId="667B9CF1" w14:textId="77777777" w:rsidTr="009803DA">
        <w:tc>
          <w:tcPr>
            <w:tcW w:w="3325" w:type="dxa"/>
          </w:tcPr>
          <w:p w14:paraId="420DD212" w14:textId="25631A3D" w:rsidR="009803DA" w:rsidRPr="00C11944" w:rsidRDefault="009803DA"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lastRenderedPageBreak/>
              <w:t>LOT</w:t>
            </w:r>
          </w:p>
        </w:tc>
        <w:tc>
          <w:tcPr>
            <w:tcW w:w="2340" w:type="dxa"/>
          </w:tcPr>
          <w:p w14:paraId="2740C3E0" w14:textId="2B0B4484"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7AA72FDA" w14:textId="627E2E96"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A Lot is a subdivision of a Tax Block and represents the property unique location</w:t>
            </w:r>
          </w:p>
        </w:tc>
      </w:tr>
      <w:tr w:rsidR="00C76F79" w:rsidRPr="00C11944" w14:paraId="16810E23" w14:textId="77777777" w:rsidTr="009803DA">
        <w:tc>
          <w:tcPr>
            <w:tcW w:w="3325" w:type="dxa"/>
          </w:tcPr>
          <w:p w14:paraId="2F40AAF5" w14:textId="05D7F6B6" w:rsidR="009803DA" w:rsidRPr="00C11944" w:rsidRDefault="009803DA" w:rsidP="00410DC9">
            <w:pPr>
              <w:rPr>
                <w:rFonts w:cstheme="minorHAnsi"/>
                <w:sz w:val="24"/>
                <w:szCs w:val="24"/>
              </w:rPr>
            </w:pPr>
            <w:r w:rsidRPr="00C11944">
              <w:rPr>
                <w:rFonts w:cstheme="minorHAnsi"/>
                <w:sz w:val="24"/>
                <w:szCs w:val="24"/>
              </w:rPr>
              <w:t>EASE-MENT</w:t>
            </w:r>
          </w:p>
        </w:tc>
        <w:tc>
          <w:tcPr>
            <w:tcW w:w="2340" w:type="dxa"/>
          </w:tcPr>
          <w:p w14:paraId="5EEB57F0" w14:textId="536F0287"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0599715A" w14:textId="64D5B34F"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An easement is a right, such as a right of way, which allows an entity to make limited use of another’s real property</w:t>
            </w:r>
          </w:p>
        </w:tc>
      </w:tr>
      <w:tr w:rsidR="00C76F79" w:rsidRPr="00C11944" w14:paraId="1E41ABF2" w14:textId="77777777" w:rsidTr="009803DA">
        <w:tc>
          <w:tcPr>
            <w:tcW w:w="3325" w:type="dxa"/>
          </w:tcPr>
          <w:p w14:paraId="70080C9C" w14:textId="7932A999" w:rsidR="009803DA" w:rsidRPr="00C11944" w:rsidRDefault="009803DA" w:rsidP="00410DC9">
            <w:pPr>
              <w:rPr>
                <w:rFonts w:cstheme="minorHAnsi"/>
                <w:sz w:val="24"/>
                <w:szCs w:val="24"/>
              </w:rPr>
            </w:pPr>
            <w:r w:rsidRPr="00C11944">
              <w:rPr>
                <w:rFonts w:cstheme="minorHAnsi"/>
                <w:sz w:val="24"/>
                <w:szCs w:val="24"/>
              </w:rPr>
              <w:t>BUILDING CLASS AT PRESENT</w:t>
            </w:r>
          </w:p>
        </w:tc>
        <w:tc>
          <w:tcPr>
            <w:tcW w:w="2340" w:type="dxa"/>
          </w:tcPr>
          <w:p w14:paraId="7FD8A9D7" w14:textId="27E6FCB0"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35F88FF9" w14:textId="25EFFC16"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 xml:space="preserve">The first position of the Building Class is a letter that is used to describe a general class of </w:t>
            </w:r>
            <w:r w:rsidR="00D1146D" w:rsidRPr="00C11944">
              <w:rPr>
                <w:rFonts w:eastAsia="Times New Roman" w:cstheme="minorHAnsi"/>
                <w:kern w:val="0"/>
                <w:sz w:val="24"/>
                <w:szCs w:val="24"/>
                <w:lang w:bidi="mr-IN"/>
                <w14:ligatures w14:val="none"/>
              </w:rPr>
              <w:t>properties that</w:t>
            </w:r>
            <w:r w:rsidRPr="00C11944">
              <w:rPr>
                <w:rFonts w:eastAsia="Times New Roman" w:cstheme="minorHAnsi"/>
                <w:kern w:val="0"/>
                <w:sz w:val="24"/>
                <w:szCs w:val="24"/>
                <w:lang w:bidi="mr-IN"/>
                <w14:ligatures w14:val="none"/>
              </w:rPr>
              <w:t xml:space="preserve"> signifies office buildings. The second position, a number, adds more specific information about the property’s use or construction style</w:t>
            </w:r>
            <w:r w:rsidR="00D1146D" w:rsidRPr="00C11944">
              <w:rPr>
                <w:rFonts w:eastAsia="Times New Roman" w:cstheme="minorHAnsi"/>
                <w:kern w:val="0"/>
                <w:sz w:val="24"/>
                <w:szCs w:val="24"/>
                <w:lang w:bidi="mr-IN"/>
                <w14:ligatures w14:val="none"/>
              </w:rPr>
              <w:t>.</w:t>
            </w:r>
          </w:p>
        </w:tc>
      </w:tr>
      <w:tr w:rsidR="00C76F79" w:rsidRPr="00C11944" w14:paraId="6C7E0854" w14:textId="77777777" w:rsidTr="009803DA">
        <w:tc>
          <w:tcPr>
            <w:tcW w:w="3325" w:type="dxa"/>
          </w:tcPr>
          <w:p w14:paraId="586E15CA" w14:textId="583D056A" w:rsidR="009803DA" w:rsidRPr="00C11944" w:rsidRDefault="009803DA" w:rsidP="00410DC9">
            <w:pPr>
              <w:rPr>
                <w:rFonts w:cstheme="minorHAnsi"/>
                <w:sz w:val="24"/>
                <w:szCs w:val="24"/>
              </w:rPr>
            </w:pPr>
            <w:r w:rsidRPr="00C11944">
              <w:rPr>
                <w:rFonts w:cstheme="minorHAnsi"/>
                <w:sz w:val="24"/>
                <w:szCs w:val="24"/>
              </w:rPr>
              <w:t>ADDRESS</w:t>
            </w:r>
          </w:p>
        </w:tc>
        <w:tc>
          <w:tcPr>
            <w:tcW w:w="2340" w:type="dxa"/>
          </w:tcPr>
          <w:p w14:paraId="1246CD0A" w14:textId="2C84D3DB"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4134A644" w14:textId="2E6B2995"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street address of the property as listed on the Sales File</w:t>
            </w:r>
          </w:p>
        </w:tc>
      </w:tr>
      <w:tr w:rsidR="00C76F79" w:rsidRPr="00C11944" w14:paraId="1AE388A3" w14:textId="77777777" w:rsidTr="009803DA">
        <w:tc>
          <w:tcPr>
            <w:tcW w:w="3325" w:type="dxa"/>
          </w:tcPr>
          <w:p w14:paraId="3A1276C7" w14:textId="5F388854" w:rsidR="009803DA" w:rsidRPr="00C11944" w:rsidRDefault="009803DA" w:rsidP="00410DC9">
            <w:pPr>
              <w:rPr>
                <w:rFonts w:cstheme="minorHAnsi"/>
                <w:sz w:val="24"/>
                <w:szCs w:val="24"/>
              </w:rPr>
            </w:pPr>
            <w:r w:rsidRPr="00C11944">
              <w:rPr>
                <w:rFonts w:cstheme="minorHAnsi"/>
                <w:sz w:val="24"/>
                <w:szCs w:val="24"/>
              </w:rPr>
              <w:t>APARTMENT NUMBER</w:t>
            </w:r>
          </w:p>
        </w:tc>
        <w:tc>
          <w:tcPr>
            <w:tcW w:w="2340" w:type="dxa"/>
          </w:tcPr>
          <w:p w14:paraId="7163784C" w14:textId="6051EDB8"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100AEACE" w14:textId="169F0096"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Apartment Number allocated</w:t>
            </w:r>
          </w:p>
        </w:tc>
      </w:tr>
      <w:tr w:rsidR="00C76F79" w:rsidRPr="00C11944" w14:paraId="3B087952" w14:textId="77777777" w:rsidTr="009803DA">
        <w:tc>
          <w:tcPr>
            <w:tcW w:w="3325" w:type="dxa"/>
          </w:tcPr>
          <w:p w14:paraId="25FD9AC0" w14:textId="1E1A7498" w:rsidR="009803DA" w:rsidRPr="00C11944" w:rsidRDefault="009803DA" w:rsidP="00410DC9">
            <w:pPr>
              <w:rPr>
                <w:rFonts w:cstheme="minorHAnsi"/>
                <w:sz w:val="24"/>
                <w:szCs w:val="24"/>
              </w:rPr>
            </w:pPr>
            <w:r w:rsidRPr="00C11944">
              <w:rPr>
                <w:rFonts w:cstheme="minorHAnsi"/>
                <w:sz w:val="24"/>
                <w:szCs w:val="24"/>
              </w:rPr>
              <w:t>ZIP CODE</w:t>
            </w:r>
          </w:p>
        </w:tc>
        <w:tc>
          <w:tcPr>
            <w:tcW w:w="2340" w:type="dxa"/>
          </w:tcPr>
          <w:p w14:paraId="0D2680CF" w14:textId="19F9DC97"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19283C80" w14:textId="23283262"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property’s postal code</w:t>
            </w:r>
          </w:p>
        </w:tc>
      </w:tr>
      <w:tr w:rsidR="00C76F79" w:rsidRPr="00C11944" w14:paraId="73617564" w14:textId="77777777" w:rsidTr="009803DA">
        <w:tc>
          <w:tcPr>
            <w:tcW w:w="3325" w:type="dxa"/>
          </w:tcPr>
          <w:p w14:paraId="4F2316C1" w14:textId="55A14301" w:rsidR="009803DA" w:rsidRPr="00C11944" w:rsidRDefault="009803DA" w:rsidP="00410DC9">
            <w:pPr>
              <w:rPr>
                <w:rFonts w:cstheme="minorHAnsi"/>
                <w:sz w:val="24"/>
                <w:szCs w:val="24"/>
              </w:rPr>
            </w:pPr>
            <w:r w:rsidRPr="00C11944">
              <w:rPr>
                <w:rFonts w:cstheme="minorHAnsi"/>
                <w:sz w:val="24"/>
                <w:szCs w:val="24"/>
              </w:rPr>
              <w:t>RESIDENTIAL UNITS</w:t>
            </w:r>
          </w:p>
        </w:tc>
        <w:tc>
          <w:tcPr>
            <w:tcW w:w="2340" w:type="dxa"/>
          </w:tcPr>
          <w:p w14:paraId="102CCD66" w14:textId="421C1B0E"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21D06905" w14:textId="000E1AE9"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number of residential units at the listed property</w:t>
            </w:r>
          </w:p>
        </w:tc>
      </w:tr>
      <w:tr w:rsidR="00C76F79" w:rsidRPr="00C11944" w14:paraId="7EBBAEA6" w14:textId="77777777" w:rsidTr="009803DA">
        <w:tc>
          <w:tcPr>
            <w:tcW w:w="3325" w:type="dxa"/>
          </w:tcPr>
          <w:p w14:paraId="7CE17C1A" w14:textId="4E014B69" w:rsidR="009803DA" w:rsidRPr="00C11944" w:rsidRDefault="009803DA" w:rsidP="00410DC9">
            <w:pPr>
              <w:rPr>
                <w:rFonts w:cstheme="minorHAnsi"/>
                <w:sz w:val="24"/>
                <w:szCs w:val="24"/>
              </w:rPr>
            </w:pPr>
            <w:r w:rsidRPr="00C11944">
              <w:rPr>
                <w:rFonts w:cstheme="minorHAnsi"/>
                <w:sz w:val="24"/>
                <w:szCs w:val="24"/>
              </w:rPr>
              <w:t>COMMERCIAL UNITS</w:t>
            </w:r>
          </w:p>
        </w:tc>
        <w:tc>
          <w:tcPr>
            <w:tcW w:w="2340" w:type="dxa"/>
          </w:tcPr>
          <w:p w14:paraId="7162FE88" w14:textId="3F745818"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7DCBA8CE" w14:textId="066F8FCD"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number of commercial units at the listed property.</w:t>
            </w:r>
          </w:p>
        </w:tc>
      </w:tr>
      <w:tr w:rsidR="00C76F79" w:rsidRPr="00C11944" w14:paraId="39BA3685" w14:textId="77777777" w:rsidTr="009803DA">
        <w:tc>
          <w:tcPr>
            <w:tcW w:w="3325" w:type="dxa"/>
          </w:tcPr>
          <w:p w14:paraId="01281935" w14:textId="0868C348" w:rsidR="009803DA" w:rsidRPr="00C11944" w:rsidRDefault="009803DA"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TOTAL UNITS</w:t>
            </w:r>
          </w:p>
        </w:tc>
        <w:tc>
          <w:tcPr>
            <w:tcW w:w="2340" w:type="dxa"/>
          </w:tcPr>
          <w:p w14:paraId="7A5BC650" w14:textId="122414BF"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2DD3F6E2" w14:textId="39E86E19"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total number of units at the listed property.</w:t>
            </w:r>
          </w:p>
        </w:tc>
      </w:tr>
      <w:tr w:rsidR="00C76F79" w:rsidRPr="00C11944" w14:paraId="732B9F6E" w14:textId="77777777" w:rsidTr="009803DA">
        <w:tc>
          <w:tcPr>
            <w:tcW w:w="3325" w:type="dxa"/>
          </w:tcPr>
          <w:p w14:paraId="37CA62A2" w14:textId="34F5E401" w:rsidR="009803DA" w:rsidRPr="00C11944" w:rsidRDefault="009803DA"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LAND SQUARE FEET</w:t>
            </w:r>
          </w:p>
        </w:tc>
        <w:tc>
          <w:tcPr>
            <w:tcW w:w="2340" w:type="dxa"/>
          </w:tcPr>
          <w:p w14:paraId="6A36C447" w14:textId="2FD6B68E"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5214D96B" w14:textId="37315842"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land area of the property is listed in square feet.</w:t>
            </w:r>
          </w:p>
        </w:tc>
      </w:tr>
      <w:tr w:rsidR="00C76F79" w:rsidRPr="00C11944" w14:paraId="2C63CBB3" w14:textId="77777777" w:rsidTr="009803DA">
        <w:tc>
          <w:tcPr>
            <w:tcW w:w="3325" w:type="dxa"/>
          </w:tcPr>
          <w:p w14:paraId="6B903AF7" w14:textId="61F29982" w:rsidR="009803DA" w:rsidRPr="00C11944" w:rsidRDefault="009803DA"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GROSS SQUARE FEET</w:t>
            </w:r>
          </w:p>
        </w:tc>
        <w:tc>
          <w:tcPr>
            <w:tcW w:w="2340" w:type="dxa"/>
          </w:tcPr>
          <w:p w14:paraId="17330740" w14:textId="7A3D3B48"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1BA9DCEC" w14:textId="42079023"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The total area of all the floors of a building as measured from the exterior surfaces of the outside walls of the building,</w:t>
            </w:r>
          </w:p>
        </w:tc>
      </w:tr>
      <w:tr w:rsidR="00C76F79" w:rsidRPr="00C11944" w14:paraId="5DDCCE22" w14:textId="77777777" w:rsidTr="009803DA">
        <w:tc>
          <w:tcPr>
            <w:tcW w:w="3325" w:type="dxa"/>
          </w:tcPr>
          <w:p w14:paraId="0B8A64FA" w14:textId="26577317" w:rsidR="009803DA" w:rsidRPr="00C11944" w:rsidRDefault="009803DA"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YEAR BUILT</w:t>
            </w:r>
          </w:p>
        </w:tc>
        <w:tc>
          <w:tcPr>
            <w:tcW w:w="2340" w:type="dxa"/>
          </w:tcPr>
          <w:p w14:paraId="57508138" w14:textId="35E6A832"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467A163D" w14:textId="1463DD68"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Year the structure on the property was built.</w:t>
            </w:r>
          </w:p>
        </w:tc>
      </w:tr>
      <w:tr w:rsidR="00C76F79" w:rsidRPr="00C11944" w14:paraId="5E7BCB3F" w14:textId="77777777" w:rsidTr="009803DA">
        <w:tc>
          <w:tcPr>
            <w:tcW w:w="3325" w:type="dxa"/>
          </w:tcPr>
          <w:p w14:paraId="7ADCE2B6" w14:textId="0E0F30BD" w:rsidR="009803DA" w:rsidRPr="00C11944" w:rsidRDefault="009803DA" w:rsidP="00410DC9">
            <w:pPr>
              <w:rPr>
                <w:rFonts w:cstheme="minorHAnsi"/>
                <w:sz w:val="24"/>
                <w:szCs w:val="24"/>
              </w:rPr>
            </w:pPr>
            <w:r w:rsidRPr="00C11944">
              <w:rPr>
                <w:rFonts w:cstheme="minorHAnsi"/>
                <w:sz w:val="24"/>
                <w:szCs w:val="24"/>
              </w:rPr>
              <w:t>TAX CLASS AT THE TIME OF SALE</w:t>
            </w:r>
          </w:p>
        </w:tc>
        <w:tc>
          <w:tcPr>
            <w:tcW w:w="2340" w:type="dxa"/>
          </w:tcPr>
          <w:p w14:paraId="06F263B2" w14:textId="13FA3FC0"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int64</w:t>
            </w:r>
          </w:p>
        </w:tc>
        <w:tc>
          <w:tcPr>
            <w:tcW w:w="3420" w:type="dxa"/>
          </w:tcPr>
          <w:p w14:paraId="1BE755A5" w14:textId="724A577A"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tax classes at the time of sales</w:t>
            </w:r>
          </w:p>
        </w:tc>
      </w:tr>
      <w:tr w:rsidR="00C76F79" w:rsidRPr="00C11944" w14:paraId="0FF24DAF" w14:textId="77777777" w:rsidTr="009803DA">
        <w:tc>
          <w:tcPr>
            <w:tcW w:w="3325" w:type="dxa"/>
          </w:tcPr>
          <w:p w14:paraId="20B9A4CA" w14:textId="32D165E3" w:rsidR="009803DA" w:rsidRPr="00C11944" w:rsidRDefault="009803DA" w:rsidP="00410DC9">
            <w:pPr>
              <w:rPr>
                <w:rFonts w:cstheme="minorHAnsi"/>
                <w:sz w:val="24"/>
                <w:szCs w:val="24"/>
              </w:rPr>
            </w:pPr>
            <w:r w:rsidRPr="00C11944">
              <w:rPr>
                <w:rFonts w:cstheme="minorHAnsi"/>
                <w:sz w:val="24"/>
                <w:szCs w:val="24"/>
              </w:rPr>
              <w:t xml:space="preserve">BUILDING CLASS AT </w:t>
            </w:r>
            <w:r w:rsidR="00D1146D" w:rsidRPr="00C11944">
              <w:rPr>
                <w:rFonts w:cstheme="minorHAnsi"/>
                <w:sz w:val="24"/>
                <w:szCs w:val="24"/>
              </w:rPr>
              <w:t xml:space="preserve">THE </w:t>
            </w:r>
            <w:r w:rsidRPr="00C11944">
              <w:rPr>
                <w:rFonts w:cstheme="minorHAnsi"/>
                <w:sz w:val="24"/>
                <w:szCs w:val="24"/>
              </w:rPr>
              <w:t>TIME OF SALE</w:t>
            </w:r>
          </w:p>
        </w:tc>
        <w:tc>
          <w:tcPr>
            <w:tcW w:w="2340" w:type="dxa"/>
          </w:tcPr>
          <w:p w14:paraId="0CF3A8F6" w14:textId="2BAD5104"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7AA59518" w14:textId="7BDFCA27"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Building classes at the time of sales</w:t>
            </w:r>
          </w:p>
        </w:tc>
      </w:tr>
      <w:tr w:rsidR="00C76F79" w:rsidRPr="00C11944" w14:paraId="50C75058" w14:textId="77777777" w:rsidTr="009803DA">
        <w:tc>
          <w:tcPr>
            <w:tcW w:w="3325" w:type="dxa"/>
          </w:tcPr>
          <w:p w14:paraId="5D1E10B4" w14:textId="6839D78D" w:rsidR="009803DA" w:rsidRPr="00C11944" w:rsidRDefault="009803DA" w:rsidP="00410DC9">
            <w:pPr>
              <w:rPr>
                <w:rFonts w:cstheme="minorHAnsi"/>
                <w:sz w:val="24"/>
                <w:szCs w:val="24"/>
              </w:rPr>
            </w:pPr>
            <w:r w:rsidRPr="00C11944">
              <w:rPr>
                <w:rFonts w:cstheme="minorHAnsi"/>
                <w:sz w:val="24"/>
                <w:szCs w:val="24"/>
              </w:rPr>
              <w:t>SALE PRICE</w:t>
            </w:r>
          </w:p>
        </w:tc>
        <w:tc>
          <w:tcPr>
            <w:tcW w:w="2340" w:type="dxa"/>
          </w:tcPr>
          <w:p w14:paraId="6573BF8D" w14:textId="4594ED9C"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24886F39" w14:textId="6796E9C7"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Price paid for the property.</w:t>
            </w:r>
          </w:p>
        </w:tc>
      </w:tr>
      <w:tr w:rsidR="009803DA" w:rsidRPr="00C11944" w14:paraId="4E6262DA" w14:textId="77777777" w:rsidTr="009803DA">
        <w:tc>
          <w:tcPr>
            <w:tcW w:w="3325" w:type="dxa"/>
          </w:tcPr>
          <w:p w14:paraId="4BD54002" w14:textId="71EAB406" w:rsidR="009803DA" w:rsidRPr="00C11944" w:rsidRDefault="009803DA" w:rsidP="00410DC9">
            <w:pPr>
              <w:rPr>
                <w:rFonts w:cstheme="minorHAnsi"/>
                <w:sz w:val="24"/>
                <w:szCs w:val="24"/>
              </w:rPr>
            </w:pPr>
            <w:r w:rsidRPr="00C11944">
              <w:rPr>
                <w:rFonts w:cstheme="minorHAnsi"/>
                <w:sz w:val="24"/>
                <w:szCs w:val="24"/>
              </w:rPr>
              <w:t>SALE DATE</w:t>
            </w:r>
          </w:p>
        </w:tc>
        <w:tc>
          <w:tcPr>
            <w:tcW w:w="2340" w:type="dxa"/>
          </w:tcPr>
          <w:p w14:paraId="4F0570C1" w14:textId="7BF9DF30" w:rsidR="009803DA" w:rsidRPr="00C11944" w:rsidRDefault="00E150DF"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object</w:t>
            </w:r>
          </w:p>
        </w:tc>
        <w:tc>
          <w:tcPr>
            <w:tcW w:w="3420" w:type="dxa"/>
          </w:tcPr>
          <w:p w14:paraId="1EC388C3" w14:textId="7A3A582C" w:rsidR="009803DA" w:rsidRPr="00C11944" w:rsidRDefault="00D1146D" w:rsidP="00410DC9">
            <w:pPr>
              <w:spacing w:before="100" w:beforeAutospacing="1" w:afterAutospacing="1"/>
              <w:rPr>
                <w:rFonts w:eastAsia="Times New Roman" w:cstheme="minorHAnsi"/>
                <w:kern w:val="0"/>
                <w:sz w:val="24"/>
                <w:szCs w:val="24"/>
                <w:lang w:bidi="mr-IN"/>
                <w14:ligatures w14:val="none"/>
              </w:rPr>
            </w:pPr>
            <w:r w:rsidRPr="00C11944">
              <w:rPr>
                <w:rFonts w:eastAsia="Times New Roman" w:cstheme="minorHAnsi"/>
                <w:kern w:val="0"/>
                <w:sz w:val="24"/>
                <w:szCs w:val="24"/>
                <w:lang w:bidi="mr-IN"/>
                <w14:ligatures w14:val="none"/>
              </w:rPr>
              <w:t>Date the property sold.</w:t>
            </w:r>
          </w:p>
        </w:tc>
      </w:tr>
    </w:tbl>
    <w:p w14:paraId="5DF95D92" w14:textId="77777777" w:rsidR="008E37D0" w:rsidRPr="00C11944" w:rsidRDefault="008E37D0" w:rsidP="00410DC9">
      <w:pPr>
        <w:rPr>
          <w:rFonts w:cstheme="minorHAnsi"/>
          <w:sz w:val="24"/>
          <w:szCs w:val="24"/>
        </w:rPr>
      </w:pPr>
    </w:p>
    <w:sectPr w:rsidR="008E37D0" w:rsidRPr="00C119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F5D2A" w14:textId="77777777" w:rsidR="00DC53E8" w:rsidRDefault="00DC53E8" w:rsidP="000906CD">
      <w:pPr>
        <w:spacing w:after="0" w:line="240" w:lineRule="auto"/>
      </w:pPr>
      <w:r>
        <w:separator/>
      </w:r>
    </w:p>
  </w:endnote>
  <w:endnote w:type="continuationSeparator" w:id="0">
    <w:p w14:paraId="5531E79A" w14:textId="77777777" w:rsidR="00DC53E8" w:rsidRDefault="00DC53E8" w:rsidP="0009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EBE0" w14:textId="77777777" w:rsidR="00DC53E8" w:rsidRDefault="00DC53E8" w:rsidP="000906CD">
      <w:pPr>
        <w:spacing w:after="0" w:line="240" w:lineRule="auto"/>
      </w:pPr>
      <w:r>
        <w:separator/>
      </w:r>
    </w:p>
  </w:footnote>
  <w:footnote w:type="continuationSeparator" w:id="0">
    <w:p w14:paraId="2CA4F641" w14:textId="77777777" w:rsidR="00DC53E8" w:rsidRDefault="00DC53E8" w:rsidP="00090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2882" w14:textId="77777777" w:rsidR="000906CD" w:rsidRPr="000906CD" w:rsidRDefault="000906CD" w:rsidP="000906CD">
    <w:pPr>
      <w:shd w:val="clear" w:color="auto" w:fill="FFFFFF"/>
      <w:spacing w:after="240" w:line="660" w:lineRule="atLeast"/>
      <w:jc w:val="center"/>
      <w:textAlignment w:val="baseline"/>
      <w:outlineLvl w:val="0"/>
      <w:rPr>
        <w:rFonts w:eastAsia="Times New Roman" w:cstheme="minorHAnsi"/>
        <w:b/>
        <w:bCs/>
        <w:color w:val="202124"/>
        <w:kern w:val="36"/>
        <w:sz w:val="44"/>
        <w:szCs w:val="44"/>
        <w:u w:val="single"/>
        <w:lang w:bidi="mr-IN"/>
        <w14:ligatures w14:val="none"/>
      </w:rPr>
    </w:pPr>
    <w:r w:rsidRPr="000906CD">
      <w:rPr>
        <w:rFonts w:eastAsia="Times New Roman" w:cstheme="minorHAnsi"/>
        <w:b/>
        <w:bCs/>
        <w:color w:val="202124"/>
        <w:kern w:val="36"/>
        <w:sz w:val="44"/>
        <w:szCs w:val="44"/>
        <w:u w:val="single"/>
        <w:lang w:bidi="mr-IN"/>
        <w14:ligatures w14:val="none"/>
      </w:rPr>
      <w:t>NYC Property Sales</w:t>
    </w:r>
  </w:p>
  <w:p w14:paraId="7336FB55" w14:textId="77777777" w:rsidR="000906CD" w:rsidRDefault="00090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CF1"/>
    <w:multiLevelType w:val="multilevel"/>
    <w:tmpl w:val="BF7E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20394"/>
    <w:multiLevelType w:val="multilevel"/>
    <w:tmpl w:val="DCFE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A052C"/>
    <w:multiLevelType w:val="multilevel"/>
    <w:tmpl w:val="8326BB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407573"/>
    <w:multiLevelType w:val="multilevel"/>
    <w:tmpl w:val="1A9C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77C30"/>
    <w:multiLevelType w:val="multilevel"/>
    <w:tmpl w:val="1276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51ED3"/>
    <w:multiLevelType w:val="multilevel"/>
    <w:tmpl w:val="535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95E39"/>
    <w:multiLevelType w:val="multilevel"/>
    <w:tmpl w:val="064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039461">
    <w:abstractNumId w:val="6"/>
  </w:num>
  <w:num w:numId="2" w16cid:durableId="1597207102">
    <w:abstractNumId w:val="0"/>
  </w:num>
  <w:num w:numId="3" w16cid:durableId="161894553">
    <w:abstractNumId w:val="3"/>
  </w:num>
  <w:num w:numId="4" w16cid:durableId="1426001314">
    <w:abstractNumId w:val="4"/>
  </w:num>
  <w:num w:numId="5" w16cid:durableId="97529261">
    <w:abstractNumId w:val="1"/>
  </w:num>
  <w:num w:numId="6" w16cid:durableId="679896237">
    <w:abstractNumId w:val="5"/>
  </w:num>
  <w:num w:numId="7" w16cid:durableId="573976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BD"/>
    <w:rsid w:val="00003830"/>
    <w:rsid w:val="000059AF"/>
    <w:rsid w:val="000906CD"/>
    <w:rsid w:val="000D4E5B"/>
    <w:rsid w:val="00131091"/>
    <w:rsid w:val="002836B5"/>
    <w:rsid w:val="002A354A"/>
    <w:rsid w:val="00410DC9"/>
    <w:rsid w:val="00465E15"/>
    <w:rsid w:val="004A1F45"/>
    <w:rsid w:val="004D6385"/>
    <w:rsid w:val="0054602E"/>
    <w:rsid w:val="005B3767"/>
    <w:rsid w:val="005B4AD4"/>
    <w:rsid w:val="005F2DB6"/>
    <w:rsid w:val="00603D11"/>
    <w:rsid w:val="00647211"/>
    <w:rsid w:val="00746C52"/>
    <w:rsid w:val="007F38FD"/>
    <w:rsid w:val="008E37D0"/>
    <w:rsid w:val="00952C57"/>
    <w:rsid w:val="009803DA"/>
    <w:rsid w:val="009B59F2"/>
    <w:rsid w:val="00A7377D"/>
    <w:rsid w:val="00B55B6E"/>
    <w:rsid w:val="00C11944"/>
    <w:rsid w:val="00C76F79"/>
    <w:rsid w:val="00C87613"/>
    <w:rsid w:val="00CD5D60"/>
    <w:rsid w:val="00CD7D4C"/>
    <w:rsid w:val="00D1146D"/>
    <w:rsid w:val="00D450F3"/>
    <w:rsid w:val="00D76092"/>
    <w:rsid w:val="00DB54C9"/>
    <w:rsid w:val="00DC53E8"/>
    <w:rsid w:val="00E03C91"/>
    <w:rsid w:val="00E150DF"/>
    <w:rsid w:val="00E5799E"/>
    <w:rsid w:val="00E80ABB"/>
    <w:rsid w:val="00F92BBD"/>
    <w:rsid w:val="00FB3D13"/>
    <w:rsid w:val="00FD61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A433A"/>
  <w15:chartTrackingRefBased/>
  <w15:docId w15:val="{6BF2B183-2BD5-4559-9671-51102C63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06CD"/>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BBD"/>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Strong">
    <w:name w:val="Strong"/>
    <w:basedOn w:val="DefaultParagraphFont"/>
    <w:uiPriority w:val="22"/>
    <w:qFormat/>
    <w:rsid w:val="00F92BBD"/>
    <w:rPr>
      <w:b/>
      <w:bCs/>
    </w:rPr>
  </w:style>
  <w:style w:type="paragraph" w:styleId="z-TopofForm">
    <w:name w:val="HTML Top of Form"/>
    <w:basedOn w:val="Normal"/>
    <w:next w:val="Normal"/>
    <w:link w:val="z-TopofFormChar"/>
    <w:hidden/>
    <w:uiPriority w:val="99"/>
    <w:semiHidden/>
    <w:unhideWhenUsed/>
    <w:rsid w:val="00F92BBD"/>
    <w:pPr>
      <w:pBdr>
        <w:bottom w:val="single" w:sz="6" w:space="1" w:color="auto"/>
      </w:pBdr>
      <w:spacing w:after="0" w:line="240" w:lineRule="auto"/>
      <w:jc w:val="center"/>
    </w:pPr>
    <w:rPr>
      <w:rFonts w:ascii="Arial" w:eastAsia="Times New Roman" w:hAnsi="Arial" w:cs="Arial"/>
      <w:vanish/>
      <w:kern w:val="0"/>
      <w:sz w:val="16"/>
      <w:szCs w:val="14"/>
      <w:lang w:bidi="mr-IN"/>
      <w14:ligatures w14:val="none"/>
    </w:rPr>
  </w:style>
  <w:style w:type="character" w:customStyle="1" w:styleId="z-TopofFormChar">
    <w:name w:val="z-Top of Form Char"/>
    <w:basedOn w:val="DefaultParagraphFont"/>
    <w:link w:val="z-TopofForm"/>
    <w:uiPriority w:val="99"/>
    <w:semiHidden/>
    <w:rsid w:val="00F92BBD"/>
    <w:rPr>
      <w:rFonts w:ascii="Arial" w:eastAsia="Times New Roman" w:hAnsi="Arial" w:cs="Arial"/>
      <w:vanish/>
      <w:kern w:val="0"/>
      <w:sz w:val="16"/>
      <w:szCs w:val="14"/>
      <w:lang w:bidi="mr-IN"/>
      <w14:ligatures w14:val="none"/>
    </w:rPr>
  </w:style>
  <w:style w:type="character" w:styleId="HTMLCode">
    <w:name w:val="HTML Code"/>
    <w:basedOn w:val="DefaultParagraphFont"/>
    <w:uiPriority w:val="99"/>
    <w:semiHidden/>
    <w:unhideWhenUsed/>
    <w:rsid w:val="000059AF"/>
    <w:rPr>
      <w:rFonts w:ascii="Courier New" w:eastAsia="Times New Roman" w:hAnsi="Courier New" w:cs="Courier New"/>
      <w:sz w:val="20"/>
      <w:szCs w:val="20"/>
    </w:rPr>
  </w:style>
  <w:style w:type="table" w:styleId="TableGrid">
    <w:name w:val="Table Grid"/>
    <w:basedOn w:val="TableNormal"/>
    <w:uiPriority w:val="39"/>
    <w:rsid w:val="00E57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6CD"/>
  </w:style>
  <w:style w:type="paragraph" w:styleId="Footer">
    <w:name w:val="footer"/>
    <w:basedOn w:val="Normal"/>
    <w:link w:val="FooterChar"/>
    <w:uiPriority w:val="99"/>
    <w:unhideWhenUsed/>
    <w:rsid w:val="0009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6CD"/>
  </w:style>
  <w:style w:type="character" w:customStyle="1" w:styleId="Heading1Char">
    <w:name w:val="Heading 1 Char"/>
    <w:basedOn w:val="DefaultParagraphFont"/>
    <w:link w:val="Heading1"/>
    <w:uiPriority w:val="9"/>
    <w:rsid w:val="000906CD"/>
    <w:rPr>
      <w:rFonts w:ascii="Times New Roman" w:eastAsia="Times New Roman" w:hAnsi="Times New Roman" w:cs="Times New Roman"/>
      <w:b/>
      <w:bCs/>
      <w:kern w:val="36"/>
      <w:sz w:val="48"/>
      <w:szCs w:val="48"/>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997">
      <w:bodyDiv w:val="1"/>
      <w:marLeft w:val="0"/>
      <w:marRight w:val="0"/>
      <w:marTop w:val="0"/>
      <w:marBottom w:val="0"/>
      <w:divBdr>
        <w:top w:val="none" w:sz="0" w:space="0" w:color="auto"/>
        <w:left w:val="none" w:sz="0" w:space="0" w:color="auto"/>
        <w:bottom w:val="none" w:sz="0" w:space="0" w:color="auto"/>
        <w:right w:val="none" w:sz="0" w:space="0" w:color="auto"/>
      </w:divBdr>
    </w:div>
    <w:div w:id="62988853">
      <w:bodyDiv w:val="1"/>
      <w:marLeft w:val="0"/>
      <w:marRight w:val="0"/>
      <w:marTop w:val="0"/>
      <w:marBottom w:val="0"/>
      <w:divBdr>
        <w:top w:val="none" w:sz="0" w:space="0" w:color="auto"/>
        <w:left w:val="none" w:sz="0" w:space="0" w:color="auto"/>
        <w:bottom w:val="none" w:sz="0" w:space="0" w:color="auto"/>
        <w:right w:val="none" w:sz="0" w:space="0" w:color="auto"/>
      </w:divBdr>
    </w:div>
    <w:div w:id="187988961">
      <w:bodyDiv w:val="1"/>
      <w:marLeft w:val="0"/>
      <w:marRight w:val="0"/>
      <w:marTop w:val="0"/>
      <w:marBottom w:val="0"/>
      <w:divBdr>
        <w:top w:val="none" w:sz="0" w:space="0" w:color="auto"/>
        <w:left w:val="none" w:sz="0" w:space="0" w:color="auto"/>
        <w:bottom w:val="none" w:sz="0" w:space="0" w:color="auto"/>
        <w:right w:val="none" w:sz="0" w:space="0" w:color="auto"/>
      </w:divBdr>
    </w:div>
    <w:div w:id="270627113">
      <w:bodyDiv w:val="1"/>
      <w:marLeft w:val="0"/>
      <w:marRight w:val="0"/>
      <w:marTop w:val="0"/>
      <w:marBottom w:val="0"/>
      <w:divBdr>
        <w:top w:val="none" w:sz="0" w:space="0" w:color="auto"/>
        <w:left w:val="none" w:sz="0" w:space="0" w:color="auto"/>
        <w:bottom w:val="none" w:sz="0" w:space="0" w:color="auto"/>
        <w:right w:val="none" w:sz="0" w:space="0" w:color="auto"/>
      </w:divBdr>
    </w:div>
    <w:div w:id="292100990">
      <w:bodyDiv w:val="1"/>
      <w:marLeft w:val="0"/>
      <w:marRight w:val="0"/>
      <w:marTop w:val="0"/>
      <w:marBottom w:val="0"/>
      <w:divBdr>
        <w:top w:val="none" w:sz="0" w:space="0" w:color="auto"/>
        <w:left w:val="none" w:sz="0" w:space="0" w:color="auto"/>
        <w:bottom w:val="none" w:sz="0" w:space="0" w:color="auto"/>
        <w:right w:val="none" w:sz="0" w:space="0" w:color="auto"/>
      </w:divBdr>
    </w:div>
    <w:div w:id="453525201">
      <w:bodyDiv w:val="1"/>
      <w:marLeft w:val="0"/>
      <w:marRight w:val="0"/>
      <w:marTop w:val="0"/>
      <w:marBottom w:val="0"/>
      <w:divBdr>
        <w:top w:val="none" w:sz="0" w:space="0" w:color="auto"/>
        <w:left w:val="none" w:sz="0" w:space="0" w:color="auto"/>
        <w:bottom w:val="none" w:sz="0" w:space="0" w:color="auto"/>
        <w:right w:val="none" w:sz="0" w:space="0" w:color="auto"/>
      </w:divBdr>
    </w:div>
    <w:div w:id="534460928">
      <w:bodyDiv w:val="1"/>
      <w:marLeft w:val="0"/>
      <w:marRight w:val="0"/>
      <w:marTop w:val="0"/>
      <w:marBottom w:val="0"/>
      <w:divBdr>
        <w:top w:val="none" w:sz="0" w:space="0" w:color="auto"/>
        <w:left w:val="none" w:sz="0" w:space="0" w:color="auto"/>
        <w:bottom w:val="none" w:sz="0" w:space="0" w:color="auto"/>
        <w:right w:val="none" w:sz="0" w:space="0" w:color="auto"/>
      </w:divBdr>
    </w:div>
    <w:div w:id="542059257">
      <w:bodyDiv w:val="1"/>
      <w:marLeft w:val="0"/>
      <w:marRight w:val="0"/>
      <w:marTop w:val="0"/>
      <w:marBottom w:val="0"/>
      <w:divBdr>
        <w:top w:val="none" w:sz="0" w:space="0" w:color="auto"/>
        <w:left w:val="none" w:sz="0" w:space="0" w:color="auto"/>
        <w:bottom w:val="none" w:sz="0" w:space="0" w:color="auto"/>
        <w:right w:val="none" w:sz="0" w:space="0" w:color="auto"/>
      </w:divBdr>
    </w:div>
    <w:div w:id="578682937">
      <w:bodyDiv w:val="1"/>
      <w:marLeft w:val="0"/>
      <w:marRight w:val="0"/>
      <w:marTop w:val="0"/>
      <w:marBottom w:val="0"/>
      <w:divBdr>
        <w:top w:val="none" w:sz="0" w:space="0" w:color="auto"/>
        <w:left w:val="none" w:sz="0" w:space="0" w:color="auto"/>
        <w:bottom w:val="none" w:sz="0" w:space="0" w:color="auto"/>
        <w:right w:val="none" w:sz="0" w:space="0" w:color="auto"/>
      </w:divBdr>
    </w:div>
    <w:div w:id="637414665">
      <w:bodyDiv w:val="1"/>
      <w:marLeft w:val="0"/>
      <w:marRight w:val="0"/>
      <w:marTop w:val="0"/>
      <w:marBottom w:val="0"/>
      <w:divBdr>
        <w:top w:val="none" w:sz="0" w:space="0" w:color="auto"/>
        <w:left w:val="none" w:sz="0" w:space="0" w:color="auto"/>
        <w:bottom w:val="none" w:sz="0" w:space="0" w:color="auto"/>
        <w:right w:val="none" w:sz="0" w:space="0" w:color="auto"/>
      </w:divBdr>
    </w:div>
    <w:div w:id="671448298">
      <w:bodyDiv w:val="1"/>
      <w:marLeft w:val="0"/>
      <w:marRight w:val="0"/>
      <w:marTop w:val="0"/>
      <w:marBottom w:val="0"/>
      <w:divBdr>
        <w:top w:val="none" w:sz="0" w:space="0" w:color="auto"/>
        <w:left w:val="none" w:sz="0" w:space="0" w:color="auto"/>
        <w:bottom w:val="none" w:sz="0" w:space="0" w:color="auto"/>
        <w:right w:val="none" w:sz="0" w:space="0" w:color="auto"/>
      </w:divBdr>
    </w:div>
    <w:div w:id="700135207">
      <w:bodyDiv w:val="1"/>
      <w:marLeft w:val="0"/>
      <w:marRight w:val="0"/>
      <w:marTop w:val="0"/>
      <w:marBottom w:val="0"/>
      <w:divBdr>
        <w:top w:val="none" w:sz="0" w:space="0" w:color="auto"/>
        <w:left w:val="none" w:sz="0" w:space="0" w:color="auto"/>
        <w:bottom w:val="none" w:sz="0" w:space="0" w:color="auto"/>
        <w:right w:val="none" w:sz="0" w:space="0" w:color="auto"/>
      </w:divBdr>
    </w:div>
    <w:div w:id="717709890">
      <w:bodyDiv w:val="1"/>
      <w:marLeft w:val="0"/>
      <w:marRight w:val="0"/>
      <w:marTop w:val="0"/>
      <w:marBottom w:val="0"/>
      <w:divBdr>
        <w:top w:val="none" w:sz="0" w:space="0" w:color="auto"/>
        <w:left w:val="none" w:sz="0" w:space="0" w:color="auto"/>
        <w:bottom w:val="none" w:sz="0" w:space="0" w:color="auto"/>
        <w:right w:val="none" w:sz="0" w:space="0" w:color="auto"/>
      </w:divBdr>
    </w:div>
    <w:div w:id="762190520">
      <w:bodyDiv w:val="1"/>
      <w:marLeft w:val="0"/>
      <w:marRight w:val="0"/>
      <w:marTop w:val="0"/>
      <w:marBottom w:val="0"/>
      <w:divBdr>
        <w:top w:val="none" w:sz="0" w:space="0" w:color="auto"/>
        <w:left w:val="none" w:sz="0" w:space="0" w:color="auto"/>
        <w:bottom w:val="none" w:sz="0" w:space="0" w:color="auto"/>
        <w:right w:val="none" w:sz="0" w:space="0" w:color="auto"/>
      </w:divBdr>
    </w:div>
    <w:div w:id="1094085758">
      <w:bodyDiv w:val="1"/>
      <w:marLeft w:val="0"/>
      <w:marRight w:val="0"/>
      <w:marTop w:val="0"/>
      <w:marBottom w:val="0"/>
      <w:divBdr>
        <w:top w:val="none" w:sz="0" w:space="0" w:color="auto"/>
        <w:left w:val="none" w:sz="0" w:space="0" w:color="auto"/>
        <w:bottom w:val="none" w:sz="0" w:space="0" w:color="auto"/>
        <w:right w:val="none" w:sz="0" w:space="0" w:color="auto"/>
      </w:divBdr>
    </w:div>
    <w:div w:id="1101754133">
      <w:bodyDiv w:val="1"/>
      <w:marLeft w:val="0"/>
      <w:marRight w:val="0"/>
      <w:marTop w:val="0"/>
      <w:marBottom w:val="0"/>
      <w:divBdr>
        <w:top w:val="none" w:sz="0" w:space="0" w:color="auto"/>
        <w:left w:val="none" w:sz="0" w:space="0" w:color="auto"/>
        <w:bottom w:val="none" w:sz="0" w:space="0" w:color="auto"/>
        <w:right w:val="none" w:sz="0" w:space="0" w:color="auto"/>
      </w:divBdr>
    </w:div>
    <w:div w:id="1102990739">
      <w:bodyDiv w:val="1"/>
      <w:marLeft w:val="0"/>
      <w:marRight w:val="0"/>
      <w:marTop w:val="0"/>
      <w:marBottom w:val="0"/>
      <w:divBdr>
        <w:top w:val="none" w:sz="0" w:space="0" w:color="auto"/>
        <w:left w:val="none" w:sz="0" w:space="0" w:color="auto"/>
        <w:bottom w:val="none" w:sz="0" w:space="0" w:color="auto"/>
        <w:right w:val="none" w:sz="0" w:space="0" w:color="auto"/>
      </w:divBdr>
    </w:div>
    <w:div w:id="1144393132">
      <w:bodyDiv w:val="1"/>
      <w:marLeft w:val="0"/>
      <w:marRight w:val="0"/>
      <w:marTop w:val="0"/>
      <w:marBottom w:val="0"/>
      <w:divBdr>
        <w:top w:val="none" w:sz="0" w:space="0" w:color="auto"/>
        <w:left w:val="none" w:sz="0" w:space="0" w:color="auto"/>
        <w:bottom w:val="none" w:sz="0" w:space="0" w:color="auto"/>
        <w:right w:val="none" w:sz="0" w:space="0" w:color="auto"/>
      </w:divBdr>
    </w:div>
    <w:div w:id="1156994305">
      <w:bodyDiv w:val="1"/>
      <w:marLeft w:val="0"/>
      <w:marRight w:val="0"/>
      <w:marTop w:val="0"/>
      <w:marBottom w:val="0"/>
      <w:divBdr>
        <w:top w:val="none" w:sz="0" w:space="0" w:color="auto"/>
        <w:left w:val="none" w:sz="0" w:space="0" w:color="auto"/>
        <w:bottom w:val="none" w:sz="0" w:space="0" w:color="auto"/>
        <w:right w:val="none" w:sz="0" w:space="0" w:color="auto"/>
      </w:divBdr>
    </w:div>
    <w:div w:id="1210023856">
      <w:bodyDiv w:val="1"/>
      <w:marLeft w:val="0"/>
      <w:marRight w:val="0"/>
      <w:marTop w:val="0"/>
      <w:marBottom w:val="0"/>
      <w:divBdr>
        <w:top w:val="none" w:sz="0" w:space="0" w:color="auto"/>
        <w:left w:val="none" w:sz="0" w:space="0" w:color="auto"/>
        <w:bottom w:val="none" w:sz="0" w:space="0" w:color="auto"/>
        <w:right w:val="none" w:sz="0" w:space="0" w:color="auto"/>
      </w:divBdr>
    </w:div>
    <w:div w:id="1293092047">
      <w:bodyDiv w:val="1"/>
      <w:marLeft w:val="0"/>
      <w:marRight w:val="0"/>
      <w:marTop w:val="0"/>
      <w:marBottom w:val="0"/>
      <w:divBdr>
        <w:top w:val="none" w:sz="0" w:space="0" w:color="auto"/>
        <w:left w:val="none" w:sz="0" w:space="0" w:color="auto"/>
        <w:bottom w:val="none" w:sz="0" w:space="0" w:color="auto"/>
        <w:right w:val="none" w:sz="0" w:space="0" w:color="auto"/>
      </w:divBdr>
    </w:div>
    <w:div w:id="1486818005">
      <w:bodyDiv w:val="1"/>
      <w:marLeft w:val="0"/>
      <w:marRight w:val="0"/>
      <w:marTop w:val="0"/>
      <w:marBottom w:val="0"/>
      <w:divBdr>
        <w:top w:val="none" w:sz="0" w:space="0" w:color="auto"/>
        <w:left w:val="none" w:sz="0" w:space="0" w:color="auto"/>
        <w:bottom w:val="none" w:sz="0" w:space="0" w:color="auto"/>
        <w:right w:val="none" w:sz="0" w:space="0" w:color="auto"/>
      </w:divBdr>
    </w:div>
    <w:div w:id="1581212543">
      <w:bodyDiv w:val="1"/>
      <w:marLeft w:val="0"/>
      <w:marRight w:val="0"/>
      <w:marTop w:val="0"/>
      <w:marBottom w:val="0"/>
      <w:divBdr>
        <w:top w:val="none" w:sz="0" w:space="0" w:color="auto"/>
        <w:left w:val="none" w:sz="0" w:space="0" w:color="auto"/>
        <w:bottom w:val="none" w:sz="0" w:space="0" w:color="auto"/>
        <w:right w:val="none" w:sz="0" w:space="0" w:color="auto"/>
      </w:divBdr>
    </w:div>
    <w:div w:id="1590651687">
      <w:bodyDiv w:val="1"/>
      <w:marLeft w:val="0"/>
      <w:marRight w:val="0"/>
      <w:marTop w:val="0"/>
      <w:marBottom w:val="0"/>
      <w:divBdr>
        <w:top w:val="none" w:sz="0" w:space="0" w:color="auto"/>
        <w:left w:val="none" w:sz="0" w:space="0" w:color="auto"/>
        <w:bottom w:val="none" w:sz="0" w:space="0" w:color="auto"/>
        <w:right w:val="none" w:sz="0" w:space="0" w:color="auto"/>
      </w:divBdr>
    </w:div>
    <w:div w:id="1643121945">
      <w:bodyDiv w:val="1"/>
      <w:marLeft w:val="0"/>
      <w:marRight w:val="0"/>
      <w:marTop w:val="0"/>
      <w:marBottom w:val="0"/>
      <w:divBdr>
        <w:top w:val="none" w:sz="0" w:space="0" w:color="auto"/>
        <w:left w:val="none" w:sz="0" w:space="0" w:color="auto"/>
        <w:bottom w:val="none" w:sz="0" w:space="0" w:color="auto"/>
        <w:right w:val="none" w:sz="0" w:space="0" w:color="auto"/>
      </w:divBdr>
    </w:div>
    <w:div w:id="1682658089">
      <w:bodyDiv w:val="1"/>
      <w:marLeft w:val="0"/>
      <w:marRight w:val="0"/>
      <w:marTop w:val="0"/>
      <w:marBottom w:val="0"/>
      <w:divBdr>
        <w:top w:val="none" w:sz="0" w:space="0" w:color="auto"/>
        <w:left w:val="none" w:sz="0" w:space="0" w:color="auto"/>
        <w:bottom w:val="none" w:sz="0" w:space="0" w:color="auto"/>
        <w:right w:val="none" w:sz="0" w:space="0" w:color="auto"/>
      </w:divBdr>
      <w:divsChild>
        <w:div w:id="104649248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499">
              <w:marLeft w:val="0"/>
              <w:marRight w:val="0"/>
              <w:marTop w:val="0"/>
              <w:marBottom w:val="0"/>
              <w:divBdr>
                <w:top w:val="single" w:sz="2" w:space="0" w:color="D9D9E3"/>
                <w:left w:val="single" w:sz="2" w:space="0" w:color="D9D9E3"/>
                <w:bottom w:val="single" w:sz="2" w:space="0" w:color="D9D9E3"/>
                <w:right w:val="single" w:sz="2" w:space="0" w:color="D9D9E3"/>
              </w:divBdr>
              <w:divsChild>
                <w:div w:id="2007048704">
                  <w:marLeft w:val="0"/>
                  <w:marRight w:val="0"/>
                  <w:marTop w:val="0"/>
                  <w:marBottom w:val="0"/>
                  <w:divBdr>
                    <w:top w:val="single" w:sz="2" w:space="0" w:color="D9D9E3"/>
                    <w:left w:val="single" w:sz="2" w:space="0" w:color="D9D9E3"/>
                    <w:bottom w:val="single" w:sz="2" w:space="0" w:color="D9D9E3"/>
                    <w:right w:val="single" w:sz="2" w:space="0" w:color="D9D9E3"/>
                  </w:divBdr>
                  <w:divsChild>
                    <w:div w:id="2018576838">
                      <w:marLeft w:val="0"/>
                      <w:marRight w:val="0"/>
                      <w:marTop w:val="0"/>
                      <w:marBottom w:val="0"/>
                      <w:divBdr>
                        <w:top w:val="single" w:sz="2" w:space="0" w:color="D9D9E3"/>
                        <w:left w:val="single" w:sz="2" w:space="0" w:color="D9D9E3"/>
                        <w:bottom w:val="single" w:sz="2" w:space="0" w:color="D9D9E3"/>
                        <w:right w:val="single" w:sz="2" w:space="0" w:color="D9D9E3"/>
                      </w:divBdr>
                      <w:divsChild>
                        <w:div w:id="1470636694">
                          <w:marLeft w:val="0"/>
                          <w:marRight w:val="0"/>
                          <w:marTop w:val="0"/>
                          <w:marBottom w:val="0"/>
                          <w:divBdr>
                            <w:top w:val="single" w:sz="2" w:space="0" w:color="auto"/>
                            <w:left w:val="single" w:sz="2" w:space="0" w:color="auto"/>
                            <w:bottom w:val="single" w:sz="6" w:space="0" w:color="auto"/>
                            <w:right w:val="single" w:sz="2" w:space="0" w:color="auto"/>
                          </w:divBdr>
                          <w:divsChild>
                            <w:div w:id="38753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626861659">
                                  <w:marLeft w:val="0"/>
                                  <w:marRight w:val="0"/>
                                  <w:marTop w:val="0"/>
                                  <w:marBottom w:val="0"/>
                                  <w:divBdr>
                                    <w:top w:val="single" w:sz="2" w:space="0" w:color="D9D9E3"/>
                                    <w:left w:val="single" w:sz="2" w:space="0" w:color="D9D9E3"/>
                                    <w:bottom w:val="single" w:sz="2" w:space="0" w:color="D9D9E3"/>
                                    <w:right w:val="single" w:sz="2" w:space="0" w:color="D9D9E3"/>
                                  </w:divBdr>
                                  <w:divsChild>
                                    <w:div w:id="1971008226">
                                      <w:marLeft w:val="0"/>
                                      <w:marRight w:val="0"/>
                                      <w:marTop w:val="0"/>
                                      <w:marBottom w:val="0"/>
                                      <w:divBdr>
                                        <w:top w:val="single" w:sz="2" w:space="0" w:color="D9D9E3"/>
                                        <w:left w:val="single" w:sz="2" w:space="0" w:color="D9D9E3"/>
                                        <w:bottom w:val="single" w:sz="2" w:space="0" w:color="D9D9E3"/>
                                        <w:right w:val="single" w:sz="2" w:space="0" w:color="D9D9E3"/>
                                      </w:divBdr>
                                      <w:divsChild>
                                        <w:div w:id="1212770041">
                                          <w:marLeft w:val="0"/>
                                          <w:marRight w:val="0"/>
                                          <w:marTop w:val="0"/>
                                          <w:marBottom w:val="0"/>
                                          <w:divBdr>
                                            <w:top w:val="single" w:sz="2" w:space="0" w:color="D9D9E3"/>
                                            <w:left w:val="single" w:sz="2" w:space="0" w:color="D9D9E3"/>
                                            <w:bottom w:val="single" w:sz="2" w:space="0" w:color="D9D9E3"/>
                                            <w:right w:val="single" w:sz="2" w:space="0" w:color="D9D9E3"/>
                                          </w:divBdr>
                                          <w:divsChild>
                                            <w:div w:id="712313952">
                                              <w:marLeft w:val="0"/>
                                              <w:marRight w:val="0"/>
                                              <w:marTop w:val="0"/>
                                              <w:marBottom w:val="0"/>
                                              <w:divBdr>
                                                <w:top w:val="single" w:sz="2" w:space="0" w:color="D9D9E3"/>
                                                <w:left w:val="single" w:sz="2" w:space="0" w:color="D9D9E3"/>
                                                <w:bottom w:val="single" w:sz="2" w:space="0" w:color="D9D9E3"/>
                                                <w:right w:val="single" w:sz="2" w:space="0" w:color="D9D9E3"/>
                                              </w:divBdr>
                                              <w:divsChild>
                                                <w:div w:id="212704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390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3</Pages>
  <Words>861</Words>
  <Characters>4695</Characters>
  <Application>Microsoft Office Word</Application>
  <DocSecurity>0</DocSecurity>
  <Lines>167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Indrayani Yadav</dc:creator>
  <cp:keywords/>
  <dc:description/>
  <cp:lastModifiedBy>Indrayani Yadav</cp:lastModifiedBy>
  <cp:revision>19</cp:revision>
  <dcterms:created xsi:type="dcterms:W3CDTF">2023-09-22T19:51:00Z</dcterms:created>
  <dcterms:modified xsi:type="dcterms:W3CDTF">2023-10-19T15:42:00Z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c649b841-4020-43f6-af7c-b8b210ff13c6</vt:lpwstr>
  </property>
</Properties>
</file>