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DB7C0B" w:rsidRDefault="00A85D3C" w:rsidP="00D31D50">
      <w:pPr>
        <w:spacing w:line="220" w:lineRule="atLeast"/>
      </w:pPr>
      <w:r w:rsidRPr="00DB7C0B">
        <w:t>残留风险指在执行风险应对计划后仍然残留的风险，通常是可接受的。</w:t>
      </w:r>
    </w:p>
    <w:p w:rsidR="00A85D3C" w:rsidRPr="00DB7C0B" w:rsidRDefault="00A85D3C" w:rsidP="00D31D50">
      <w:pPr>
        <w:spacing w:line="220" w:lineRule="atLeast"/>
      </w:pPr>
      <w:r w:rsidRPr="00DB7C0B">
        <w:t>次生风险指由于执行风险应对计划直接导致产生的风险。</w:t>
      </w:r>
    </w:p>
    <w:p w:rsidR="00182C36" w:rsidRPr="00DB7C0B" w:rsidRDefault="00182C36" w:rsidP="00D31D50">
      <w:pPr>
        <w:spacing w:line="220" w:lineRule="atLeast"/>
      </w:pPr>
    </w:p>
    <w:p w:rsidR="00182C36" w:rsidRPr="00DB7C0B" w:rsidRDefault="00182C36" w:rsidP="00D31D50">
      <w:pPr>
        <w:spacing w:line="220" w:lineRule="atLeast"/>
      </w:pPr>
    </w:p>
    <w:p w:rsidR="00182C36" w:rsidRPr="00DB7C0B" w:rsidRDefault="00182C36" w:rsidP="00D31D50">
      <w:pPr>
        <w:spacing w:line="220" w:lineRule="atLeast"/>
      </w:pPr>
      <w:r w:rsidRPr="00DB7C0B">
        <w:rPr>
          <w:rFonts w:hint="eastAsia"/>
        </w:rPr>
        <w:t>完工需绩效指数</w:t>
      </w:r>
      <w:r w:rsidRPr="00DB7C0B">
        <w:rPr>
          <w:rFonts w:hint="eastAsia"/>
        </w:rPr>
        <w:t>1.15</w:t>
      </w:r>
      <w:r w:rsidRPr="00DB7C0B">
        <w:rPr>
          <w:rFonts w:hint="eastAsia"/>
        </w:rPr>
        <w:t>（</w:t>
      </w:r>
      <w:r w:rsidRPr="00DB7C0B">
        <w:rPr>
          <w:rFonts w:hint="eastAsia"/>
        </w:rPr>
        <w:t>TCPI</w:t>
      </w:r>
      <w:r w:rsidRPr="00DB7C0B">
        <w:rPr>
          <w:rFonts w:hint="eastAsia"/>
        </w:rPr>
        <w:t>）</w:t>
      </w:r>
      <w:r w:rsidRPr="00DB7C0B">
        <w:rPr>
          <w:rFonts w:hint="eastAsia"/>
        </w:rPr>
        <w:t>,</w:t>
      </w:r>
      <w:r w:rsidRPr="00DB7C0B">
        <w:rPr>
          <w:rFonts w:hint="eastAsia"/>
        </w:rPr>
        <w:t>完工预算</w:t>
      </w:r>
      <w:r w:rsidRPr="00DB7C0B">
        <w:rPr>
          <w:rFonts w:hint="eastAsia"/>
        </w:rPr>
        <w:t>157.5</w:t>
      </w:r>
      <w:r w:rsidRPr="00DB7C0B">
        <w:rPr>
          <w:rFonts w:hint="eastAsia"/>
        </w:rPr>
        <w:t>万美元（</w:t>
      </w:r>
      <w:r w:rsidR="00236BB8" w:rsidRPr="00DB7C0B">
        <w:rPr>
          <w:rFonts w:hint="eastAsia"/>
        </w:rPr>
        <w:t>BAC</w:t>
      </w:r>
      <w:r w:rsidRPr="00DB7C0B">
        <w:rPr>
          <w:rFonts w:hint="eastAsia"/>
        </w:rPr>
        <w:t>）</w:t>
      </w:r>
      <w:r w:rsidR="00236BB8" w:rsidRPr="00DB7C0B">
        <w:rPr>
          <w:rFonts w:hint="eastAsia"/>
        </w:rPr>
        <w:t>,</w:t>
      </w:r>
      <w:r w:rsidR="00236BB8" w:rsidRPr="00DB7C0B">
        <w:rPr>
          <w:rFonts w:hint="eastAsia"/>
        </w:rPr>
        <w:t>挣值（</w:t>
      </w:r>
      <w:r w:rsidR="00236BB8" w:rsidRPr="00DB7C0B">
        <w:rPr>
          <w:rFonts w:hint="eastAsia"/>
        </w:rPr>
        <w:t>EV</w:t>
      </w:r>
      <w:r w:rsidR="00236BB8" w:rsidRPr="00DB7C0B">
        <w:rPr>
          <w:rFonts w:hint="eastAsia"/>
        </w:rPr>
        <w:t>）</w:t>
      </w:r>
    </w:p>
    <w:p w:rsidR="00236BB8" w:rsidRPr="00DB7C0B" w:rsidRDefault="00236BB8" w:rsidP="00D31D50">
      <w:pPr>
        <w:spacing w:line="220" w:lineRule="atLeast"/>
      </w:pPr>
      <w:r w:rsidRPr="00DB7C0B">
        <w:rPr>
          <w:rFonts w:hint="eastAsia"/>
        </w:rPr>
        <w:t>TCPI=(BAC-EV)/(BAC-AC)</w:t>
      </w:r>
    </w:p>
    <w:p w:rsidR="00BA2601" w:rsidRPr="00DB7C0B" w:rsidRDefault="00BA2601" w:rsidP="00D31D50">
      <w:pPr>
        <w:spacing w:line="220" w:lineRule="atLeast"/>
      </w:pPr>
    </w:p>
    <w:p w:rsidR="00BA2601" w:rsidRPr="00DB7C0B" w:rsidRDefault="004C4D4E" w:rsidP="00D31D50">
      <w:pPr>
        <w:spacing w:line="220" w:lineRule="atLeast"/>
      </w:pPr>
      <w:r w:rsidRPr="00DB7C0B">
        <w:rPr>
          <w:rFonts w:hint="eastAsia"/>
        </w:rPr>
        <w:t>定性分析工具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风险概率影响矩阵</w:t>
      </w: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定量分析工具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敏感性分析、</w:t>
      </w:r>
      <w:r w:rsidRPr="00DB7C0B">
        <w:rPr>
          <w:rFonts w:hint="eastAsia"/>
        </w:rPr>
        <w:t>EMV</w:t>
      </w:r>
      <w:r w:rsidRPr="00DB7C0B">
        <w:rPr>
          <w:rFonts w:hint="eastAsia"/>
        </w:rPr>
        <w:t>、模型模拟</w:t>
      </w:r>
    </w:p>
    <w:p w:rsidR="004C4D4E" w:rsidRPr="00DB7C0B" w:rsidRDefault="004C4D4E" w:rsidP="00D31D50">
      <w:pPr>
        <w:spacing w:line="220" w:lineRule="atLeast"/>
      </w:pP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缺陷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帕累托图</w:t>
      </w:r>
    </w:p>
    <w:p w:rsidR="004C4D4E" w:rsidRPr="00DB7C0B" w:rsidRDefault="004C4D4E" w:rsidP="00D31D50">
      <w:pPr>
        <w:spacing w:line="220" w:lineRule="atLeast"/>
      </w:pP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编制项目范围说明书</w:t>
      </w:r>
      <w:r w:rsidRPr="00DB7C0B">
        <w:rPr>
          <w:rFonts w:hint="eastAsia"/>
        </w:rPr>
        <w:t xml:space="preserve">  </w:t>
      </w:r>
      <w:r w:rsidRPr="00DB7C0B">
        <w:rPr>
          <w:rFonts w:hint="eastAsia"/>
        </w:rPr>
        <w:t>产品分析</w:t>
      </w:r>
    </w:p>
    <w:p w:rsidR="004C4D4E" w:rsidRPr="00DB7C0B" w:rsidRDefault="004C4D4E" w:rsidP="00D31D50">
      <w:pPr>
        <w:spacing w:line="220" w:lineRule="atLeast"/>
      </w:pPr>
      <w:r w:rsidRPr="00DB7C0B">
        <w:rPr>
          <w:rFonts w:hint="eastAsia"/>
        </w:rPr>
        <w:t>识别风险</w:t>
      </w:r>
      <w:r w:rsidRPr="00DB7C0B">
        <w:rPr>
          <w:rFonts w:hint="eastAsia"/>
        </w:rPr>
        <w:tab/>
        <w:t xml:space="preserve"> SWOT</w:t>
      </w:r>
    </w:p>
    <w:p w:rsidR="00DB7C0B" w:rsidRDefault="00DB7C0B" w:rsidP="00D31D50">
      <w:pPr>
        <w:spacing w:line="220" w:lineRule="atLeast"/>
        <w:rPr>
          <w:rFonts w:ascii="仿宋" w:eastAsia="仿宋" w:hAnsi="仿宋"/>
          <w:color w:val="494949"/>
          <w:sz w:val="21"/>
          <w:szCs w:val="21"/>
        </w:rPr>
      </w:pPr>
    </w:p>
    <w:p w:rsidR="00DB7C0B" w:rsidRDefault="00DB7C0B" w:rsidP="00D31D50">
      <w:pPr>
        <w:spacing w:line="220" w:lineRule="atLeast"/>
        <w:rPr>
          <w:rFonts w:ascii="仿宋" w:eastAsia="仿宋" w:hAnsi="仿宋"/>
          <w:color w:val="494949"/>
          <w:sz w:val="21"/>
          <w:szCs w:val="21"/>
        </w:rPr>
      </w:pPr>
    </w:p>
    <w:p w:rsidR="003307CB" w:rsidRDefault="00DB7C0B" w:rsidP="00D31D50">
      <w:pPr>
        <w:spacing w:line="220" w:lineRule="atLeast"/>
      </w:pPr>
      <w:r>
        <w:t>开拓是要</w:t>
      </w:r>
      <w:r>
        <w:rPr>
          <w:rStyle w:val="a4"/>
        </w:rPr>
        <w:t>确保</w:t>
      </w:r>
      <w:r>
        <w:t>机会出现，例如：把组织中最有能力的资源分配给项目来缩短完成时间。</w:t>
      </w:r>
      <w:r>
        <w:br/>
      </w:r>
      <w:r>
        <w:t>提高是提高机会发生的概率和影响，例如：为尽早完成活动而增加资源。</w:t>
      </w:r>
    </w:p>
    <w:p w:rsidR="003307CB" w:rsidRDefault="003307CB" w:rsidP="00D31D50">
      <w:pPr>
        <w:spacing w:line="220" w:lineRule="atLeast"/>
      </w:pPr>
      <w:r>
        <w:rPr>
          <w:rFonts w:hint="eastAsia"/>
        </w:rPr>
        <w:t>ROI(</w:t>
      </w:r>
      <w:r>
        <w:rPr>
          <w:rFonts w:hint="eastAsia"/>
        </w:rPr>
        <w:t>投资回报率</w:t>
      </w:r>
      <w:r>
        <w:rPr>
          <w:rFonts w:hint="eastAsia"/>
        </w:rPr>
        <w:t>)=</w:t>
      </w:r>
      <w:r>
        <w:rPr>
          <w:rFonts w:hint="eastAsia"/>
        </w:rPr>
        <w:t>利润</w:t>
      </w:r>
      <w:r>
        <w:rPr>
          <w:rFonts w:hint="eastAsia"/>
        </w:rPr>
        <w:t>/</w:t>
      </w:r>
      <w:r>
        <w:rPr>
          <w:rFonts w:hint="eastAsia"/>
        </w:rPr>
        <w:t>投资额</w:t>
      </w:r>
    </w:p>
    <w:p w:rsidR="00734772" w:rsidRDefault="00734772" w:rsidP="00D31D50">
      <w:pPr>
        <w:spacing w:line="220" w:lineRule="atLeast"/>
      </w:pPr>
    </w:p>
    <w:p w:rsidR="00734772" w:rsidRDefault="00734772" w:rsidP="00D31D50">
      <w:pPr>
        <w:spacing w:line="220" w:lineRule="atLeast"/>
      </w:pPr>
      <w:r>
        <w:rPr>
          <w:rFonts w:hint="eastAsia"/>
        </w:rPr>
        <w:t>***</w:t>
      </w:r>
      <w:r>
        <w:rPr>
          <w:rFonts w:hint="eastAsia"/>
        </w:rPr>
        <w:t>库基本都是共享知识库，都隶属于组织过程资产</w:t>
      </w:r>
    </w:p>
    <w:p w:rsidR="00734772" w:rsidRDefault="00734772" w:rsidP="00D31D50">
      <w:pPr>
        <w:spacing w:line="220" w:lineRule="atLeast"/>
      </w:pPr>
      <w:r>
        <w:rPr>
          <w:rFonts w:hint="eastAsia"/>
        </w:rPr>
        <w:t>***</w:t>
      </w:r>
      <w:r>
        <w:rPr>
          <w:rFonts w:hint="eastAsia"/>
        </w:rPr>
        <w:t>系统、人力资源等隶属于事业环境因素</w:t>
      </w:r>
    </w:p>
    <w:p w:rsidR="00734772" w:rsidRDefault="00734772" w:rsidP="00D31D50">
      <w:pPr>
        <w:spacing w:line="220" w:lineRule="atLeast"/>
      </w:pPr>
      <w:r>
        <w:rPr>
          <w:rFonts w:hint="eastAsia"/>
        </w:rPr>
        <w:t>组织过程资产划分为流程与程序、共享知识库</w:t>
      </w:r>
    </w:p>
    <w:p w:rsidR="009549CF" w:rsidRDefault="009549CF" w:rsidP="00D31D50">
      <w:pPr>
        <w:spacing w:line="220" w:lineRule="atLeast"/>
      </w:pPr>
      <w:r>
        <w:rPr>
          <w:rFonts w:hint="eastAsia"/>
        </w:rPr>
        <w:t>适应型生命周期的迭代期很短，迭代速度很快</w:t>
      </w:r>
    </w:p>
    <w:p w:rsidR="005141E4" w:rsidRDefault="005141E4" w:rsidP="00D31D50">
      <w:pPr>
        <w:spacing w:line="220" w:lineRule="atLeast"/>
      </w:pPr>
      <w:r>
        <w:rPr>
          <w:rFonts w:hint="eastAsia"/>
        </w:rPr>
        <w:t>组织文化来源于内部</w:t>
      </w:r>
    </w:p>
    <w:p w:rsidR="00832684" w:rsidRDefault="00832684" w:rsidP="00D31D50">
      <w:pPr>
        <w:spacing w:line="220" w:lineRule="atLeast"/>
      </w:pPr>
    </w:p>
    <w:p w:rsidR="009B7B1E" w:rsidRPr="007A5223" w:rsidRDefault="009B7B1E" w:rsidP="007A5223">
      <w:pPr>
        <w:pStyle w:val="HTML"/>
        <w:shd w:val="clear" w:color="auto" w:fill="FFFFFF"/>
        <w:spacing w:after="150" w:line="360" w:lineRule="atLeast"/>
        <w:rPr>
          <w:rFonts w:ascii="Tahoma" w:eastAsia="微软雅黑" w:hAnsi="Tahoma" w:cstheme="minorBidi"/>
          <w:sz w:val="22"/>
          <w:szCs w:val="22"/>
        </w:rPr>
      </w:pPr>
      <w:r w:rsidRPr="007A5223">
        <w:rPr>
          <w:rFonts w:ascii="Tahoma" w:eastAsia="微软雅黑" w:hAnsi="Tahoma" w:cstheme="minorBidi"/>
          <w:sz w:val="22"/>
          <w:szCs w:val="22"/>
        </w:rPr>
        <w:lastRenderedPageBreak/>
        <w:t>项目的生命周期包括四个阶段：概念阶段，开发阶段，实施阶段，结束阶段。</w:t>
      </w:r>
    </w:p>
    <w:p w:rsidR="00832684" w:rsidRPr="00832684" w:rsidRDefault="00832684" w:rsidP="00832684">
      <w:pPr>
        <w:spacing w:line="220" w:lineRule="atLeast"/>
      </w:pPr>
      <w:r w:rsidRPr="00832684">
        <w:t>产品的生命周期包括：从新产品开始研发、生产、销售、知道被市场淘汰的整个过程。</w:t>
      </w:r>
      <w:r w:rsidRPr="00832684">
        <w:br/>
      </w:r>
      <w:r w:rsidRPr="00832684">
        <w:t>以寻呼机为例，对这种产品的研发是一个项目，市场拓展也可以是一个项目。从开始研发到被时代淘汰就是这种产品的生命周期，这期间可能包含了若干个项目。</w:t>
      </w:r>
    </w:p>
    <w:p w:rsidR="00832684" w:rsidRDefault="00A12C3E" w:rsidP="00D31D50">
      <w:pPr>
        <w:spacing w:line="220" w:lineRule="atLeast"/>
      </w:pPr>
      <w:r>
        <w:rPr>
          <w:rFonts w:hint="eastAsia"/>
        </w:rPr>
        <w:t>项目的生命周期定义产品导向过程</w:t>
      </w:r>
    </w:p>
    <w:p w:rsidR="00B70B72" w:rsidRDefault="00B70B72" w:rsidP="00D31D50">
      <w:pPr>
        <w:spacing w:line="220" w:lineRule="atLeast"/>
      </w:pPr>
    </w:p>
    <w:p w:rsidR="00B70B72" w:rsidRDefault="00B70B72" w:rsidP="00D31D50">
      <w:pPr>
        <w:spacing w:line="220" w:lineRule="atLeast"/>
      </w:pPr>
      <w:r>
        <w:rPr>
          <w:rFonts w:hint="eastAsia"/>
        </w:rPr>
        <w:t>工作绩效数据</w:t>
      </w:r>
      <w:r w:rsidR="00B407C4">
        <w:rPr>
          <w:rFonts w:hint="eastAsia"/>
        </w:rPr>
        <w:t xml:space="preserve">   </w:t>
      </w:r>
      <w:r w:rsidR="00B407C4">
        <w:rPr>
          <w:rFonts w:ascii="simsun" w:hAnsi="simsun"/>
          <w:color w:val="494949"/>
          <w:sz w:val="21"/>
          <w:szCs w:val="21"/>
          <w:shd w:val="clear" w:color="auto" w:fill="ED86B5"/>
        </w:rPr>
        <w:t>是执行过程的输出，监控过程的输入</w:t>
      </w:r>
    </w:p>
    <w:p w:rsidR="00B70B72" w:rsidRDefault="00B70B72" w:rsidP="00D31D50">
      <w:pPr>
        <w:spacing w:line="220" w:lineRule="atLeast"/>
      </w:pPr>
      <w:r>
        <w:rPr>
          <w:rFonts w:hint="eastAsia"/>
        </w:rPr>
        <w:t>工作绩效信息</w:t>
      </w:r>
      <w:r w:rsidR="00B407C4">
        <w:rPr>
          <w:rFonts w:hint="eastAsia"/>
        </w:rPr>
        <w:t xml:space="preserve">   </w:t>
      </w:r>
      <w:r w:rsidR="00B407C4">
        <w:rPr>
          <w:rFonts w:ascii="simsun" w:hAnsi="simsun"/>
          <w:color w:val="494949"/>
          <w:sz w:val="21"/>
          <w:szCs w:val="21"/>
          <w:shd w:val="clear" w:color="auto" w:fill="ED86B5"/>
        </w:rPr>
        <w:t>监控过程的输出</w:t>
      </w:r>
    </w:p>
    <w:p w:rsidR="00B70B72" w:rsidRDefault="00B70B72" w:rsidP="00D31D50">
      <w:pPr>
        <w:spacing w:line="220" w:lineRule="atLeast"/>
      </w:pPr>
      <w:r>
        <w:rPr>
          <w:rFonts w:hint="eastAsia"/>
        </w:rPr>
        <w:t>工作绩效报告</w:t>
      </w:r>
      <w:r w:rsidR="00B407C4">
        <w:rPr>
          <w:rFonts w:hint="eastAsia"/>
        </w:rPr>
        <w:t xml:space="preserve">  </w:t>
      </w:r>
      <w:r w:rsidR="00B407C4">
        <w:rPr>
          <w:rFonts w:ascii="simsun" w:hAnsi="simsun"/>
          <w:color w:val="494949"/>
          <w:sz w:val="21"/>
          <w:szCs w:val="21"/>
          <w:shd w:val="clear" w:color="auto" w:fill="ED86B5"/>
        </w:rPr>
        <w:t>工作绩效报告，整合了工作绩效数据、工作绩效信息，并且包括对工作绩效数据、信息全面处理后得到的其他诸如：趋势、预测等全方位、综合的信息，并以正式文件方式出现，定期提供给干系人的报告。工作绩效报告是正式提交给干系人、能全面反映项目情况的文件</w:t>
      </w:r>
    </w:p>
    <w:p w:rsidR="00B70B72" w:rsidRDefault="00B70B72" w:rsidP="00D31D50">
      <w:pPr>
        <w:spacing w:line="220" w:lineRule="atLeast"/>
      </w:pPr>
      <w:r>
        <w:rPr>
          <w:rFonts w:hint="eastAsia"/>
        </w:rPr>
        <w:t>渐进明细</w:t>
      </w:r>
      <w:r>
        <w:rPr>
          <w:rFonts w:hint="eastAsia"/>
        </w:rPr>
        <w:t xml:space="preserve"> ======</w:t>
      </w:r>
      <w:r>
        <w:rPr>
          <w:rFonts w:hint="eastAsia"/>
        </w:rPr>
        <w:t>规划过程</w:t>
      </w:r>
    </w:p>
    <w:p w:rsidR="00B70B72" w:rsidRDefault="00B70B72" w:rsidP="00D31D50">
      <w:pPr>
        <w:spacing w:line="220" w:lineRule="atLeast"/>
      </w:pPr>
      <w:r>
        <w:rPr>
          <w:rFonts w:hint="eastAsia"/>
        </w:rPr>
        <w:t>确认范围</w:t>
      </w:r>
      <w:r>
        <w:rPr>
          <w:rFonts w:hint="eastAsia"/>
        </w:rPr>
        <w:t>======</w:t>
      </w:r>
      <w:r>
        <w:rPr>
          <w:rFonts w:hint="eastAsia"/>
        </w:rPr>
        <w:t>监控过程</w:t>
      </w:r>
    </w:p>
    <w:p w:rsidR="00B70B72" w:rsidRDefault="00385000" w:rsidP="00D31D50">
      <w:pPr>
        <w:spacing w:line="220" w:lineRule="atLeast"/>
      </w:pPr>
      <w:r>
        <w:rPr>
          <w:rFonts w:hint="eastAsia"/>
        </w:rPr>
        <w:t>组织通过判断所有监控行动来结束项目计划编制的结束时间点</w:t>
      </w:r>
    </w:p>
    <w:p w:rsidR="00A12C3E" w:rsidRDefault="00A12C3E" w:rsidP="00D31D50">
      <w:pPr>
        <w:spacing w:line="220" w:lineRule="atLeast"/>
      </w:pPr>
      <w:r>
        <w:rPr>
          <w:rFonts w:hint="eastAsia"/>
        </w:rPr>
        <w:t>启动过程通常在高于项目控制级别的层面上进行</w:t>
      </w:r>
    </w:p>
    <w:p w:rsidR="00A12C3E" w:rsidRDefault="00A12C3E" w:rsidP="00205850">
      <w:pPr>
        <w:tabs>
          <w:tab w:val="left" w:pos="4695"/>
        </w:tabs>
        <w:spacing w:line="220" w:lineRule="atLeast"/>
      </w:pPr>
      <w:r>
        <w:rPr>
          <w:rFonts w:hint="eastAsia"/>
        </w:rPr>
        <w:t>异常管理只关注异常情况</w:t>
      </w:r>
      <w:r w:rsidR="00205850">
        <w:tab/>
      </w:r>
    </w:p>
    <w:p w:rsidR="002100E9" w:rsidRDefault="002100E9" w:rsidP="00D31D50">
      <w:pPr>
        <w:spacing w:line="220" w:lineRule="atLeast"/>
      </w:pPr>
      <w:r>
        <w:rPr>
          <w:rFonts w:hint="eastAsia"/>
        </w:rPr>
        <w:t>结束项目或项目阶段需要用分析技术，分析技术包括偏差分析</w:t>
      </w:r>
    </w:p>
    <w:p w:rsidR="002100E9" w:rsidRDefault="00205850" w:rsidP="00D31D50">
      <w:pPr>
        <w:spacing w:line="220" w:lineRule="atLeast"/>
      </w:pPr>
      <w:r>
        <w:rPr>
          <w:rFonts w:hint="eastAsia"/>
        </w:rPr>
        <w:t>挣值管理是用控制成本</w:t>
      </w:r>
    </w:p>
    <w:p w:rsidR="00205850" w:rsidRDefault="00205850" w:rsidP="00D31D50">
      <w:pPr>
        <w:spacing w:line="220" w:lineRule="atLeast"/>
      </w:pPr>
      <w:r>
        <w:rPr>
          <w:rFonts w:hint="eastAsia"/>
        </w:rPr>
        <w:t>项目章程授权</w:t>
      </w:r>
      <w:r>
        <w:rPr>
          <w:rFonts w:hint="eastAsia"/>
        </w:rPr>
        <w:t>PM</w:t>
      </w:r>
      <w:r>
        <w:rPr>
          <w:rFonts w:hint="eastAsia"/>
        </w:rPr>
        <w:t>动用活动资源</w:t>
      </w:r>
    </w:p>
    <w:p w:rsidR="00B937E2" w:rsidRDefault="00B937E2" w:rsidP="00D31D50">
      <w:pPr>
        <w:spacing w:line="220" w:lineRule="atLeast"/>
      </w:pPr>
      <w:r>
        <w:rPr>
          <w:rFonts w:hint="eastAsia"/>
        </w:rPr>
        <w:t>配置管理三个活动：规划、执行、监控</w:t>
      </w:r>
    </w:p>
    <w:p w:rsidR="00205850" w:rsidRDefault="00205850" w:rsidP="00D31D50">
      <w:pPr>
        <w:spacing w:line="220" w:lineRule="atLeast"/>
      </w:pPr>
      <w:r>
        <w:rPr>
          <w:rFonts w:hint="eastAsia"/>
        </w:rPr>
        <w:t>配置识别对应规划、执行、配置核实与审计对应监控</w:t>
      </w:r>
    </w:p>
    <w:p w:rsidR="00205850" w:rsidRDefault="00205850" w:rsidP="00D31D50">
      <w:pPr>
        <w:spacing w:line="220" w:lineRule="atLeast"/>
      </w:pPr>
      <w:r>
        <w:rPr>
          <w:rFonts w:hint="eastAsia"/>
        </w:rPr>
        <w:t>配置管理活动包括识别、状态记录、核实与审计</w:t>
      </w:r>
    </w:p>
    <w:p w:rsidR="00205850" w:rsidRDefault="00824738" w:rsidP="00D31D50">
      <w:pPr>
        <w:spacing w:line="220" w:lineRule="atLeast"/>
      </w:pPr>
      <w:r>
        <w:rPr>
          <w:rFonts w:hint="eastAsia"/>
        </w:rPr>
        <w:t>范围基准规定了项目需要完成的全部工作</w:t>
      </w:r>
    </w:p>
    <w:p w:rsidR="00824738" w:rsidRDefault="00610F13" w:rsidP="00D31D50">
      <w:pPr>
        <w:spacing w:line="220" w:lineRule="atLeast"/>
      </w:pPr>
      <w:r>
        <w:rPr>
          <w:rFonts w:hint="eastAsia"/>
        </w:rPr>
        <w:t>配置控制关注技术规范</w:t>
      </w:r>
    </w:p>
    <w:p w:rsidR="00610F13" w:rsidRDefault="00610F13" w:rsidP="00D31D50">
      <w:pPr>
        <w:spacing w:line="220" w:lineRule="atLeast"/>
      </w:pPr>
      <w:r>
        <w:rPr>
          <w:rFonts w:hint="eastAsia"/>
        </w:rPr>
        <w:t>SWOT</w:t>
      </w:r>
      <w:r>
        <w:rPr>
          <w:rFonts w:hint="eastAsia"/>
        </w:rPr>
        <w:t>只在识别风险时用到</w:t>
      </w:r>
    </w:p>
    <w:p w:rsidR="00610F13" w:rsidRDefault="00610F13" w:rsidP="00D31D50">
      <w:pPr>
        <w:spacing w:line="220" w:lineRule="atLeast"/>
      </w:pPr>
      <w:r>
        <w:rPr>
          <w:rFonts w:hint="eastAsia"/>
        </w:rPr>
        <w:lastRenderedPageBreak/>
        <w:t>变更请求不管否决与否都需要纳入到变更日志中</w:t>
      </w:r>
    </w:p>
    <w:p w:rsidR="00610F13" w:rsidRDefault="002330E7" w:rsidP="00D31D50">
      <w:pPr>
        <w:spacing w:line="220" w:lineRule="atLeast"/>
      </w:pPr>
      <w:r>
        <w:rPr>
          <w:rFonts w:hint="eastAsia"/>
        </w:rPr>
        <w:t>范围、进度、成本基准合并为绩效测量基准，用于挣值测量中</w:t>
      </w:r>
    </w:p>
    <w:p w:rsidR="002330E7" w:rsidRPr="002330E7" w:rsidRDefault="002330E7" w:rsidP="00D31D50">
      <w:pPr>
        <w:spacing w:line="220" w:lineRule="atLeast"/>
      </w:pPr>
    </w:p>
    <w:p w:rsidR="00205850" w:rsidRPr="00205850" w:rsidRDefault="00205850" w:rsidP="00D31D50">
      <w:pPr>
        <w:spacing w:line="220" w:lineRule="atLeast"/>
      </w:pPr>
    </w:p>
    <w:p w:rsidR="00A12C3E" w:rsidRPr="00A12C3E" w:rsidRDefault="00A12C3E" w:rsidP="00D31D50">
      <w:pPr>
        <w:spacing w:line="220" w:lineRule="atLeast"/>
      </w:pPr>
    </w:p>
    <w:p w:rsidR="00A321E5" w:rsidRDefault="00A321E5" w:rsidP="00D31D50">
      <w:pPr>
        <w:spacing w:line="220" w:lineRule="atLeast"/>
        <w:rPr>
          <w:rFonts w:hint="eastAsia"/>
        </w:rPr>
      </w:pPr>
    </w:p>
    <w:p w:rsidR="00A321E5" w:rsidRDefault="00A321E5" w:rsidP="00D31D50">
      <w:pPr>
        <w:spacing w:line="220" w:lineRule="atLeast"/>
        <w:rPr>
          <w:rFonts w:hint="eastAsia"/>
        </w:rPr>
      </w:pPr>
    </w:p>
    <w:p w:rsidR="00A321E5" w:rsidRDefault="00A321E5" w:rsidP="00D31D50">
      <w:pPr>
        <w:spacing w:line="220" w:lineRule="atLeast"/>
        <w:rPr>
          <w:rFonts w:hint="eastAsia"/>
        </w:rPr>
      </w:pPr>
      <w:r>
        <w:rPr>
          <w:rFonts w:hint="eastAsia"/>
        </w:rPr>
        <w:t>项目范围管理</w:t>
      </w:r>
    </w:p>
    <w:p w:rsidR="00A321E5" w:rsidRDefault="00A321E5" w:rsidP="00D31D50">
      <w:pPr>
        <w:spacing w:line="220" w:lineRule="atLeast"/>
        <w:rPr>
          <w:rFonts w:hint="eastAsia"/>
        </w:rPr>
      </w:pPr>
      <w:r>
        <w:rPr>
          <w:rFonts w:hint="eastAsia"/>
        </w:rPr>
        <w:t>需求跟踪矩阵：确认范围和控制范围的过程，来跟踪需求的实现情况</w:t>
      </w:r>
    </w:p>
    <w:p w:rsidR="00A321E5" w:rsidRDefault="000A4457" w:rsidP="00D31D50">
      <w:pPr>
        <w:spacing w:line="220" w:lineRule="atLeast"/>
        <w:rPr>
          <w:rFonts w:hint="eastAsia"/>
        </w:rPr>
      </w:pPr>
      <w:r>
        <w:rPr>
          <w:rFonts w:hint="eastAsia"/>
        </w:rPr>
        <w:t>规划范围：提供指南和方向</w:t>
      </w:r>
    </w:p>
    <w:p w:rsidR="000A4457" w:rsidRDefault="000A4457" w:rsidP="00D31D50">
      <w:pPr>
        <w:spacing w:line="220" w:lineRule="atLeast"/>
        <w:rPr>
          <w:rFonts w:hint="eastAsia"/>
        </w:rPr>
      </w:pPr>
      <w:r>
        <w:rPr>
          <w:rFonts w:hint="eastAsia"/>
        </w:rPr>
        <w:t>收集需求：奠定基础</w:t>
      </w:r>
    </w:p>
    <w:p w:rsidR="000A4457" w:rsidRDefault="000A4457" w:rsidP="00D31D50">
      <w:pPr>
        <w:spacing w:line="220" w:lineRule="atLeast"/>
        <w:rPr>
          <w:rFonts w:hint="eastAsia"/>
        </w:rPr>
      </w:pPr>
      <w:r>
        <w:rPr>
          <w:rFonts w:hint="eastAsia"/>
        </w:rPr>
        <w:t>确认范围：对可交付的成果的可接受性的验收</w:t>
      </w:r>
    </w:p>
    <w:p w:rsidR="000A4457" w:rsidRDefault="000A4457" w:rsidP="00D31D50">
      <w:pPr>
        <w:spacing w:line="220" w:lineRule="atLeast"/>
        <w:rPr>
          <w:rFonts w:hint="eastAsia"/>
        </w:rPr>
      </w:pPr>
      <w:r>
        <w:rPr>
          <w:rFonts w:hint="eastAsia"/>
        </w:rPr>
        <w:t>控制范围：监督作用</w:t>
      </w:r>
    </w:p>
    <w:p w:rsidR="000A4457" w:rsidRDefault="000A4457" w:rsidP="00D31D50">
      <w:pPr>
        <w:spacing w:line="220" w:lineRule="atLeast"/>
        <w:rPr>
          <w:rFonts w:hint="eastAsia"/>
        </w:rPr>
      </w:pPr>
      <w:r>
        <w:rPr>
          <w:rFonts w:hint="eastAsia"/>
        </w:rPr>
        <w:t>过渡需求：临时性，一旦完成无需再次变更</w:t>
      </w:r>
    </w:p>
    <w:p w:rsidR="000A4457" w:rsidRDefault="000A4457" w:rsidP="00D31D50">
      <w:pPr>
        <w:spacing w:line="220" w:lineRule="atLeast"/>
        <w:rPr>
          <w:rFonts w:hint="eastAsia"/>
        </w:rPr>
      </w:pPr>
      <w:r>
        <w:rPr>
          <w:rFonts w:hint="eastAsia"/>
        </w:rPr>
        <w:t>控制账户</w:t>
      </w:r>
      <w:r>
        <w:rPr>
          <w:rFonts w:hint="eastAsia"/>
        </w:rPr>
        <w:t>====</w:t>
      </w:r>
      <w:r>
        <w:rPr>
          <w:rFonts w:hint="eastAsia"/>
        </w:rPr>
        <w:t>挣值管理</w:t>
      </w:r>
    </w:p>
    <w:p w:rsidR="000A4457" w:rsidRDefault="000A4457" w:rsidP="00D31D50">
      <w:pPr>
        <w:spacing w:line="220" w:lineRule="atLeast"/>
        <w:rPr>
          <w:rFonts w:hint="eastAsia"/>
        </w:rPr>
      </w:pPr>
      <w:r>
        <w:rPr>
          <w:rFonts w:hint="eastAsia"/>
        </w:rPr>
        <w:t>WBS</w:t>
      </w:r>
      <w:r>
        <w:rPr>
          <w:rFonts w:hint="eastAsia"/>
        </w:rPr>
        <w:t>第二层</w:t>
      </w:r>
      <w:r>
        <w:rPr>
          <w:rFonts w:hint="eastAsia"/>
        </w:rPr>
        <w:t xml:space="preserve">  </w:t>
      </w:r>
      <w:r>
        <w:rPr>
          <w:rFonts w:hint="eastAsia"/>
        </w:rPr>
        <w:t>可交付成果、项目阶段</w:t>
      </w:r>
    </w:p>
    <w:p w:rsidR="000A4457" w:rsidRDefault="000A4457" w:rsidP="00D31D50">
      <w:pPr>
        <w:spacing w:line="220" w:lineRule="atLeast"/>
        <w:rPr>
          <w:rFonts w:hint="eastAsia"/>
        </w:rPr>
      </w:pPr>
      <w:r>
        <w:rPr>
          <w:rFonts w:hint="eastAsia"/>
        </w:rPr>
        <w:t>WBS</w:t>
      </w:r>
      <w:r>
        <w:rPr>
          <w:rFonts w:hint="eastAsia"/>
        </w:rPr>
        <w:t>不允许出现项目部门</w:t>
      </w:r>
    </w:p>
    <w:p w:rsidR="000A4457" w:rsidRPr="000A4457" w:rsidRDefault="000A4457" w:rsidP="00D31D50">
      <w:pPr>
        <w:spacing w:line="220" w:lineRule="atLeast"/>
      </w:pPr>
    </w:p>
    <w:sectPr w:rsidR="000A4457" w:rsidRPr="000A445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A4457"/>
    <w:rsid w:val="0011378B"/>
    <w:rsid w:val="00182C36"/>
    <w:rsid w:val="0020128B"/>
    <w:rsid w:val="00205850"/>
    <w:rsid w:val="002100E9"/>
    <w:rsid w:val="002330E7"/>
    <w:rsid w:val="00236BB8"/>
    <w:rsid w:val="00323B43"/>
    <w:rsid w:val="003307CB"/>
    <w:rsid w:val="00385000"/>
    <w:rsid w:val="003D37D8"/>
    <w:rsid w:val="00426133"/>
    <w:rsid w:val="004358AB"/>
    <w:rsid w:val="004C4D4E"/>
    <w:rsid w:val="005141E4"/>
    <w:rsid w:val="00610F13"/>
    <w:rsid w:val="00704374"/>
    <w:rsid w:val="00734772"/>
    <w:rsid w:val="007A5223"/>
    <w:rsid w:val="007E7533"/>
    <w:rsid w:val="0081701F"/>
    <w:rsid w:val="00824738"/>
    <w:rsid w:val="00832684"/>
    <w:rsid w:val="008B0EDF"/>
    <w:rsid w:val="008B7726"/>
    <w:rsid w:val="009549CF"/>
    <w:rsid w:val="009B7B1E"/>
    <w:rsid w:val="009C6AA1"/>
    <w:rsid w:val="00A12C3E"/>
    <w:rsid w:val="00A321E5"/>
    <w:rsid w:val="00A67997"/>
    <w:rsid w:val="00A85D3C"/>
    <w:rsid w:val="00B407C4"/>
    <w:rsid w:val="00B70B72"/>
    <w:rsid w:val="00B937E2"/>
    <w:rsid w:val="00BA2601"/>
    <w:rsid w:val="00CD57D4"/>
    <w:rsid w:val="00D31D50"/>
    <w:rsid w:val="00DB7C0B"/>
    <w:rsid w:val="00FF4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85D3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A85D3C"/>
  </w:style>
  <w:style w:type="character" w:styleId="a4">
    <w:name w:val="Strong"/>
    <w:basedOn w:val="a0"/>
    <w:uiPriority w:val="22"/>
    <w:qFormat/>
    <w:rsid w:val="00DB7C0B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326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3268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24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25</cp:revision>
  <dcterms:created xsi:type="dcterms:W3CDTF">2008-09-11T17:20:00Z</dcterms:created>
  <dcterms:modified xsi:type="dcterms:W3CDTF">2014-08-28T15:16:00Z</dcterms:modified>
</cp:coreProperties>
</file>