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43DD0">
        <w:rPr>
          <w:rFonts w:ascii="Times New Roman" w:hAnsi="Times New Roman" w:cs="Times New Roman"/>
          <w:sz w:val="28"/>
          <w:szCs w:val="28"/>
        </w:rPr>
        <w:t>МИНИСТЕРСТВО ОБРАЗОВАНИЯ И НАУКИ ФЕДЕРАЛЬНОЕ ГОСУДАРСТВЕННОЕ БЮДЖЕТНОЕ ОБРАЗОВАТЕЛЬНОЕ УЧРЕЖДЕНИЕ ВЫСШЕГО ОБРАЗОВАНИЯ «ВОРОНЕЖСКИЙ ГОСУДАРСТВЕННЫЙ УНИВЕРСИТЕТ» (ФГБОУ ВО «ВГУ»)</w:t>
      </w: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43DD0">
        <w:rPr>
          <w:rFonts w:ascii="Times New Roman" w:hAnsi="Times New Roman" w:cs="Times New Roman"/>
          <w:sz w:val="28"/>
          <w:szCs w:val="28"/>
        </w:rPr>
        <w:t>Факультет прикладной математики, информатики и механики</w:t>
      </w: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5F1A37" w:rsidRPr="00243DD0" w:rsidRDefault="005F1A37" w:rsidP="005F1A37">
      <w:pPr>
        <w:spacing w:before="100" w:beforeAutospacing="1" w:after="100" w:afterAutospacing="1" w:line="240" w:lineRule="auto"/>
        <w:ind w:left="-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43DD0">
        <w:rPr>
          <w:rFonts w:ascii="Times New Roman" w:hAnsi="Times New Roman" w:cs="Times New Roman"/>
          <w:b/>
          <w:sz w:val="32"/>
          <w:szCs w:val="32"/>
        </w:rPr>
        <w:t>Отчет</w:t>
      </w: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43DD0">
        <w:rPr>
          <w:rFonts w:ascii="Times New Roman" w:hAnsi="Times New Roman" w:cs="Times New Roman"/>
          <w:sz w:val="28"/>
          <w:szCs w:val="28"/>
        </w:rPr>
        <w:t>на тему:</w:t>
      </w: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«Кластерный анализ»</w:t>
      </w: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D5218F" w:rsidRDefault="00D5218F" w:rsidP="005F1A37">
      <w:pPr>
        <w:spacing w:before="100" w:beforeAutospacing="1" w:after="100" w:afterAutospacing="1"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D5218F" w:rsidRDefault="00D5218F" w:rsidP="005F1A37">
      <w:pPr>
        <w:spacing w:before="100" w:beforeAutospacing="1" w:after="100" w:afterAutospacing="1"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243DD0">
        <w:rPr>
          <w:rFonts w:ascii="Times New Roman" w:hAnsi="Times New Roman" w:cs="Times New Roman"/>
          <w:sz w:val="28"/>
          <w:szCs w:val="28"/>
        </w:rPr>
        <w:t>Выполнил: студент 3 к. 6 гр. ПМИ</w:t>
      </w:r>
    </w:p>
    <w:p w:rsidR="005F1A37" w:rsidRPr="005F1A37" w:rsidRDefault="005F1A37" w:rsidP="005F1A37">
      <w:pPr>
        <w:spacing w:before="100" w:beforeAutospacing="1" w:after="100" w:afterAutospacing="1"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Бакаев Илья Игоревич</w:t>
      </w: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243DD0">
        <w:rPr>
          <w:rFonts w:ascii="Times New Roman" w:hAnsi="Times New Roman" w:cs="Times New Roman"/>
          <w:sz w:val="28"/>
          <w:szCs w:val="28"/>
        </w:rPr>
        <w:t xml:space="preserve">Проверил: преподаватель </w:t>
      </w: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</w:t>
      </w: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5F1A37" w:rsidRPr="00243DD0" w:rsidRDefault="005F1A37" w:rsidP="005F1A37">
      <w:pPr>
        <w:spacing w:before="100" w:beforeAutospacing="1" w:after="100" w:afterAutospacing="1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43DD0">
        <w:rPr>
          <w:rFonts w:ascii="Times New Roman" w:hAnsi="Times New Roman" w:cs="Times New Roman"/>
          <w:sz w:val="28"/>
          <w:szCs w:val="28"/>
        </w:rPr>
        <w:t xml:space="preserve">Воронеж – 2020   </w:t>
      </w:r>
    </w:p>
    <w:p w:rsidR="00677F58" w:rsidRDefault="00677F58"/>
    <w:p w:rsidR="005F1A37" w:rsidRDefault="005F1A37"/>
    <w:p w:rsidR="005F1A37" w:rsidRDefault="005F1A37"/>
    <w:p w:rsidR="005F1A37" w:rsidRDefault="005F1A37"/>
    <w:p w:rsidR="005F1A37" w:rsidRPr="005F1A37" w:rsidRDefault="005F1A37" w:rsidP="005F1A37">
      <w:pPr>
        <w:jc w:val="center"/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</w:pPr>
      <w:r w:rsidRPr="005F1A37"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  <w:t>Теоретическая информация</w:t>
      </w:r>
    </w:p>
    <w:p w:rsidR="005F1A37" w:rsidRDefault="005F1A37" w:rsidP="005F1A37">
      <w:pPr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</w:p>
    <w:p w:rsidR="005F1A37" w:rsidRPr="005F1A37" w:rsidRDefault="005F1A37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5F1A37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Кластерный анализ</w:t>
      </w:r>
      <w:r w:rsidRPr="005F1A3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— многомерная статистическая процедура, выполняющая сбор данных, содержащих информацию о выборке объектов, и затем упорядочивающая объекты в сравнительно однородные группы. Задача кластеризации относится к статистической обработке, а также к широкому классу задач обучения без учителя.</w:t>
      </w:r>
    </w:p>
    <w:p w:rsidR="005F1A37" w:rsidRPr="005F1A37" w:rsidRDefault="005F1A37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5F1A37" w:rsidRDefault="005F1A37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5F1A3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Спектр применений кластерного анализа очень широк: его используют в археологии, медицине, психологии, химии, биологии и других дисциплинах. Однако универсальность применения привела к появлению большого количества несовместимых терминов, методов и подходов, затрудняющих однозначное использование и непротиворечивую интерпретацию кластерного анализа.</w:t>
      </w:r>
    </w:p>
    <w:p w:rsidR="005F1A37" w:rsidRDefault="005F1A37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:rsidR="005F1A37" w:rsidRPr="005F1A37" w:rsidRDefault="005F1A37" w:rsidP="005F1A37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5F1A3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Кластерный анализ выполняет следующие основные задачи:</w:t>
      </w:r>
    </w:p>
    <w:p w:rsidR="005F1A37" w:rsidRPr="005F1A37" w:rsidRDefault="005F1A37" w:rsidP="005F1A3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5F1A3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Разработка типологии или классификации.</w:t>
      </w:r>
    </w:p>
    <w:p w:rsidR="005F1A37" w:rsidRPr="005F1A37" w:rsidRDefault="005F1A37" w:rsidP="005F1A3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5F1A3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Исследование полезных концептуальных схем группирования объектов.</w:t>
      </w:r>
    </w:p>
    <w:p w:rsidR="005F1A37" w:rsidRPr="005F1A37" w:rsidRDefault="005F1A37" w:rsidP="005F1A3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5F1A3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Порождение гипотез на основе исследования данных.</w:t>
      </w:r>
    </w:p>
    <w:p w:rsidR="005F1A37" w:rsidRPr="005F1A37" w:rsidRDefault="005F1A37" w:rsidP="005F1A37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5F1A3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Проверка гипотез или исследования для определения, действительно ли типы (группы), выделенные тем или иным способом, присутствуют в имеющихся данных.</w:t>
      </w: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>
      <w:pPr>
        <w:rPr>
          <w:rFonts w:ascii="Times New Roman" w:hAnsi="Times New Roman" w:cs="Times New Roman"/>
          <w:sz w:val="24"/>
          <w:szCs w:val="24"/>
        </w:rPr>
      </w:pPr>
    </w:p>
    <w:p w:rsidR="005F1A37" w:rsidRDefault="005F1A37" w:rsidP="00665FA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F1A37"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задачи</w:t>
      </w:r>
    </w:p>
    <w:p w:rsidR="005F1A37" w:rsidRDefault="005F1A37" w:rsidP="005F1A37">
      <w:pPr>
        <w:pStyle w:val="a4"/>
        <w:spacing w:before="0" w:beforeAutospacing="0" w:after="216" w:afterAutospacing="0"/>
        <w:ind w:right="48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t>Исходный файл данных содержит следующую информацию об автомобилях и их владельцах:</w:t>
      </w:r>
    </w:p>
    <w:p w:rsidR="005F1A37" w:rsidRDefault="005F1A37" w:rsidP="005F1A37">
      <w:pPr>
        <w:pStyle w:val="a4"/>
        <w:numPr>
          <w:ilvl w:val="0"/>
          <w:numId w:val="2"/>
        </w:numPr>
        <w:spacing w:before="0" w:beforeAutospacing="0" w:after="216" w:afterAutospacing="0"/>
        <w:ind w:right="48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t>марка автомобиля – первая переменная;</w:t>
      </w:r>
    </w:p>
    <w:p w:rsidR="005F1A37" w:rsidRDefault="005F1A37" w:rsidP="005F1A37">
      <w:pPr>
        <w:pStyle w:val="a4"/>
        <w:numPr>
          <w:ilvl w:val="0"/>
          <w:numId w:val="2"/>
        </w:numPr>
        <w:spacing w:before="0" w:beforeAutospacing="0" w:after="216" w:afterAutospacing="0"/>
        <w:ind w:right="48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t>стоимость автомобиля – вторая переменная;</w:t>
      </w:r>
    </w:p>
    <w:p w:rsidR="005F1A37" w:rsidRDefault="005F1A37" w:rsidP="005F1A37">
      <w:pPr>
        <w:pStyle w:val="a4"/>
        <w:numPr>
          <w:ilvl w:val="0"/>
          <w:numId w:val="2"/>
        </w:numPr>
        <w:spacing w:before="0" w:beforeAutospacing="0" w:after="216" w:afterAutospacing="0"/>
        <w:ind w:right="48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t>возраст водителя – третья переменная;</w:t>
      </w:r>
    </w:p>
    <w:p w:rsidR="005F1A37" w:rsidRPr="005F1A37" w:rsidRDefault="005F1A37" w:rsidP="005F1A37">
      <w:pPr>
        <w:pStyle w:val="a4"/>
        <w:numPr>
          <w:ilvl w:val="0"/>
          <w:numId w:val="2"/>
        </w:numPr>
        <w:spacing w:before="0" w:beforeAutospacing="0" w:after="216" w:afterAutospacing="0"/>
        <w:ind w:right="48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t>стаж водителя – четвертая переменная</w:t>
      </w:r>
      <w:r>
        <w:rPr>
          <w:rFonts w:ascii="Tahoma" w:hAnsi="Tahoma" w:cs="Tahoma"/>
          <w:sz w:val="19"/>
          <w:szCs w:val="19"/>
          <w:lang w:val="en-US"/>
        </w:rPr>
        <w:t>;</w:t>
      </w:r>
    </w:p>
    <w:p w:rsidR="005F1A37" w:rsidRPr="005F1A37" w:rsidRDefault="005F1A37" w:rsidP="005F1A37">
      <w:pPr>
        <w:pStyle w:val="a4"/>
        <w:numPr>
          <w:ilvl w:val="0"/>
          <w:numId w:val="2"/>
        </w:numPr>
        <w:spacing w:before="0" w:beforeAutospacing="0" w:after="216" w:afterAutospacing="0"/>
        <w:ind w:right="48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t>Возраст автомобиля – пятая переменная</w:t>
      </w:r>
      <w:r>
        <w:rPr>
          <w:rFonts w:ascii="Tahoma" w:hAnsi="Tahoma" w:cs="Tahoma"/>
          <w:sz w:val="19"/>
          <w:szCs w:val="19"/>
          <w:lang w:val="en-US"/>
        </w:rPr>
        <w:t>;</w:t>
      </w:r>
    </w:p>
    <w:p w:rsidR="005F1A37" w:rsidRPr="005F1A37" w:rsidRDefault="005F1A37" w:rsidP="005F1A37">
      <w:pPr>
        <w:pStyle w:val="a4"/>
        <w:spacing w:before="0" w:beforeAutospacing="0" w:after="216" w:afterAutospacing="0"/>
        <w:ind w:right="48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noProof/>
          <w:sz w:val="19"/>
          <w:szCs w:val="19"/>
        </w:rPr>
        <w:drawing>
          <wp:inline distT="0" distB="0" distL="0" distR="0">
            <wp:extent cx="5940425" cy="2919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37" w:rsidRPr="005A637D" w:rsidRDefault="005F1A37" w:rsidP="005F1A37">
      <w:pPr>
        <w:pStyle w:val="a4"/>
        <w:spacing w:before="0" w:beforeAutospacing="0" w:after="216" w:afterAutospacing="0"/>
        <w:ind w:right="48"/>
      </w:pPr>
    </w:p>
    <w:p w:rsidR="005F1A37" w:rsidRPr="005F1A37" w:rsidRDefault="005F1A37" w:rsidP="005F1A37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1A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Целью данного анализа является разбиение автомобилей и их владельцев на классы, каждый из которых соответствует определенной рисковой группе. Наблюдения, попавшие в одну группу, характеризуются одинаковой вероятностью наступления страхового случая, которая впоследствии оценивается страховщиком.</w:t>
      </w:r>
    </w:p>
    <w:p w:rsidR="005F1A37" w:rsidRDefault="005F1A37" w:rsidP="005F1A37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1A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Использование кластер-анализа для решения данной задачи наиболее эффективно. В общем случае кластер-анализ предназначен для объединения некоторых объектов в классы (кластеры) таким образом, чтобы в один класс попадали максимально схожие, а объекты различных классов максимально отличались друг от друга. Количественный показатель сходства рассчитывается заданным способом на основании данных, характеризующих объекты.</w:t>
      </w:r>
    </w:p>
    <w:p w:rsidR="005A637D" w:rsidRPr="005A637D" w:rsidRDefault="005A637D" w:rsidP="005F1A37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A637D" w:rsidRDefault="005A637D" w:rsidP="005F1A37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A637D" w:rsidRDefault="005A637D" w:rsidP="005F1A37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A637D" w:rsidRDefault="005A637D" w:rsidP="005F1A37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A637D" w:rsidRDefault="005A637D" w:rsidP="005F1A37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A637D" w:rsidRDefault="005A637D" w:rsidP="005F1A37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A637D" w:rsidRPr="005F1A37" w:rsidRDefault="005A637D" w:rsidP="005F1A37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6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1. </w:t>
      </w:r>
      <w:r w:rsidRPr="005A63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Поскольку различные измерения используют абсолютно различные типы шкал, данные необходимо стандартизовать</w:t>
      </w:r>
    </w:p>
    <w:p w:rsidR="005F1A37" w:rsidRPr="005F1A37" w:rsidRDefault="005F1A37" w:rsidP="005F1A37">
      <w:pPr>
        <w:pStyle w:val="a4"/>
        <w:spacing w:before="0" w:beforeAutospacing="0" w:after="216" w:afterAutospacing="0"/>
        <w:ind w:right="48"/>
        <w:rPr>
          <w:rFonts w:ascii="Tahoma" w:hAnsi="Tahoma" w:cs="Tahoma"/>
          <w:sz w:val="19"/>
          <w:szCs w:val="19"/>
        </w:rPr>
      </w:pPr>
    </w:p>
    <w:p w:rsidR="005F1A37" w:rsidRDefault="005A637D" w:rsidP="005F1A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701947" cy="360457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7D" w:rsidRPr="005A637D" w:rsidRDefault="005A637D" w:rsidP="005A637D">
      <w:pPr>
        <w:pStyle w:val="a4"/>
        <w:shd w:val="clear" w:color="auto" w:fill="FFFFFF"/>
        <w:spacing w:before="0" w:beforeAutospacing="0" w:after="216" w:afterAutospacing="0"/>
        <w:ind w:right="48"/>
        <w:rPr>
          <w:color w:val="000000"/>
        </w:rPr>
      </w:pPr>
      <w:r w:rsidRPr="005A637D">
        <w:rPr>
          <w:b/>
        </w:rPr>
        <w:t xml:space="preserve">2. </w:t>
      </w:r>
      <w:r w:rsidRPr="005A637D">
        <w:rPr>
          <w:color w:val="000000"/>
        </w:rPr>
        <w:t>На первом этапе вы</w:t>
      </w:r>
      <w:r>
        <w:rPr>
          <w:color w:val="000000"/>
        </w:rPr>
        <w:t>ясним, формируют ли автомобили естественные</w:t>
      </w:r>
      <w:r w:rsidRPr="005A637D">
        <w:rPr>
          <w:color w:val="000000"/>
        </w:rPr>
        <w:t xml:space="preserve"> кластеры, которые могут быть осмыслены.</w:t>
      </w:r>
    </w:p>
    <w:p w:rsidR="005A637D" w:rsidRDefault="005A637D" w:rsidP="005F1A3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Входим</w:t>
      </w:r>
      <w:r w:rsidRPr="005A637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5A637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раздел</w:t>
      </w:r>
      <w:r w:rsidRPr="005A637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Statistics →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Mult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/Exploratory → Cluster → Joining (Tree clustery)</w:t>
      </w:r>
    </w:p>
    <w:p w:rsidR="005A637D" w:rsidRDefault="005A637D" w:rsidP="005F1A3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145076" cy="25139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990" cy="25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7D" w:rsidRDefault="005A637D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A637D" w:rsidRDefault="005A637D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A637D" w:rsidRDefault="005A637D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A637D" w:rsidRPr="003F304B" w:rsidRDefault="003F304B" w:rsidP="005F1A37">
      <w:pPr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</w:pPr>
      <w:r w:rsidRPr="003F30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3. </w:t>
      </w:r>
      <w:r w:rsidR="005A637D" w:rsidRPr="005A63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Наиболее важным результатом, получаемым в результате древовидной кластеризации, является иерархическое дерево. Нажмем на кнопку </w:t>
      </w:r>
      <w:r w:rsidR="005A637D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>Vertical</w:t>
      </w:r>
      <w:r w:rsidR="005A637D"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 </w:t>
      </w:r>
      <w:r w:rsidR="005A637D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>icicle</w:t>
      </w:r>
      <w:r w:rsidR="005A637D"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 </w:t>
      </w:r>
      <w:r w:rsidR="005A637D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>plot</w:t>
      </w:r>
    </w:p>
    <w:p w:rsidR="005A637D" w:rsidRPr="003F304B" w:rsidRDefault="005A637D" w:rsidP="005F1A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29286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7D" w:rsidRPr="003F304B" w:rsidRDefault="005A637D" w:rsidP="005F1A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2811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B" w:rsidRDefault="003F304B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A637D" w:rsidRDefault="005A637D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A63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Исходя из визуального представления результатов, можно сделать предположение, что автомобили образуют четыре естественных кластера. Проверим данное предположение, разбив исходные данные методом </w:t>
      </w:r>
      <w:proofErr w:type="gramStart"/>
      <w:r w:rsidRPr="005A63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</w:t>
      </w:r>
      <w:proofErr w:type="gramEnd"/>
      <w:r w:rsidRPr="005A63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средних на 4 кластера, и проверим значимость различия между полученными группами.</w:t>
      </w:r>
    </w:p>
    <w:p w:rsidR="005A637D" w:rsidRDefault="005A637D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30460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7D" w:rsidRPr="005A637D" w:rsidRDefault="005A637D" w:rsidP="005A637D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6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 </w:t>
      </w:r>
      <w:r w:rsidRPr="00EE7A3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K-средних</w:t>
      </w:r>
      <w:r w:rsidRPr="005A6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заключается в следующем: вычисления начинаются с k случайно выбранных наблюдений (в нашем случае k=4), которые становятся центрами групп, после чего объектный состав кластеров меняется с целью минимизации изменчивости внутри кластеров и максимизации изменчивости между кластерами.</w:t>
      </w:r>
    </w:p>
    <w:p w:rsidR="005A637D" w:rsidRPr="005A637D" w:rsidRDefault="005A637D" w:rsidP="005A637D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6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Каждое следующее наблюдение (K+1) относится к той группе, мера сходства с центром тяжести которого минимальна.</w:t>
      </w:r>
    </w:p>
    <w:p w:rsidR="005A637D" w:rsidRPr="005A637D" w:rsidRDefault="005A637D" w:rsidP="005A637D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6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После изменения состава кластера вычисляется новый центр тяжести, чаще всего как вектор средних по каждому параметру. Алгоритм продолжается до тех пор, пока состав кластеров не перестанет меняться.</w:t>
      </w:r>
    </w:p>
    <w:p w:rsidR="005A637D" w:rsidRPr="005A637D" w:rsidRDefault="005A637D" w:rsidP="005A637D">
      <w:pPr>
        <w:shd w:val="clear" w:color="auto" w:fill="FFFFFF"/>
        <w:spacing w:after="216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6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Когда результаты классификации получены, можно рассчитать среднее значение показателей по каждому кластеру, чтобы оценить, насколько они различаются между собой.</w:t>
      </w: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5F1A37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5A637D" w:rsidRPr="00EE7A3D" w:rsidRDefault="003F304B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F304B">
        <w:rPr>
          <w:rFonts w:ascii="Tahoma" w:hAnsi="Tahoma" w:cs="Tahoma"/>
          <w:color w:val="000000"/>
          <w:sz w:val="19"/>
          <w:szCs w:val="19"/>
          <w:shd w:val="clear" w:color="auto" w:fill="FFFFFF"/>
        </w:rPr>
        <w:lastRenderedPageBreak/>
        <w:t xml:space="preserve">4. </w:t>
      </w:r>
      <w:r w:rsidR="005A637D"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окне </w:t>
      </w:r>
      <w:r w:rsidR="005A637D" w:rsidRPr="00EE7A3D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Результаты метода </w:t>
      </w:r>
      <w:proofErr w:type="gramStart"/>
      <w:r w:rsidR="005A637D" w:rsidRPr="00EE7A3D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К</w:t>
      </w:r>
      <w:proofErr w:type="gramEnd"/>
      <w:r w:rsidR="005A637D" w:rsidRPr="00EE7A3D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 средних</w:t>
      </w:r>
      <w:r w:rsidR="005A637D" w:rsidRPr="00EE7A3D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 </w:t>
      </w:r>
      <w:r w:rsidR="005A637D"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выберем</w:t>
      </w:r>
      <w:r w:rsidR="005A637D" w:rsidRPr="00EE7A3D">
        <w:rPr>
          <w:rStyle w:val="a5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5A637D" w:rsidRPr="00EE7A3D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Дисперсионный анализ</w:t>
      </w:r>
      <w:r w:rsidR="005A637D"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для определения значимости различия между полученными кластерами</w:t>
      </w:r>
    </w:p>
    <w:p w:rsidR="005A637D" w:rsidRDefault="005A637D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2733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B" w:rsidRDefault="003F304B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3F304B" w:rsidRPr="003F304B" w:rsidRDefault="003F304B" w:rsidP="003F304B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ahoma" w:hAnsi="Tahoma" w:cs="Tahoma"/>
          <w:color w:val="000000"/>
          <w:sz w:val="19"/>
          <w:szCs w:val="19"/>
          <w:shd w:val="clear" w:color="auto" w:fill="FFFFFF"/>
        </w:rPr>
        <w:t xml:space="preserve">Значение </w:t>
      </w:r>
      <w:proofErr w:type="gramStart"/>
      <w:r>
        <w:rPr>
          <w:rFonts w:ascii="Tahoma" w:hAnsi="Tahoma" w:cs="Tahoma"/>
          <w:color w:val="000000"/>
          <w:sz w:val="19"/>
          <w:szCs w:val="19"/>
          <w:shd w:val="clear" w:color="auto" w:fill="FFFFFF"/>
        </w:rPr>
        <w:t>р&lt;</w:t>
      </w:r>
      <w:proofErr w:type="gramEnd"/>
      <w:r>
        <w:rPr>
          <w:rFonts w:ascii="Tahoma" w:hAnsi="Tahoma" w:cs="Tahoma"/>
          <w:color w:val="000000"/>
          <w:sz w:val="19"/>
          <w:szCs w:val="19"/>
          <w:shd w:val="clear" w:color="auto" w:fill="FFFFFF"/>
        </w:rPr>
        <w:t>0.05, что говорит о значимом различии.</w:t>
      </w: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65FA7" w:rsidRDefault="00665FA7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3F304B" w:rsidRDefault="003F304B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F30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5. Нажмем кнопку </w:t>
      </w:r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>Cluster</w:t>
      </w:r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’</w:t>
      </w:r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>s</w:t>
      </w:r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 </w:t>
      </w:r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>members</w:t>
      </w:r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 </w:t>
      </w:r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>and</w:t>
      </w:r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 </w:t>
      </w:r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>distances</w:t>
      </w:r>
      <w:r w:rsidRPr="003F30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просмотра наблюдений, входящих в каждый из кластеров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3F304B" w:rsidRPr="003F304B" w:rsidRDefault="003F304B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Первый кластер</w:t>
      </w:r>
    </w:p>
    <w:p w:rsidR="003F304B" w:rsidRDefault="003F304B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2731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ластер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A7" w:rsidRDefault="00665FA7" w:rsidP="003F304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3F304B" w:rsidRDefault="003F304B" w:rsidP="003F304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3F304B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Второй кластер</w:t>
      </w:r>
    </w:p>
    <w:p w:rsidR="003F304B" w:rsidRPr="003F304B" w:rsidRDefault="003F304B" w:rsidP="003F304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27197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ластер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7D" w:rsidRPr="003F304B" w:rsidRDefault="005A637D" w:rsidP="005F1A3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3F304B" w:rsidRDefault="003F304B" w:rsidP="00665FA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Третий кластер</w:t>
      </w:r>
    </w:p>
    <w:p w:rsidR="003F304B" w:rsidRDefault="003F304B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27197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ластер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A7" w:rsidRDefault="00665FA7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5FA7" w:rsidRDefault="00665FA7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304B" w:rsidRDefault="003F304B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Четвёртый кластер</w:t>
      </w:r>
    </w:p>
    <w:p w:rsidR="003F304B" w:rsidRDefault="003F304B" w:rsidP="003F30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27362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ластер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B" w:rsidRDefault="003F304B" w:rsidP="003F304B">
      <w:pPr>
        <w:jc w:val="center"/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ahoma" w:hAnsi="Tahoma" w:cs="Tahoma"/>
          <w:color w:val="000000"/>
          <w:sz w:val="19"/>
          <w:szCs w:val="19"/>
          <w:shd w:val="clear" w:color="auto" w:fill="FFFFFF"/>
        </w:rPr>
        <w:t xml:space="preserve"> каждом из четырех кластеров находятся объекты со схожим влиянием на процесс убытков</w:t>
      </w:r>
    </w:p>
    <w:p w:rsidR="003F304B" w:rsidRPr="003F304B" w:rsidRDefault="003F304B" w:rsidP="003F304B">
      <w:pPr>
        <w:jc w:val="center"/>
        <w:rPr>
          <w:rFonts w:ascii="Tahoma" w:hAnsi="Tahoma" w:cs="Tahoma"/>
          <w:b/>
          <w:color w:val="000000"/>
          <w:sz w:val="19"/>
          <w:szCs w:val="19"/>
          <w:shd w:val="clear" w:color="auto" w:fill="FFFFFF"/>
        </w:rPr>
      </w:pPr>
    </w:p>
    <w:p w:rsidR="003F304B" w:rsidRDefault="003F304B" w:rsidP="003F304B">
      <w:pPr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6. </w:t>
      </w:r>
      <w:r w:rsidRPr="003F30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Нажмем</w:t>
      </w:r>
      <w:r w:rsidRPr="003F30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F30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кнопку</w:t>
      </w:r>
      <w:r w:rsidRPr="003F30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proofErr w:type="gramStart"/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>Save</w:t>
      </w:r>
      <w:proofErr w:type="gramEnd"/>
      <w:r w:rsidRPr="003F304B">
        <w:rPr>
          <w:rStyle w:val="a5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lang w:val="en-US"/>
        </w:rPr>
        <w:t xml:space="preserve"> classifications and distances</w:t>
      </w:r>
    </w:p>
    <w:p w:rsidR="003F304B" w:rsidRDefault="003F304B" w:rsidP="003F30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286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B" w:rsidRDefault="003F304B" w:rsidP="003F304B">
      <w:pPr>
        <w:jc w:val="center"/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  <w:r>
        <w:rPr>
          <w:rFonts w:ascii="Tahoma" w:hAnsi="Tahoma" w:cs="Tahoma"/>
          <w:color w:val="000000"/>
          <w:sz w:val="19"/>
          <w:szCs w:val="19"/>
          <w:shd w:val="clear" w:color="auto" w:fill="FFFFFF"/>
        </w:rPr>
        <w:t>Таблица стандартизованных данных дополнилась информацией о кластере, к которому принадлежит наблюдение, евклидовом расстоянии и номере наблюдения.</w:t>
      </w:r>
    </w:p>
    <w:p w:rsidR="003F304B" w:rsidRDefault="003F304B" w:rsidP="003F304B">
      <w:pPr>
        <w:jc w:val="center"/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3F304B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3F304B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3F304B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3F304B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3F304B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665FA7" w:rsidRDefault="00665FA7" w:rsidP="003F304B">
      <w:pPr>
        <w:rPr>
          <w:rFonts w:ascii="Tahoma" w:hAnsi="Tahoma" w:cs="Tahoma"/>
          <w:color w:val="000000"/>
          <w:sz w:val="19"/>
          <w:szCs w:val="19"/>
          <w:shd w:val="clear" w:color="auto" w:fill="FFFFFF"/>
        </w:rPr>
      </w:pPr>
    </w:p>
    <w:p w:rsidR="003F304B" w:rsidRDefault="003F304B" w:rsidP="003F304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0" w:name="_GoBack"/>
      <w:bookmarkEnd w:id="0"/>
      <w:r w:rsidRPr="003F304B">
        <w:rPr>
          <w:rFonts w:ascii="Tahoma" w:hAnsi="Tahoma" w:cs="Tahoma"/>
          <w:color w:val="000000"/>
          <w:sz w:val="19"/>
          <w:szCs w:val="19"/>
          <w:shd w:val="clear" w:color="auto" w:fill="FFFFFF"/>
        </w:rPr>
        <w:lastRenderedPageBreak/>
        <w:t xml:space="preserve">7. </w:t>
      </w:r>
      <w:r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Скопируем переменную </w:t>
      </w:r>
      <w:r w:rsid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Cluster</w:t>
      </w:r>
      <w:r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исходную таблицу данных</w:t>
      </w:r>
      <w:r w:rsidR="00EE7A3D"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для каждого кластера вычислим описательные статистики, нажав на кнопку </w:t>
      </w:r>
      <w:r w:rsid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Breakdown</w:t>
      </w:r>
      <w:r w:rsidR="00EE7A3D"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&amp; </w:t>
      </w:r>
      <w:r w:rsid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one</w:t>
      </w:r>
      <w:r w:rsidR="00EE7A3D"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</w:t>
      </w:r>
      <w:r w:rsid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way</w:t>
      </w:r>
      <w:r w:rsidR="00EE7A3D"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ANOVA</w:t>
      </w:r>
      <w:r w:rsid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EE7A3D" w:rsidRPr="00EE7A3D" w:rsidRDefault="00EE7A3D" w:rsidP="003F304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28079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3D" w:rsidRDefault="00EE7A3D" w:rsidP="003F304B">
      <w:pPr>
        <w:rPr>
          <w:rFonts w:ascii="Times New Roman" w:hAnsi="Times New Roman" w:cs="Times New Roman"/>
          <w:sz w:val="24"/>
          <w:szCs w:val="24"/>
        </w:rPr>
      </w:pPr>
    </w:p>
    <w:p w:rsidR="00EE7A3D" w:rsidRDefault="00EE7A3D" w:rsidP="003F304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E7A3D">
        <w:rPr>
          <w:rFonts w:ascii="Times New Roman" w:hAnsi="Times New Roman" w:cs="Times New Roman"/>
          <w:sz w:val="24"/>
          <w:szCs w:val="24"/>
        </w:rPr>
        <w:t xml:space="preserve">8. </w:t>
      </w:r>
      <w:r w:rsidRPr="00EE7A3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Построим график средних и доверительных интервалов для переменных в каждом кластере</w:t>
      </w:r>
    </w:p>
    <w:p w:rsidR="00EE7A3D" w:rsidRDefault="00EE7A3D" w:rsidP="003F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111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3D" w:rsidRPr="00EE7A3D" w:rsidRDefault="00EE7A3D" w:rsidP="00EE7A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ahoma" w:hAnsi="Tahoma" w:cs="Tahoma"/>
          <w:color w:val="000000"/>
          <w:sz w:val="19"/>
          <w:szCs w:val="19"/>
          <w:shd w:val="clear" w:color="auto" w:fill="FFFFFF"/>
        </w:rPr>
        <w:t>Итак, для каждого кластера может быть определена вероятность наступления страхового случая</w:t>
      </w:r>
    </w:p>
    <w:sectPr w:rsidR="00EE7A3D" w:rsidRPr="00EE7A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4C5575"/>
    <w:multiLevelType w:val="multilevel"/>
    <w:tmpl w:val="5E402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9F7A0E"/>
    <w:multiLevelType w:val="multilevel"/>
    <w:tmpl w:val="695E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A37"/>
    <w:rsid w:val="003F304B"/>
    <w:rsid w:val="005A637D"/>
    <w:rsid w:val="005F1A37"/>
    <w:rsid w:val="00665FA7"/>
    <w:rsid w:val="00677F58"/>
    <w:rsid w:val="00D5218F"/>
    <w:rsid w:val="00EE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5E320"/>
  <w15:chartTrackingRefBased/>
  <w15:docId w15:val="{30D91787-2695-441C-8A26-42447DEE5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1A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F1A3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F1A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5A63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8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8E2E7"/>
            <w:right w:val="none" w:sz="0" w:space="0" w:color="auto"/>
          </w:divBdr>
        </w:div>
        <w:div w:id="8365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023755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0" w:color="D8E2E7"/>
            <w:bottom w:val="none" w:sz="0" w:space="0" w:color="auto"/>
            <w:right w:val="none" w:sz="0" w:space="0" w:color="auto"/>
          </w:divBdr>
          <w:divsChild>
            <w:div w:id="153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8E2E7"/>
                <w:right w:val="none" w:sz="0" w:space="0" w:color="auto"/>
              </w:divBdr>
            </w:div>
            <w:div w:id="166597475">
              <w:marLeft w:val="24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10743">
                      <w:marLeft w:val="75"/>
                      <w:marRight w:val="75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1518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0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3</cp:revision>
  <dcterms:created xsi:type="dcterms:W3CDTF">2020-09-18T23:54:00Z</dcterms:created>
  <dcterms:modified xsi:type="dcterms:W3CDTF">2020-09-19T00:35:00Z</dcterms:modified>
</cp:coreProperties>
</file>