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9B51D6" w14:textId="77777777" w:rsidR="009303D9" w:rsidRPr="00CE325D" w:rsidRDefault="00CE325D">
      <w:pPr>
        <w:pStyle w:val="papertitle"/>
        <w:rPr>
          <w:i/>
        </w:rPr>
      </w:pPr>
      <w:r>
        <w:rPr>
          <w:i/>
          <w:iCs/>
        </w:rPr>
        <w:t>uc_Eating</w:t>
      </w:r>
      <w:r>
        <w:rPr>
          <w:i/>
        </w:rPr>
        <w:t>:</w:t>
      </w:r>
    </w:p>
    <w:p w14:paraId="3A9F5330" w14:textId="77777777" w:rsidR="00CE325D" w:rsidRPr="00CE325D" w:rsidRDefault="00CE325D" w:rsidP="00CE325D">
      <w:pPr>
        <w:pStyle w:val="NormalWeb"/>
        <w:spacing w:before="0" w:beforeAutospacing="0" w:after="0" w:afterAutospacing="0"/>
        <w:jc w:val="center"/>
        <w:rPr>
          <w:i/>
        </w:rPr>
      </w:pPr>
      <w:r w:rsidRPr="00CE325D">
        <w:rPr>
          <w:rFonts w:ascii="Arial" w:hAnsi="Arial" w:cs="Arial"/>
          <w:i/>
          <w:color w:val="000000"/>
          <w:sz w:val="24"/>
          <w:szCs w:val="24"/>
        </w:rPr>
        <w:t>Ontology for unambiguous characterization of eating and food habits</w:t>
      </w:r>
    </w:p>
    <w:p w14:paraId="0D47271E" w14:textId="77777777" w:rsidR="00CE325D" w:rsidRPr="006A3DD2" w:rsidRDefault="00CE325D" w:rsidP="00CE325D">
      <w:pPr>
        <w:jc w:val="left"/>
        <w:rPr>
          <w:rFonts w:ascii="Times" w:eastAsia="Times New Roman" w:hAnsi="Times"/>
        </w:rPr>
      </w:pPr>
    </w:p>
    <w:p w14:paraId="7DB452BB" w14:textId="77777777" w:rsidR="009303D9" w:rsidRPr="005B520E" w:rsidRDefault="009303D9"/>
    <w:p w14:paraId="09D6CFEA" w14:textId="77777777" w:rsidR="009303D9" w:rsidRPr="005B520E" w:rsidRDefault="009303D9">
      <w:pPr>
        <w:pStyle w:val="Author"/>
        <w:sectPr w:rsidR="009303D9" w:rsidRPr="005B520E">
          <w:headerReference w:type="even" r:id="rId9"/>
          <w:headerReference w:type="default" r:id="rId10"/>
          <w:footerReference w:type="even" r:id="rId11"/>
          <w:footerReference w:type="default" r:id="rId12"/>
          <w:headerReference w:type="first" r:id="rId13"/>
          <w:footerReference w:type="first" r:id="rId14"/>
          <w:pgSz w:w="12240" w:h="15840" w:code="1"/>
          <w:pgMar w:top="1080" w:right="893" w:bottom="1440" w:left="893" w:header="720" w:footer="720" w:gutter="0"/>
          <w:cols w:space="720"/>
          <w:docGrid w:linePitch="360"/>
        </w:sectPr>
      </w:pPr>
    </w:p>
    <w:p w14:paraId="10F300C7" w14:textId="77777777" w:rsidR="00CE325D" w:rsidRDefault="00CE325D" w:rsidP="00CE325D">
      <w:pPr>
        <w:pStyle w:val="Author"/>
        <w:tabs>
          <w:tab w:val="left" w:pos="-900"/>
          <w:tab w:val="left" w:pos="3330"/>
        </w:tabs>
      </w:pPr>
      <w:r>
        <w:lastRenderedPageBreak/>
        <w:t>Kimiya Taji</w:t>
      </w:r>
    </w:p>
    <w:p w14:paraId="557191AE" w14:textId="77777777" w:rsidR="00CE325D" w:rsidRPr="005B520E" w:rsidRDefault="00CE325D" w:rsidP="00CE325D">
      <w:pPr>
        <w:pStyle w:val="Affiliation"/>
        <w:tabs>
          <w:tab w:val="left" w:pos="-900"/>
          <w:tab w:val="left" w:pos="3330"/>
        </w:tabs>
      </w:pPr>
      <w:r>
        <w:t>Department of Food Science and Technology</w:t>
      </w:r>
    </w:p>
    <w:p w14:paraId="00EEB3AE" w14:textId="77777777" w:rsidR="00CE325D" w:rsidRPr="005B520E" w:rsidRDefault="00CE325D" w:rsidP="00CE325D">
      <w:pPr>
        <w:pStyle w:val="Affiliation"/>
        <w:tabs>
          <w:tab w:val="left" w:pos="-900"/>
          <w:tab w:val="left" w:pos="3330"/>
        </w:tabs>
      </w:pPr>
      <w:r>
        <w:t>University of California Davis</w:t>
      </w:r>
    </w:p>
    <w:p w14:paraId="606FCA2A" w14:textId="77777777" w:rsidR="00CE325D" w:rsidRPr="005B520E" w:rsidRDefault="00CE325D" w:rsidP="00CE325D">
      <w:pPr>
        <w:pStyle w:val="Affiliation"/>
        <w:tabs>
          <w:tab w:val="left" w:pos="-900"/>
          <w:tab w:val="left" w:pos="3330"/>
        </w:tabs>
      </w:pPr>
      <w:r>
        <w:t>Davis, CA</w:t>
      </w:r>
    </w:p>
    <w:p w14:paraId="3BAB90B0" w14:textId="77777777" w:rsidR="00CE325D" w:rsidRDefault="002F3648" w:rsidP="00CE325D">
      <w:pPr>
        <w:pStyle w:val="Affiliation"/>
        <w:tabs>
          <w:tab w:val="left" w:pos="-900"/>
          <w:tab w:val="left" w:pos="3330"/>
        </w:tabs>
      </w:pPr>
      <w:hyperlink r:id="rId15" w:history="1">
        <w:r w:rsidR="00CE325D" w:rsidRPr="007A21C7">
          <w:rPr>
            <w:rStyle w:val="Hyperlink"/>
          </w:rPr>
          <w:t>khtaji@ucdavis.edu</w:t>
        </w:r>
      </w:hyperlink>
    </w:p>
    <w:p w14:paraId="3FDA96AA" w14:textId="77777777" w:rsidR="00CE325D" w:rsidRDefault="00CE325D" w:rsidP="00CE325D">
      <w:pPr>
        <w:pStyle w:val="Affiliation"/>
        <w:tabs>
          <w:tab w:val="left" w:pos="-900"/>
          <w:tab w:val="left" w:pos="3330"/>
        </w:tabs>
      </w:pPr>
    </w:p>
    <w:p w14:paraId="3FD2D2B9" w14:textId="77777777" w:rsidR="009303D9" w:rsidRDefault="00CE325D" w:rsidP="005B520E">
      <w:pPr>
        <w:pStyle w:val="Author"/>
      </w:pPr>
      <w:r>
        <w:lastRenderedPageBreak/>
        <w:t>Matthew Lange, PhD</w:t>
      </w:r>
    </w:p>
    <w:p w14:paraId="15EACA51" w14:textId="77777777" w:rsidR="00CE325D" w:rsidRPr="005B520E" w:rsidRDefault="00CE325D" w:rsidP="00CE325D">
      <w:pPr>
        <w:pStyle w:val="Affiliation"/>
        <w:tabs>
          <w:tab w:val="left" w:pos="-900"/>
          <w:tab w:val="left" w:pos="3330"/>
        </w:tabs>
      </w:pPr>
      <w:r>
        <w:t>Department of Food Science and Technology</w:t>
      </w:r>
    </w:p>
    <w:p w14:paraId="6B60475C" w14:textId="77777777" w:rsidR="00CE325D" w:rsidRPr="005B520E" w:rsidRDefault="00CE325D" w:rsidP="00CE325D">
      <w:pPr>
        <w:pStyle w:val="Affiliation"/>
        <w:tabs>
          <w:tab w:val="left" w:pos="-900"/>
          <w:tab w:val="left" w:pos="3330"/>
        </w:tabs>
      </w:pPr>
      <w:r>
        <w:t>University of California Davis</w:t>
      </w:r>
    </w:p>
    <w:p w14:paraId="679E8EA1" w14:textId="77777777" w:rsidR="009303D9" w:rsidRPr="005B520E" w:rsidRDefault="00CE325D" w:rsidP="005B520E">
      <w:pPr>
        <w:pStyle w:val="Affiliation"/>
      </w:pPr>
      <w:r>
        <w:t>Davis, CA</w:t>
      </w:r>
    </w:p>
    <w:p w14:paraId="48D29A38" w14:textId="77777777" w:rsidR="009303D9" w:rsidRPr="00CE325D" w:rsidRDefault="00CE325D" w:rsidP="005B520E">
      <w:pPr>
        <w:pStyle w:val="Affiliation"/>
        <w:rPr>
          <w:color w:val="0000FF"/>
          <w:u w:val="single"/>
        </w:rPr>
        <w:sectPr w:rsidR="009303D9" w:rsidRPr="00CE325D">
          <w:type w:val="continuous"/>
          <w:pgSz w:w="12240" w:h="15840" w:code="1"/>
          <w:pgMar w:top="1080" w:right="893" w:bottom="1440" w:left="893" w:header="720" w:footer="720" w:gutter="0"/>
          <w:cols w:num="2" w:space="720" w:equalWidth="0">
            <w:col w:w="4701" w:space="720"/>
            <w:col w:w="4701"/>
          </w:cols>
          <w:docGrid w:linePitch="360"/>
        </w:sectPr>
      </w:pPr>
      <w:r w:rsidRPr="00CE325D">
        <w:rPr>
          <w:color w:val="0000FF"/>
          <w:u w:val="single"/>
        </w:rPr>
        <w:t>mclange@ucdavis.edu</w:t>
      </w:r>
    </w:p>
    <w:p w14:paraId="5273271E" w14:textId="77777777" w:rsidR="009303D9" w:rsidRPr="005B520E" w:rsidRDefault="009303D9">
      <w:pPr>
        <w:pStyle w:val="Affiliation"/>
      </w:pPr>
    </w:p>
    <w:p w14:paraId="26B07C65" w14:textId="77777777" w:rsidR="009303D9" w:rsidRPr="00FA6F12" w:rsidRDefault="009303D9"/>
    <w:p w14:paraId="5BA10801" w14:textId="77777777" w:rsidR="009303D9" w:rsidRPr="00FA6F12" w:rsidRDefault="009303D9">
      <w:pPr>
        <w:sectPr w:rsidR="009303D9" w:rsidRPr="00FA6F12">
          <w:type w:val="continuous"/>
          <w:pgSz w:w="12240" w:h="15840" w:code="1"/>
          <w:pgMar w:top="1080" w:right="893" w:bottom="1440" w:left="893" w:header="720" w:footer="720" w:gutter="0"/>
          <w:cols w:space="720"/>
          <w:docGrid w:linePitch="360"/>
        </w:sectPr>
      </w:pPr>
    </w:p>
    <w:p w14:paraId="4BBCFBFC" w14:textId="77777777" w:rsidR="00E51513" w:rsidRPr="00FA6F12" w:rsidRDefault="009303D9" w:rsidP="00E51513">
      <w:pPr>
        <w:rPr>
          <w:rFonts w:eastAsia="Times New Roman"/>
          <w:b/>
        </w:rPr>
      </w:pPr>
      <w:bookmarkStart w:id="0" w:name="OLE_LINK7"/>
      <w:bookmarkStart w:id="1" w:name="OLE_LINK8"/>
      <w:r w:rsidRPr="00FA6F12">
        <w:rPr>
          <w:i/>
          <w:iCs/>
        </w:rPr>
        <w:lastRenderedPageBreak/>
        <w:t>Abstract</w:t>
      </w:r>
      <w:r w:rsidRPr="00FA6F12">
        <w:t>—</w:t>
      </w:r>
      <w:r w:rsidR="00CE325D" w:rsidRPr="00FA6F12">
        <w:rPr>
          <w:b/>
        </w:rPr>
        <w:t xml:space="preserve"> The uc_Eating ontology seeks to create a standardized unambiguous characterization system for modeling human food habits and eating processes.</w:t>
      </w:r>
      <w:r w:rsidR="00CE325D" w:rsidRPr="00FA6F12">
        <w:rPr>
          <w:rFonts w:eastAsia="Times New Roman"/>
          <w:b/>
          <w:color w:val="000000"/>
        </w:rPr>
        <w:t xml:space="preserve"> The creation of a computational knowledge base allows for the assessment, identification and characterization of eating patterns. </w:t>
      </w:r>
      <w:r w:rsidR="006053AD" w:rsidRPr="00FA6F12">
        <w:rPr>
          <w:rFonts w:eastAsia="Times New Roman"/>
          <w:b/>
          <w:color w:val="000000"/>
        </w:rPr>
        <w:t>Enabling individuals to use the</w:t>
      </w:r>
      <w:r w:rsidR="00CE325D" w:rsidRPr="00FA6F12">
        <w:rPr>
          <w:rFonts w:eastAsia="Times New Roman"/>
          <w:b/>
          <w:color w:val="000000"/>
        </w:rPr>
        <w:t xml:space="preserve"> model across multiple scenarios. </w:t>
      </w:r>
      <w:r w:rsidR="00E51513" w:rsidRPr="00FA6F12">
        <w:rPr>
          <w:rFonts w:eastAsia="Times New Roman"/>
          <w:b/>
          <w:color w:val="000000"/>
        </w:rPr>
        <w:t xml:space="preserve">Simultaneously, these ontologies provide an infrastructure for annotating the relationships between food consumption and eating behaviors </w:t>
      </w:r>
      <w:r w:rsidR="00D561D3" w:rsidRPr="00FA6F12">
        <w:rPr>
          <w:rFonts w:eastAsia="Times New Roman"/>
          <w:b/>
          <w:color w:val="000000"/>
        </w:rPr>
        <w:t>creating</w:t>
      </w:r>
      <w:r w:rsidR="00E51513" w:rsidRPr="00FA6F12">
        <w:rPr>
          <w:rFonts w:eastAsia="Times New Roman"/>
          <w:b/>
          <w:color w:val="000000"/>
        </w:rPr>
        <w:t xml:space="preserve"> a foundation for the characterization of human eating processes. </w:t>
      </w:r>
    </w:p>
    <w:p w14:paraId="2C1BC26C" w14:textId="77777777" w:rsidR="006053AD" w:rsidRPr="00FA6F12" w:rsidRDefault="006053AD" w:rsidP="00CE325D">
      <w:pPr>
        <w:rPr>
          <w:rFonts w:eastAsia="Times New Roman"/>
          <w:b/>
          <w:color w:val="000000"/>
        </w:rPr>
      </w:pPr>
    </w:p>
    <w:bookmarkEnd w:id="0"/>
    <w:bookmarkEnd w:id="1"/>
    <w:p w14:paraId="3FFE74D6" w14:textId="77777777" w:rsidR="008E5BB2" w:rsidRPr="00FA6F12" w:rsidRDefault="008E5BB2" w:rsidP="008E5BB2">
      <w:pPr>
        <w:jc w:val="both"/>
        <w:rPr>
          <w:rFonts w:eastAsia="Times New Roman"/>
          <w:b/>
        </w:rPr>
      </w:pPr>
      <w:r w:rsidRPr="00FA6F12">
        <w:rPr>
          <w:rFonts w:eastAsia="MS Mincho"/>
          <w:i/>
        </w:rPr>
        <w:t>Introduction</w:t>
      </w:r>
    </w:p>
    <w:p w14:paraId="4D58E691" w14:textId="79715E11" w:rsidR="00CE325D" w:rsidRPr="00457AAD" w:rsidRDefault="00CE325D" w:rsidP="00457AAD">
      <w:pPr>
        <w:ind w:firstLine="720"/>
        <w:jc w:val="both"/>
        <w:rPr>
          <w:color w:val="262626"/>
        </w:rPr>
      </w:pPr>
      <w:bookmarkStart w:id="2" w:name="OLE_LINK9"/>
      <w:bookmarkStart w:id="3" w:name="OLE_LINK10"/>
      <w:bookmarkStart w:id="4" w:name="_GoBack"/>
      <w:r w:rsidRPr="00FA6F12">
        <w:t xml:space="preserve">1.1 billion adults worldwide are considered overweight and 312 million are </w:t>
      </w:r>
      <w:r w:rsidR="00D561D3" w:rsidRPr="00FA6F12">
        <w:t>medically diagnosed as obese</w:t>
      </w:r>
      <w:r w:rsidR="00001154" w:rsidRPr="00FA6F12">
        <w:t xml:space="preserve"> [1]</w:t>
      </w:r>
      <w:r w:rsidRPr="00FA6F12">
        <w:t xml:space="preserve">. </w:t>
      </w:r>
      <w:r w:rsidR="008E5BB2" w:rsidRPr="00FA6F12">
        <w:t xml:space="preserve">Obesity, a </w:t>
      </w:r>
      <w:r w:rsidR="00D561D3" w:rsidRPr="00FA6F12">
        <w:t xml:space="preserve">growing </w:t>
      </w:r>
      <w:r w:rsidR="008E5BB2" w:rsidRPr="00FA6F12">
        <w:t>epidemic is becoming</w:t>
      </w:r>
      <w:r w:rsidR="00D561D3" w:rsidRPr="00FA6F12">
        <w:t xml:space="preserve"> the largest</w:t>
      </w:r>
      <w:r w:rsidR="008E5BB2" w:rsidRPr="00FA6F12">
        <w:t xml:space="preserve"> public health obstacle in the world. </w:t>
      </w:r>
      <w:r w:rsidR="006259E7" w:rsidRPr="00FA6F12">
        <w:t>While food</w:t>
      </w:r>
      <w:r w:rsidR="00D561D3" w:rsidRPr="00FA6F12">
        <w:t xml:space="preserve"> no longer</w:t>
      </w:r>
      <w:r w:rsidR="006259E7" w:rsidRPr="00FA6F12">
        <w:t xml:space="preserve"> only</w:t>
      </w:r>
      <w:r w:rsidR="00D561D3" w:rsidRPr="00FA6F12">
        <w:t xml:space="preserve"> </w:t>
      </w:r>
      <w:r w:rsidR="006259E7" w:rsidRPr="00FA6F12">
        <w:t>encompasses</w:t>
      </w:r>
      <w:r w:rsidR="004753FB">
        <w:t xml:space="preserve"> a means for fuel it </w:t>
      </w:r>
      <w:r w:rsidR="00D561D3" w:rsidRPr="00FA6F12">
        <w:t xml:space="preserve">also </w:t>
      </w:r>
      <w:r w:rsidR="004753FB">
        <w:t>contributes</w:t>
      </w:r>
      <w:r w:rsidR="00D561D3" w:rsidRPr="00FA6F12">
        <w:t xml:space="preserve"> to improve performance amongst an array of activities. </w:t>
      </w:r>
      <w:r w:rsidR="00A84789" w:rsidRPr="00FA6F12">
        <w:t xml:space="preserve">Individuals who consume </w:t>
      </w:r>
      <w:r w:rsidR="00AC0137" w:rsidRPr="00FA6F12">
        <w:t xml:space="preserve">multiple small meals a day compared to infrequent large meals </w:t>
      </w:r>
      <w:r w:rsidR="006259E7" w:rsidRPr="00FA6F12">
        <w:t>happen</w:t>
      </w:r>
      <w:r w:rsidR="00AC0137" w:rsidRPr="00FA6F12">
        <w:t xml:space="preserve"> to </w:t>
      </w:r>
      <w:r w:rsidR="00001154" w:rsidRPr="00FA6F12">
        <w:t>promote</w:t>
      </w:r>
      <w:r w:rsidR="00AC0137" w:rsidRPr="00FA6F12">
        <w:t xml:space="preserve"> an increased energy intake allowing for the utilization of foods in sports or other physical activities</w:t>
      </w:r>
      <w:r w:rsidR="00001154" w:rsidRPr="00FA6F12">
        <w:t xml:space="preserve"> [2]</w:t>
      </w:r>
      <w:r w:rsidR="00AC0137" w:rsidRPr="00FA6F12">
        <w:t>.</w:t>
      </w:r>
      <w:r w:rsidR="004753FB">
        <w:t xml:space="preserve"> Aside from </w:t>
      </w:r>
      <w:r w:rsidR="0028193A">
        <w:t>the frequency and timing of</w:t>
      </w:r>
      <w:r w:rsidR="004753FB">
        <w:t xml:space="preserve"> food consumed</w:t>
      </w:r>
      <w:r w:rsidR="00AC0137" w:rsidRPr="00FA6F12">
        <w:t xml:space="preserve"> </w:t>
      </w:r>
      <w:r w:rsidR="004753FB">
        <w:t>m</w:t>
      </w:r>
      <w:r w:rsidR="00DE107B" w:rsidRPr="00FA6F12">
        <w:t>any cultural factors</w:t>
      </w:r>
      <w:r w:rsidR="004753FB">
        <w:t xml:space="preserve"> </w:t>
      </w:r>
      <w:r w:rsidR="0028193A">
        <w:t>concomitantly transpire</w:t>
      </w:r>
      <w:r w:rsidR="00DE107B" w:rsidRPr="00FA6F12">
        <w:t xml:space="preserve">. </w:t>
      </w:r>
      <w:r w:rsidR="00DD5CBA">
        <w:t>V</w:t>
      </w:r>
      <w:r w:rsidR="00A90365" w:rsidRPr="00FA6F12">
        <w:t>arious influences</w:t>
      </w:r>
      <w:r w:rsidR="00DD5CBA">
        <w:t xml:space="preserve"> throughout life affect the food choices</w:t>
      </w:r>
      <w:r w:rsidR="00DD5CBA" w:rsidRPr="00DD5CBA">
        <w:t xml:space="preserve"> </w:t>
      </w:r>
      <w:r w:rsidR="00DD5CBA">
        <w:t xml:space="preserve">individual’s make, impacting various attributes to health </w:t>
      </w:r>
      <w:r w:rsidR="00D9389C" w:rsidRPr="00FA6F12">
        <w:t>[3]</w:t>
      </w:r>
      <w:r w:rsidR="00A90365" w:rsidRPr="00FA6F12">
        <w:t xml:space="preserve">. </w:t>
      </w:r>
      <w:r w:rsidR="00D9389C" w:rsidRPr="00FA6F12">
        <w:t xml:space="preserve">Food consumption practices allow for the sharing of culture </w:t>
      </w:r>
      <w:r w:rsidR="00115A90" w:rsidRPr="00FA6F12">
        <w:t xml:space="preserve">that </w:t>
      </w:r>
      <w:r w:rsidR="00634707" w:rsidRPr="00FA6F12">
        <w:t>brings</w:t>
      </w:r>
      <w:r w:rsidR="00D9389C" w:rsidRPr="00FA6F12">
        <w:t xml:space="preserve"> people together. </w:t>
      </w:r>
      <w:r w:rsidR="00115A90" w:rsidRPr="00FA6F12">
        <w:t>However</w:t>
      </w:r>
      <w:r w:rsidR="00B56AD0" w:rsidRPr="00FA6F12">
        <w:t>,</w:t>
      </w:r>
      <w:r w:rsidR="00115A90" w:rsidRPr="00FA6F12">
        <w:t xml:space="preserve"> in the last decade </w:t>
      </w:r>
      <w:r w:rsidR="00115A90" w:rsidRPr="00FA6F12">
        <w:rPr>
          <w:rFonts w:eastAsia="Times New Roman"/>
          <w:color w:val="000000"/>
        </w:rPr>
        <w:t>American adult participation in social media climbed from seven to sixty</w:t>
      </w:r>
      <w:r w:rsidR="006259E7" w:rsidRPr="00FA6F12">
        <w:rPr>
          <w:rFonts w:eastAsia="Times New Roman"/>
          <w:color w:val="000000"/>
        </w:rPr>
        <w:t xml:space="preserve"> five percent of the population </w:t>
      </w:r>
      <w:r w:rsidR="00634707" w:rsidRPr="00FA6F12">
        <w:rPr>
          <w:rFonts w:eastAsia="Times New Roman"/>
          <w:color w:val="000000"/>
        </w:rPr>
        <w:t>[4]</w:t>
      </w:r>
      <w:r w:rsidR="00115A90" w:rsidRPr="00FA6F12">
        <w:rPr>
          <w:rFonts w:eastAsia="Times New Roman"/>
          <w:color w:val="000000"/>
        </w:rPr>
        <w:t>.</w:t>
      </w:r>
      <w:r w:rsidR="00634707" w:rsidRPr="00FA6F12">
        <w:rPr>
          <w:rFonts w:eastAsia="Times New Roman"/>
          <w:color w:val="000000"/>
        </w:rPr>
        <w:t xml:space="preserve"> Therefore</w:t>
      </w:r>
      <w:r w:rsidR="006259E7" w:rsidRPr="00FA6F12">
        <w:rPr>
          <w:rFonts w:eastAsia="Times New Roman"/>
          <w:color w:val="000000"/>
        </w:rPr>
        <w:t>,</w:t>
      </w:r>
      <w:r w:rsidR="00634707" w:rsidRPr="00FA6F12">
        <w:rPr>
          <w:rFonts w:eastAsia="Times New Roman"/>
          <w:color w:val="000000"/>
        </w:rPr>
        <w:t xml:space="preserve"> a</w:t>
      </w:r>
      <w:r w:rsidR="00EB20A2" w:rsidRPr="00FA6F12">
        <w:rPr>
          <w:rFonts w:eastAsia="Times New Roman"/>
          <w:color w:val="000000"/>
        </w:rPr>
        <w:t xml:space="preserve">ltering </w:t>
      </w:r>
      <w:r w:rsidR="006259E7" w:rsidRPr="00FA6F12">
        <w:rPr>
          <w:rFonts w:eastAsia="Times New Roman"/>
          <w:color w:val="000000"/>
        </w:rPr>
        <w:t>the food</w:t>
      </w:r>
      <w:r w:rsidR="00634707" w:rsidRPr="00FA6F12">
        <w:rPr>
          <w:rFonts w:eastAsia="Times New Roman"/>
          <w:color w:val="000000"/>
        </w:rPr>
        <w:t xml:space="preserve"> </w:t>
      </w:r>
      <w:r w:rsidR="00EB20A2" w:rsidRPr="00FA6F12">
        <w:rPr>
          <w:rFonts w:eastAsia="Times New Roman"/>
          <w:color w:val="000000"/>
        </w:rPr>
        <w:t>habits</w:t>
      </w:r>
      <w:r w:rsidR="006259E7" w:rsidRPr="00FA6F12">
        <w:rPr>
          <w:rFonts w:eastAsia="Times New Roman"/>
          <w:color w:val="000000"/>
        </w:rPr>
        <w:t xml:space="preserve"> and consumption patterns of users. </w:t>
      </w:r>
      <w:r w:rsidR="00EB20A2" w:rsidRPr="00FA6F12">
        <w:rPr>
          <w:rFonts w:eastAsia="Times New Roman"/>
          <w:color w:val="000000"/>
        </w:rPr>
        <w:t>Yet</w:t>
      </w:r>
      <w:r w:rsidR="00B70026">
        <w:rPr>
          <w:rFonts w:eastAsia="Times New Roman"/>
          <w:color w:val="000000"/>
        </w:rPr>
        <w:t>,</w:t>
      </w:r>
      <w:r w:rsidR="00EB20A2" w:rsidRPr="00FA6F12">
        <w:rPr>
          <w:rFonts w:eastAsia="Times New Roman"/>
          <w:color w:val="000000"/>
        </w:rPr>
        <w:t xml:space="preserve"> while modern science clearly demonstrates alterations in human eating behaviors and patterns contribute to disease progression, to date they have received very limited attention in the</w:t>
      </w:r>
      <w:r w:rsidR="00DD5CBA">
        <w:rPr>
          <w:rFonts w:eastAsia="Times New Roman"/>
          <w:color w:val="000000"/>
        </w:rPr>
        <w:t xml:space="preserve"> world of ontological research. </w:t>
      </w:r>
      <w:r w:rsidR="00EB20A2" w:rsidRPr="00FA6F12">
        <w:rPr>
          <w:rFonts w:eastAsia="Times New Roman"/>
          <w:color w:val="000000"/>
        </w:rPr>
        <w:t>Recognizing the importance that eating behaviors and patterns play in both disease progression and health improvement</w:t>
      </w:r>
      <w:r w:rsidR="009D51EA" w:rsidRPr="00FA6F12">
        <w:rPr>
          <w:rFonts w:eastAsia="Times New Roman"/>
          <w:color w:val="000000"/>
        </w:rPr>
        <w:t>.</w:t>
      </w:r>
      <w:r w:rsidR="00EB20A2" w:rsidRPr="00FA6F12">
        <w:rPr>
          <w:rFonts w:eastAsia="Times New Roman"/>
          <w:color w:val="000000"/>
        </w:rPr>
        <w:t xml:space="preserve"> </w:t>
      </w:r>
      <w:r w:rsidR="00DD5CBA">
        <w:rPr>
          <w:rFonts w:eastAsia="Times New Roman"/>
          <w:color w:val="000000"/>
        </w:rPr>
        <w:t xml:space="preserve">The </w:t>
      </w:r>
      <w:proofErr w:type="spellStart"/>
      <w:r w:rsidR="00DD5CBA">
        <w:rPr>
          <w:rFonts w:eastAsia="Times New Roman"/>
          <w:color w:val="000000"/>
        </w:rPr>
        <w:t>uc_Eating</w:t>
      </w:r>
      <w:proofErr w:type="spellEnd"/>
      <w:r w:rsidR="009D51EA" w:rsidRPr="00FA6F12">
        <w:rPr>
          <w:rFonts w:eastAsia="Times New Roman"/>
          <w:color w:val="000000"/>
        </w:rPr>
        <w:t xml:space="preserve"> </w:t>
      </w:r>
      <w:r w:rsidR="00EB20A2" w:rsidRPr="00FA6F12">
        <w:rPr>
          <w:rFonts w:eastAsia="Times New Roman"/>
          <w:color w:val="000000"/>
        </w:rPr>
        <w:t xml:space="preserve">ontology seeks to create a standardized unambiguous characterization system for modeling human food habits and eating processes. </w:t>
      </w:r>
      <w:r w:rsidR="00DD5CBA">
        <w:rPr>
          <w:color w:val="000000"/>
        </w:rPr>
        <w:t>D</w:t>
      </w:r>
      <w:r w:rsidR="00794742" w:rsidRPr="00FA6F12">
        <w:rPr>
          <w:color w:val="000000"/>
        </w:rPr>
        <w:t>ifferent behaviors of eating are identified to help es</w:t>
      </w:r>
      <w:r w:rsidR="006259E7" w:rsidRPr="00FA6F12">
        <w:rPr>
          <w:color w:val="000000"/>
        </w:rPr>
        <w:t>tablish a conceptual model for b</w:t>
      </w:r>
      <w:r w:rsidR="00794742" w:rsidRPr="00FA6F12">
        <w:rPr>
          <w:color w:val="000000"/>
        </w:rPr>
        <w:t xml:space="preserve">etter understanding how </w:t>
      </w:r>
      <w:r w:rsidR="00DD5CBA">
        <w:rPr>
          <w:color w:val="000000"/>
        </w:rPr>
        <w:t>various</w:t>
      </w:r>
      <w:r w:rsidR="00794742" w:rsidRPr="00FA6F12">
        <w:rPr>
          <w:color w:val="000000"/>
        </w:rPr>
        <w:t xml:space="preserve"> processes interact. Hierarchies are utilized in </w:t>
      </w:r>
      <w:r w:rsidR="00794742" w:rsidRPr="00FA6F12">
        <w:rPr>
          <w:color w:val="000000"/>
        </w:rPr>
        <w:lastRenderedPageBreak/>
        <w:t>order to show the detailed relationships betwe</w:t>
      </w:r>
      <w:r w:rsidR="002F66C3">
        <w:rPr>
          <w:color w:val="000000"/>
        </w:rPr>
        <w:t>en entities within each process demonstrated in Figure 1.</w:t>
      </w:r>
      <w:r w:rsidR="00794742" w:rsidRPr="00FA6F12">
        <w:rPr>
          <w:color w:val="000000"/>
        </w:rPr>
        <w:t xml:space="preserve"> </w:t>
      </w:r>
      <w:r w:rsidR="009D51EA" w:rsidRPr="00FA6F12">
        <w:rPr>
          <w:color w:val="000000"/>
        </w:rPr>
        <w:t xml:space="preserve">The characterization </w:t>
      </w:r>
      <w:r w:rsidR="00B70026">
        <w:rPr>
          <w:color w:val="000000"/>
        </w:rPr>
        <w:t>for human eating patterns allow</w:t>
      </w:r>
      <w:r w:rsidR="009D51EA" w:rsidRPr="00FA6F12">
        <w:rPr>
          <w:color w:val="000000"/>
        </w:rPr>
        <w:t xml:space="preserve"> for multiple uses</w:t>
      </w:r>
      <w:r w:rsidR="008E0E7B" w:rsidRPr="00FA6F12">
        <w:rPr>
          <w:color w:val="000000"/>
        </w:rPr>
        <w:t xml:space="preserve"> such as Google’s micro-moments, which </w:t>
      </w:r>
      <w:r w:rsidR="006259E7" w:rsidRPr="00FA6F12">
        <w:rPr>
          <w:rFonts w:eastAsia="Times New Roman"/>
          <w:color w:val="000000"/>
        </w:rPr>
        <w:t>characterize</w:t>
      </w:r>
      <w:r w:rsidR="008E0E7B" w:rsidRPr="00FA6F12">
        <w:rPr>
          <w:rFonts w:eastAsia="Times New Roman"/>
          <w:color w:val="000000"/>
        </w:rPr>
        <w:t xml:space="preserve"> specific in</w:t>
      </w:r>
      <w:r w:rsidR="00B83721">
        <w:rPr>
          <w:rFonts w:eastAsia="Times New Roman"/>
          <w:color w:val="000000"/>
        </w:rPr>
        <w:t>-the-moment occurrences that</w:t>
      </w:r>
      <w:r w:rsidR="008E0E7B" w:rsidRPr="00FA6F12">
        <w:rPr>
          <w:rFonts w:eastAsia="Times New Roman"/>
          <w:color w:val="000000"/>
        </w:rPr>
        <w:t xml:space="preserve"> </w:t>
      </w:r>
      <w:proofErr w:type="gramStart"/>
      <w:r w:rsidR="00B83721" w:rsidRPr="00FA6F12">
        <w:rPr>
          <w:rFonts w:eastAsia="Times New Roman"/>
          <w:color w:val="000000"/>
        </w:rPr>
        <w:t>elicit</w:t>
      </w:r>
      <w:proofErr w:type="gramEnd"/>
      <w:r w:rsidR="008E0E7B" w:rsidRPr="00FA6F12">
        <w:rPr>
          <w:rFonts w:eastAsia="Times New Roman"/>
          <w:color w:val="000000"/>
        </w:rPr>
        <w:t xml:space="preserve"> different </w:t>
      </w:r>
      <w:r w:rsidR="00E507D8" w:rsidRPr="00FA6F12">
        <w:rPr>
          <w:rFonts w:eastAsia="Times New Roman"/>
          <w:color w:val="000000"/>
        </w:rPr>
        <w:t xml:space="preserve">responses [5]. </w:t>
      </w:r>
      <w:r w:rsidR="008E0E7B" w:rsidRPr="00FA6F12">
        <w:rPr>
          <w:rFonts w:eastAsia="Times New Roman"/>
          <w:color w:val="000000"/>
        </w:rPr>
        <w:t xml:space="preserve">It is important to classify </w:t>
      </w:r>
      <w:r w:rsidR="00B70026" w:rsidRPr="00FA6F12">
        <w:rPr>
          <w:rFonts w:eastAsia="Times New Roman"/>
          <w:color w:val="000000"/>
        </w:rPr>
        <w:t>diverse</w:t>
      </w:r>
      <w:r w:rsidR="008E0E7B" w:rsidRPr="00FA6F12">
        <w:rPr>
          <w:rFonts w:eastAsia="Times New Roman"/>
          <w:color w:val="000000"/>
        </w:rPr>
        <w:t xml:space="preserve"> micro-moments to characterize the resulting eating behaviors. Other use</w:t>
      </w:r>
      <w:r w:rsidR="00E507D8" w:rsidRPr="00FA6F12">
        <w:rPr>
          <w:rFonts w:eastAsia="Times New Roman"/>
          <w:color w:val="000000"/>
        </w:rPr>
        <w:t>s</w:t>
      </w:r>
      <w:r w:rsidR="008E0E7B" w:rsidRPr="00FA6F12">
        <w:rPr>
          <w:rFonts w:eastAsia="Times New Roman"/>
          <w:color w:val="000000"/>
        </w:rPr>
        <w:t xml:space="preserve"> include, </w:t>
      </w:r>
      <w:r w:rsidR="00E507D8" w:rsidRPr="00FA6F12">
        <w:rPr>
          <w:rFonts w:eastAsia="Times New Roman"/>
          <w:color w:val="000000"/>
        </w:rPr>
        <w:t>creating</w:t>
      </w:r>
      <w:r w:rsidR="008E0E7B" w:rsidRPr="00FA6F12">
        <w:rPr>
          <w:rFonts w:eastAsia="Times New Roman"/>
          <w:color w:val="000000"/>
        </w:rPr>
        <w:t xml:space="preserve"> </w:t>
      </w:r>
      <w:r w:rsidR="008E0E7B" w:rsidRPr="00FA6F12">
        <w:rPr>
          <w:color w:val="262626"/>
        </w:rPr>
        <w:t>inference patterns to perso</w:t>
      </w:r>
      <w:r w:rsidR="00E507D8" w:rsidRPr="00FA6F12">
        <w:rPr>
          <w:color w:val="262626"/>
        </w:rPr>
        <w:t>naliz</w:t>
      </w:r>
      <w:r w:rsidR="008E0E7B" w:rsidRPr="00FA6F12">
        <w:rPr>
          <w:color w:val="262626"/>
        </w:rPr>
        <w:t>e health condition assessment</w:t>
      </w:r>
      <w:r w:rsidR="00E507D8" w:rsidRPr="00FA6F12">
        <w:rPr>
          <w:color w:val="262626"/>
        </w:rPr>
        <w:t>s such as obesity [6].</w:t>
      </w:r>
      <w:r w:rsidR="006B62B7" w:rsidRPr="00FA6F12">
        <w:rPr>
          <w:color w:val="262626"/>
        </w:rPr>
        <w:t xml:space="preserve"> According to </w:t>
      </w:r>
      <w:r w:rsidR="006B62B7" w:rsidRPr="00FA6F12">
        <w:rPr>
          <w:color w:val="1A1A1A"/>
        </w:rPr>
        <w:t xml:space="preserve">the eating pattern ontology developed by </w:t>
      </w:r>
      <w:proofErr w:type="spellStart"/>
      <w:r w:rsidR="006B62B7" w:rsidRPr="00FA6F12">
        <w:rPr>
          <w:color w:val="1A1A1A"/>
        </w:rPr>
        <w:t>Sojic</w:t>
      </w:r>
      <w:proofErr w:type="spellEnd"/>
      <w:r w:rsidR="006B62B7" w:rsidRPr="00FA6F12">
        <w:rPr>
          <w:color w:val="1A1A1A"/>
        </w:rPr>
        <w:t xml:space="preserve"> et al.</w:t>
      </w:r>
      <w:r w:rsidR="006B62B7" w:rsidRPr="00FA6F12">
        <w:rPr>
          <w:rFonts w:ascii="Arial" w:hAnsi="Arial" w:cs="Arial"/>
          <w:color w:val="1A1A1A"/>
        </w:rPr>
        <w:t xml:space="preserve"> </w:t>
      </w:r>
      <w:r w:rsidR="00B56AD0" w:rsidRPr="00FA6F12">
        <w:rPr>
          <w:color w:val="262626"/>
        </w:rPr>
        <w:t xml:space="preserve">“an </w:t>
      </w:r>
      <w:r w:rsidR="00E507D8" w:rsidRPr="00FA6F12">
        <w:rPr>
          <w:color w:val="262626"/>
        </w:rPr>
        <w:t>eating pattern ontology can create personalized profiles across several obesity-related knowledge-domains structured into dedicated modules in order to support inference about health condition, physical features, behavioral habits associated with a person, and relevant changes over time</w:t>
      </w:r>
      <w:r w:rsidR="00B56AD0" w:rsidRPr="00FA6F12">
        <w:rPr>
          <w:color w:val="262626"/>
        </w:rPr>
        <w:t>”</w:t>
      </w:r>
      <w:r w:rsidR="00611739" w:rsidRPr="00FA6F12">
        <w:rPr>
          <w:color w:val="262626"/>
        </w:rPr>
        <w:t xml:space="preserve"> </w:t>
      </w:r>
      <w:r w:rsidR="002209C2" w:rsidRPr="00FA6F12">
        <w:rPr>
          <w:color w:val="262626"/>
        </w:rPr>
        <w:t>[6</w:t>
      </w:r>
      <w:r w:rsidR="00E507D8" w:rsidRPr="00FA6F12">
        <w:rPr>
          <w:color w:val="262626"/>
        </w:rPr>
        <w:t>].</w:t>
      </w:r>
      <w:r w:rsidR="00011B89" w:rsidRPr="00FA6F12">
        <w:rPr>
          <w:color w:val="262626"/>
        </w:rPr>
        <w:t xml:space="preserve"> </w:t>
      </w:r>
      <w:r w:rsidR="00B56AD0" w:rsidRPr="00FA6F12">
        <w:rPr>
          <w:color w:val="262626"/>
        </w:rPr>
        <w:t>Thus</w:t>
      </w:r>
      <w:r w:rsidR="00B70026">
        <w:rPr>
          <w:color w:val="262626"/>
        </w:rPr>
        <w:t>,</w:t>
      </w:r>
      <w:r w:rsidR="00B56AD0" w:rsidRPr="00FA6F12">
        <w:rPr>
          <w:color w:val="262626"/>
        </w:rPr>
        <w:t xml:space="preserve"> providing the i</w:t>
      </w:r>
      <w:r w:rsidR="0015546E" w:rsidRPr="00FA6F12">
        <w:rPr>
          <w:color w:val="262626"/>
        </w:rPr>
        <w:t xml:space="preserve">mplications necessary to build a useful </w:t>
      </w:r>
      <w:r w:rsidR="00B56AD0" w:rsidRPr="00FA6F12">
        <w:rPr>
          <w:color w:val="262626"/>
        </w:rPr>
        <w:t xml:space="preserve">ontology. </w:t>
      </w:r>
      <w:r w:rsidR="00011B89" w:rsidRPr="00FA6F12">
        <w:rPr>
          <w:color w:val="000000"/>
        </w:rPr>
        <w:t>Within the National Center for Biomedical Ontology, classifications of eating behaviors exist within a very limited range of specifications. For example, the Gene Ontology characterizes eating behavior as the “reduction of food intake in response to dietary excess” providing little regard to the actual processes that coincide</w:t>
      </w:r>
      <w:r w:rsidR="002F66C3">
        <w:rPr>
          <w:color w:val="000000"/>
        </w:rPr>
        <w:t>s</w:t>
      </w:r>
      <w:r w:rsidR="006B62B7" w:rsidRPr="00FA6F12">
        <w:rPr>
          <w:color w:val="000000"/>
        </w:rPr>
        <w:t xml:space="preserve"> [7</w:t>
      </w:r>
      <w:r w:rsidR="0015546E" w:rsidRPr="00FA6F12">
        <w:rPr>
          <w:color w:val="000000"/>
        </w:rPr>
        <w:t>]</w:t>
      </w:r>
      <w:r w:rsidR="00011B89" w:rsidRPr="00FA6F12">
        <w:rPr>
          <w:color w:val="000000"/>
        </w:rPr>
        <w:t xml:space="preserve">. Our goal is to create a further specified interpretation of those eating behaviors. </w:t>
      </w:r>
    </w:p>
    <w:bookmarkEnd w:id="2"/>
    <w:bookmarkEnd w:id="3"/>
    <w:bookmarkEnd w:id="4"/>
    <w:p w14:paraId="66921C72" w14:textId="77777777" w:rsidR="009303D9" w:rsidRPr="00FA6F12" w:rsidRDefault="009D51EA" w:rsidP="005456EE">
      <w:pPr>
        <w:pStyle w:val="Heading1"/>
      </w:pPr>
      <w:r w:rsidRPr="00FA6F12">
        <w:t>Design and methods</w:t>
      </w:r>
    </w:p>
    <w:p w14:paraId="7B38B126" w14:textId="598826E6" w:rsidR="00C25AA0" w:rsidRPr="00ED5C24" w:rsidRDefault="00611739" w:rsidP="00ED5C24">
      <w:pPr>
        <w:pStyle w:val="NormalWeb"/>
        <w:spacing w:before="0" w:beforeAutospacing="0" w:after="0" w:afterAutospacing="0"/>
        <w:jc w:val="both"/>
        <w:rPr>
          <w:rFonts w:ascii="Times New Roman" w:hAnsi="Times New Roman"/>
          <w:color w:val="000000"/>
        </w:rPr>
      </w:pPr>
      <w:r w:rsidRPr="00FA6F12">
        <w:rPr>
          <w:rFonts w:ascii="Times New Roman" w:hAnsi="Times New Roman"/>
          <w:color w:val="000000"/>
        </w:rPr>
        <w:t>Open world assumptions of semantic web ontology languages (OWL) provide a means for capturing the diverse array of behaviors and co</w:t>
      </w:r>
      <w:r w:rsidR="0015546E" w:rsidRPr="00FA6F12">
        <w:rPr>
          <w:rFonts w:ascii="Times New Roman" w:hAnsi="Times New Roman"/>
          <w:color w:val="000000"/>
        </w:rPr>
        <w:t xml:space="preserve">ncomitant responses. </w:t>
      </w:r>
      <w:r w:rsidRPr="00FA6F12">
        <w:rPr>
          <w:rFonts w:ascii="Times New Roman" w:hAnsi="Times New Roman"/>
          <w:color w:val="000000"/>
        </w:rPr>
        <w:t>Simultaneously, ontologies provide an infrastructure for annotating the relationships between food consumption and eating behaviors</w:t>
      </w:r>
      <w:r w:rsidR="0015546E" w:rsidRPr="00FA6F12">
        <w:rPr>
          <w:rFonts w:ascii="Times New Roman" w:hAnsi="Times New Roman"/>
          <w:color w:val="000000"/>
        </w:rPr>
        <w:t>,</w:t>
      </w:r>
      <w:r w:rsidRPr="00FA6F12">
        <w:rPr>
          <w:rFonts w:ascii="Times New Roman" w:hAnsi="Times New Roman"/>
          <w:color w:val="000000"/>
        </w:rPr>
        <w:t xml:space="preserve"> providing a foundation for the characterization of human eating processes. </w:t>
      </w:r>
      <w:r w:rsidR="007D6331" w:rsidRPr="00FA6F12">
        <w:rPr>
          <w:rFonts w:ascii="Times New Roman" w:hAnsi="Times New Roman"/>
          <w:color w:val="000000"/>
        </w:rPr>
        <w:t xml:space="preserve">The use of </w:t>
      </w:r>
      <w:r w:rsidR="002F66C3">
        <w:rPr>
          <w:rFonts w:ascii="Times New Roman" w:hAnsi="Times New Roman"/>
          <w:color w:val="000000"/>
        </w:rPr>
        <w:t xml:space="preserve">the program </w:t>
      </w:r>
      <w:proofErr w:type="gramStart"/>
      <w:r w:rsidR="002F66C3">
        <w:rPr>
          <w:rFonts w:ascii="Times New Roman" w:hAnsi="Times New Roman"/>
          <w:color w:val="000000"/>
        </w:rPr>
        <w:t>Protégé,</w:t>
      </w:r>
      <w:proofErr w:type="gramEnd"/>
      <w:r w:rsidR="0015546E" w:rsidRPr="00FA6F12">
        <w:rPr>
          <w:rFonts w:ascii="Times New Roman" w:hAnsi="Times New Roman"/>
          <w:color w:val="000000"/>
        </w:rPr>
        <w:t xml:space="preserve"> provides</w:t>
      </w:r>
      <w:r w:rsidR="007D6331" w:rsidRPr="00FA6F12">
        <w:rPr>
          <w:rFonts w:ascii="Times New Roman" w:hAnsi="Times New Roman"/>
          <w:color w:val="000000"/>
        </w:rPr>
        <w:t xml:space="preserve"> necessary tools in order to create and characterize a useable ontology. In doing so, a myriad of specific </w:t>
      </w:r>
      <w:r w:rsidR="0015546E" w:rsidRPr="00FA6F12">
        <w:rPr>
          <w:rFonts w:ascii="Times New Roman" w:hAnsi="Times New Roman"/>
          <w:color w:val="000000"/>
        </w:rPr>
        <w:t>behaviors</w:t>
      </w:r>
      <w:r w:rsidR="007D6331" w:rsidRPr="00FA6F12">
        <w:rPr>
          <w:rFonts w:ascii="Times New Roman" w:hAnsi="Times New Roman"/>
          <w:color w:val="000000"/>
        </w:rPr>
        <w:t xml:space="preserve"> are classified within each co-</w:t>
      </w:r>
      <w:proofErr w:type="spellStart"/>
      <w:r w:rsidR="007D6331" w:rsidRPr="00FA6F12">
        <w:rPr>
          <w:rFonts w:ascii="Times New Roman" w:hAnsi="Times New Roman"/>
          <w:color w:val="000000"/>
        </w:rPr>
        <w:t>occurrent</w:t>
      </w:r>
      <w:proofErr w:type="spellEnd"/>
      <w:r w:rsidR="007D6331" w:rsidRPr="00FA6F12">
        <w:rPr>
          <w:rFonts w:ascii="Times New Roman" w:hAnsi="Times New Roman"/>
          <w:color w:val="000000"/>
        </w:rPr>
        <w:t xml:space="preserve"> </w:t>
      </w:r>
      <w:r w:rsidR="0015546E" w:rsidRPr="00FA6F12">
        <w:rPr>
          <w:rFonts w:ascii="Times New Roman" w:hAnsi="Times New Roman"/>
          <w:color w:val="000000"/>
        </w:rPr>
        <w:t>processes</w:t>
      </w:r>
      <w:r w:rsidR="007D6331" w:rsidRPr="00FA6F12">
        <w:rPr>
          <w:rFonts w:ascii="Times New Roman" w:hAnsi="Times New Roman"/>
          <w:color w:val="000000"/>
        </w:rPr>
        <w:t xml:space="preserve"> that interconnect</w:t>
      </w:r>
      <w:r w:rsidR="00FA6F12" w:rsidRPr="00FA6F12">
        <w:rPr>
          <w:rFonts w:ascii="Times New Roman" w:hAnsi="Times New Roman"/>
          <w:color w:val="000000"/>
        </w:rPr>
        <w:t xml:space="preserve"> demonstrated </w:t>
      </w:r>
      <w:r w:rsidR="00074FC5">
        <w:rPr>
          <w:rFonts w:ascii="Times New Roman" w:hAnsi="Times New Roman"/>
          <w:color w:val="000000"/>
        </w:rPr>
        <w:t>in Figure 2</w:t>
      </w:r>
      <w:r w:rsidR="007D6331" w:rsidRPr="00FA6F12">
        <w:rPr>
          <w:rFonts w:ascii="Times New Roman" w:hAnsi="Times New Roman"/>
          <w:color w:val="000000"/>
        </w:rPr>
        <w:t>.</w:t>
      </w:r>
      <w:r w:rsidR="00FA6F12" w:rsidRPr="00FA6F12">
        <w:rPr>
          <w:rFonts w:ascii="Times New Roman" w:hAnsi="Times New Roman"/>
          <w:color w:val="000000"/>
        </w:rPr>
        <w:t xml:space="preserve"> </w:t>
      </w:r>
      <w:r w:rsidR="007D6331" w:rsidRPr="00FA6F12">
        <w:rPr>
          <w:rFonts w:ascii="Times New Roman" w:hAnsi="Times New Roman"/>
          <w:color w:val="000000"/>
        </w:rPr>
        <w:t>All of which contain several</w:t>
      </w:r>
      <w:r w:rsidR="00FA035C">
        <w:rPr>
          <w:rFonts w:ascii="Times New Roman" w:hAnsi="Times New Roman"/>
          <w:color w:val="000000"/>
        </w:rPr>
        <w:t xml:space="preserve"> </w:t>
      </w:r>
      <w:r w:rsidR="00FA035C" w:rsidRPr="00457AAD">
        <w:rPr>
          <w:rFonts w:ascii="Times New Roman" w:hAnsi="Times New Roman"/>
        </w:rPr>
        <w:t>subclasses used to identify multiple</w:t>
      </w:r>
      <w:r w:rsidR="007D6331" w:rsidRPr="00457AAD">
        <w:rPr>
          <w:rFonts w:ascii="Times New Roman" w:hAnsi="Times New Roman"/>
        </w:rPr>
        <w:t xml:space="preserve"> areas of the hierarchy. </w:t>
      </w:r>
      <w:r w:rsidR="005456EE" w:rsidRPr="00457AAD">
        <w:rPr>
          <w:rFonts w:ascii="Times New Roman" w:hAnsi="Times New Roman"/>
        </w:rPr>
        <w:t xml:space="preserve">To begin, </w:t>
      </w:r>
      <w:r w:rsidR="007D6331" w:rsidRPr="00457AAD">
        <w:rPr>
          <w:rFonts w:ascii="Times New Roman" w:hAnsi="Times New Roman"/>
        </w:rPr>
        <w:t xml:space="preserve">identification of </w:t>
      </w:r>
      <w:r w:rsidR="00B56AD0" w:rsidRPr="00457AAD">
        <w:rPr>
          <w:rFonts w:ascii="Times New Roman" w:hAnsi="Times New Roman"/>
        </w:rPr>
        <w:t>base classes consisting of different biological</w:t>
      </w:r>
      <w:r w:rsidR="007D6331" w:rsidRPr="00457AAD">
        <w:rPr>
          <w:rFonts w:ascii="Times New Roman" w:hAnsi="Times New Roman"/>
        </w:rPr>
        <w:t xml:space="preserve"> behaviors</w:t>
      </w:r>
      <w:r w:rsidR="0015546E" w:rsidRPr="00457AAD">
        <w:rPr>
          <w:rFonts w:ascii="Times New Roman" w:hAnsi="Times New Roman"/>
        </w:rPr>
        <w:t xml:space="preserve"> conspired</w:t>
      </w:r>
      <w:r w:rsidR="00FA035C" w:rsidRPr="00457AAD">
        <w:rPr>
          <w:rFonts w:ascii="Times New Roman" w:hAnsi="Times New Roman"/>
        </w:rPr>
        <w:t xml:space="preserve">. </w:t>
      </w:r>
      <w:r w:rsidR="00F36751" w:rsidRPr="00457AAD">
        <w:rPr>
          <w:rFonts w:ascii="Times New Roman" w:hAnsi="Times New Roman"/>
        </w:rPr>
        <w:t>A</w:t>
      </w:r>
      <w:r w:rsidR="0004499B" w:rsidRPr="00457AAD">
        <w:rPr>
          <w:rFonts w:ascii="Times New Roman" w:hAnsi="Times New Roman"/>
        </w:rPr>
        <w:t xml:space="preserve">ll human food </w:t>
      </w:r>
      <w:r w:rsidR="001E7422">
        <w:rPr>
          <w:rFonts w:ascii="Times New Roman" w:hAnsi="Times New Roman"/>
        </w:rPr>
        <w:t>consumption originates from</w:t>
      </w:r>
      <w:r w:rsidR="00F36751" w:rsidRPr="00457AAD">
        <w:rPr>
          <w:rFonts w:ascii="Times New Roman" w:hAnsi="Times New Roman"/>
        </w:rPr>
        <w:t xml:space="preserve"> breastfeeding</w:t>
      </w:r>
      <w:r w:rsidR="002E6900" w:rsidRPr="00457AAD">
        <w:rPr>
          <w:rFonts w:ascii="Times New Roman" w:hAnsi="Times New Roman"/>
        </w:rPr>
        <w:t>.</w:t>
      </w:r>
      <w:r w:rsidR="0004499B" w:rsidRPr="00457AAD">
        <w:rPr>
          <w:rFonts w:ascii="Times New Roman" w:hAnsi="Times New Roman"/>
        </w:rPr>
        <w:t xml:space="preserve"> </w:t>
      </w:r>
      <w:r w:rsidR="001E7422">
        <w:rPr>
          <w:rFonts w:ascii="Times New Roman" w:hAnsi="Times New Roman"/>
        </w:rPr>
        <w:t xml:space="preserve">Breastfeeding provides the basis to model various biological eating processes that transpire. Captured in the </w:t>
      </w:r>
      <w:proofErr w:type="spellStart"/>
      <w:r w:rsidR="001E7422">
        <w:rPr>
          <w:rFonts w:ascii="Times New Roman" w:hAnsi="Times New Roman"/>
        </w:rPr>
        <w:t>uc_Eating</w:t>
      </w:r>
      <w:proofErr w:type="spellEnd"/>
      <w:r w:rsidR="001E7422">
        <w:rPr>
          <w:rFonts w:ascii="Times New Roman" w:hAnsi="Times New Roman"/>
        </w:rPr>
        <w:t xml:space="preserve"> ontology, breastfeeding </w:t>
      </w:r>
      <w:r w:rsidR="001E7422">
        <w:rPr>
          <w:rFonts w:ascii="Times New Roman" w:hAnsi="Times New Roman"/>
        </w:rPr>
        <w:lastRenderedPageBreak/>
        <w:t>enables the characterization of other eating patterns such as, regulated eating behavior</w:t>
      </w:r>
      <w:r w:rsidR="00ED5C24">
        <w:rPr>
          <w:rFonts w:ascii="Times New Roman" w:hAnsi="Times New Roman"/>
        </w:rPr>
        <w:t xml:space="preserve">, snacking behavior, </w:t>
      </w:r>
      <w:r w:rsidR="001E7422">
        <w:rPr>
          <w:rFonts w:ascii="Times New Roman" w:hAnsi="Times New Roman"/>
        </w:rPr>
        <w:t xml:space="preserve">eating influenced by the environment etc.  </w:t>
      </w:r>
      <w:r w:rsidR="005B28DD" w:rsidRPr="00457AAD">
        <w:rPr>
          <w:rFonts w:ascii="Times New Roman" w:hAnsi="Times New Roman"/>
        </w:rPr>
        <w:t>The pattern begins with the age of the baby</w:t>
      </w:r>
      <w:r w:rsidR="00ED5C24">
        <w:rPr>
          <w:rFonts w:ascii="Times New Roman" w:hAnsi="Times New Roman"/>
        </w:rPr>
        <w:t xml:space="preserve"> and </w:t>
      </w:r>
      <w:r w:rsidR="005B28DD" w:rsidRPr="00457AAD">
        <w:rPr>
          <w:rFonts w:ascii="Times New Roman" w:hAnsi="Times New Roman"/>
        </w:rPr>
        <w:t>how often milk is consumed or pumped</w:t>
      </w:r>
      <w:r w:rsidR="00ED5C24">
        <w:rPr>
          <w:rFonts w:ascii="Times New Roman" w:hAnsi="Times New Roman"/>
        </w:rPr>
        <w:t>.</w:t>
      </w:r>
      <w:r w:rsidR="005B28DD" w:rsidRPr="00457AAD">
        <w:rPr>
          <w:rFonts w:ascii="Times New Roman" w:hAnsi="Times New Roman"/>
        </w:rPr>
        <w:t xml:space="preserve"> </w:t>
      </w:r>
      <w:r w:rsidR="00457AAD" w:rsidRPr="00457AAD">
        <w:rPr>
          <w:rFonts w:ascii="Times New Roman" w:hAnsi="Times New Roman"/>
        </w:rPr>
        <w:t>Subsequently</w:t>
      </w:r>
      <w:r w:rsidR="005B28DD" w:rsidRPr="00457AAD">
        <w:rPr>
          <w:rFonts w:ascii="Times New Roman" w:hAnsi="Times New Roman"/>
        </w:rPr>
        <w:t xml:space="preserve">, </w:t>
      </w:r>
      <w:r w:rsidR="00457AAD" w:rsidRPr="00457AAD">
        <w:rPr>
          <w:rFonts w:ascii="Times New Roman" w:hAnsi="Times New Roman"/>
        </w:rPr>
        <w:t>FIL (feedback inhibition of lactation) decreases milk production therefore ceasing breastfeeding.</w:t>
      </w:r>
      <w:r w:rsidR="00E05218">
        <w:rPr>
          <w:rFonts w:ascii="Times New Roman" w:hAnsi="Times New Roman"/>
          <w:color w:val="FF0000"/>
        </w:rPr>
        <w:t xml:space="preserve"> </w:t>
      </w:r>
      <w:r w:rsidR="00ED5C24" w:rsidRPr="00ED5C24">
        <w:rPr>
          <w:rFonts w:ascii="Times New Roman" w:hAnsi="Times New Roman"/>
        </w:rPr>
        <w:t>The termination of breastfeeding thus leads to the consumption of various non-colostrum foods consumed throughout life.</w:t>
      </w:r>
      <w:r w:rsidR="00ED5C24">
        <w:rPr>
          <w:rFonts w:ascii="Times New Roman" w:hAnsi="Times New Roman"/>
          <w:color w:val="FF0000"/>
        </w:rPr>
        <w:t xml:space="preserve"> </w:t>
      </w:r>
      <w:r w:rsidR="00ED5C24" w:rsidRPr="00ED5C24">
        <w:rPr>
          <w:rFonts w:ascii="Times New Roman" w:hAnsi="Times New Roman"/>
        </w:rPr>
        <w:t>Therefore, giving rise to various food habits and patterns adapted from internal and external stimuli.</w:t>
      </w:r>
      <w:r w:rsidR="00ED5C24">
        <w:rPr>
          <w:rFonts w:ascii="Times New Roman" w:hAnsi="Times New Roman"/>
          <w:color w:val="FF0000"/>
        </w:rPr>
        <w:t xml:space="preserve"> </w:t>
      </w:r>
      <w:r w:rsidR="00B56AD0" w:rsidRPr="00FA6F12">
        <w:rPr>
          <w:rFonts w:ascii="Times New Roman" w:hAnsi="Times New Roman"/>
          <w:color w:val="000000"/>
        </w:rPr>
        <w:t xml:space="preserve">The differentiation of behaviors and processes </w:t>
      </w:r>
      <w:r w:rsidR="008B7970" w:rsidRPr="00FA6F12">
        <w:rPr>
          <w:rFonts w:ascii="Times New Roman" w:hAnsi="Times New Roman"/>
          <w:color w:val="000000"/>
        </w:rPr>
        <w:t>stayed</w:t>
      </w:r>
      <w:r w:rsidR="00B56AD0" w:rsidRPr="00FA6F12">
        <w:rPr>
          <w:rFonts w:ascii="Times New Roman" w:hAnsi="Times New Roman"/>
          <w:color w:val="000000"/>
        </w:rPr>
        <w:t xml:space="preserve"> crucial in </w:t>
      </w:r>
      <w:r w:rsidR="008B7970" w:rsidRPr="00FA6F12">
        <w:rPr>
          <w:rFonts w:ascii="Times New Roman" w:hAnsi="Times New Roman"/>
          <w:color w:val="000000"/>
        </w:rPr>
        <w:t>the comparison of</w:t>
      </w:r>
      <w:r w:rsidR="00B56AD0" w:rsidRPr="00FA6F12">
        <w:rPr>
          <w:rFonts w:ascii="Times New Roman" w:hAnsi="Times New Roman"/>
          <w:color w:val="000000"/>
        </w:rPr>
        <w:t xml:space="preserve"> how individuals behave amongst various </w:t>
      </w:r>
      <w:r w:rsidR="008B7970" w:rsidRPr="00FA6F12">
        <w:rPr>
          <w:rFonts w:ascii="Times New Roman" w:hAnsi="Times New Roman"/>
          <w:color w:val="000000"/>
        </w:rPr>
        <w:t>s</w:t>
      </w:r>
      <w:r w:rsidR="00F53396" w:rsidRPr="00FA6F12">
        <w:rPr>
          <w:rFonts w:ascii="Times New Roman" w:hAnsi="Times New Roman"/>
          <w:color w:val="000000"/>
        </w:rPr>
        <w:t xml:space="preserve">cenarios. </w:t>
      </w:r>
      <w:r w:rsidR="0015546E" w:rsidRPr="00FA6F12">
        <w:rPr>
          <w:rFonts w:ascii="Times New Roman" w:hAnsi="Times New Roman"/>
          <w:color w:val="000000"/>
        </w:rPr>
        <w:t>Behaviors may be seen as occurrences that are self-in</w:t>
      </w:r>
      <w:r w:rsidR="00F53396" w:rsidRPr="00FA6F12">
        <w:rPr>
          <w:rFonts w:ascii="Times New Roman" w:hAnsi="Times New Roman"/>
          <w:color w:val="000000"/>
        </w:rPr>
        <w:t>duced</w:t>
      </w:r>
      <w:r w:rsidR="0015546E" w:rsidRPr="00FA6F12">
        <w:rPr>
          <w:rFonts w:ascii="Times New Roman" w:hAnsi="Times New Roman"/>
          <w:color w:val="000000"/>
        </w:rPr>
        <w:t xml:space="preserve"> whereas processes </w:t>
      </w:r>
      <w:r w:rsidR="00FA035C">
        <w:rPr>
          <w:rFonts w:ascii="Times New Roman" w:hAnsi="Times New Roman"/>
          <w:color w:val="000000"/>
        </w:rPr>
        <w:t xml:space="preserve">are </w:t>
      </w:r>
      <w:r w:rsidR="00B70026">
        <w:rPr>
          <w:rFonts w:ascii="Times New Roman" w:hAnsi="Times New Roman"/>
          <w:color w:val="000000"/>
        </w:rPr>
        <w:t>incidents</w:t>
      </w:r>
      <w:r w:rsidR="002F66C3">
        <w:rPr>
          <w:rFonts w:ascii="Times New Roman" w:hAnsi="Times New Roman"/>
          <w:color w:val="000000"/>
        </w:rPr>
        <w:t xml:space="preserve"> that </w:t>
      </w:r>
      <w:r w:rsidR="0015546E" w:rsidRPr="00FA6F12">
        <w:rPr>
          <w:rFonts w:ascii="Times New Roman" w:hAnsi="Times New Roman"/>
          <w:color w:val="000000"/>
        </w:rPr>
        <w:t xml:space="preserve">can be out of the </w:t>
      </w:r>
      <w:r w:rsidR="00FA035C" w:rsidRPr="00FA6F12">
        <w:rPr>
          <w:rFonts w:ascii="Times New Roman" w:hAnsi="Times New Roman"/>
          <w:color w:val="000000"/>
        </w:rPr>
        <w:t>individuals’</w:t>
      </w:r>
      <w:r w:rsidR="0015546E" w:rsidRPr="00FA6F12">
        <w:rPr>
          <w:rFonts w:ascii="Times New Roman" w:hAnsi="Times New Roman"/>
          <w:color w:val="000000"/>
        </w:rPr>
        <w:t xml:space="preserve"> </w:t>
      </w:r>
      <w:r w:rsidR="00FA035C">
        <w:rPr>
          <w:rFonts w:ascii="Times New Roman" w:hAnsi="Times New Roman"/>
          <w:color w:val="000000"/>
        </w:rPr>
        <w:t>control.</w:t>
      </w:r>
      <w:r w:rsidR="0015546E" w:rsidRPr="00FA6F12">
        <w:rPr>
          <w:rFonts w:ascii="Times New Roman" w:hAnsi="Times New Roman"/>
          <w:color w:val="000000"/>
        </w:rPr>
        <w:t xml:space="preserve"> </w:t>
      </w:r>
      <w:r w:rsidR="008B7970" w:rsidRPr="00FA6F12">
        <w:rPr>
          <w:rFonts w:ascii="Times New Roman" w:hAnsi="Times New Roman"/>
          <w:color w:val="000000"/>
        </w:rPr>
        <w:t>The base class “meal</w:t>
      </w:r>
      <w:r w:rsidR="0061074F" w:rsidRPr="00FA6F12">
        <w:rPr>
          <w:rFonts w:ascii="Times New Roman" w:hAnsi="Times New Roman"/>
          <w:color w:val="000000"/>
        </w:rPr>
        <w:t xml:space="preserve"> eating behavior” characterizes</w:t>
      </w:r>
      <w:r w:rsidR="008B7970" w:rsidRPr="00FA6F12">
        <w:rPr>
          <w:rFonts w:ascii="Times New Roman" w:hAnsi="Times New Roman"/>
          <w:color w:val="000000"/>
        </w:rPr>
        <w:t xml:space="preserve"> numerous types of meals that are consumed by individuals including, celebratory meal, post-workout meal, feasting meal, religious meal, and holiday meal behaviors.</w:t>
      </w:r>
      <w:r w:rsidR="002F66C3">
        <w:rPr>
          <w:rFonts w:ascii="Times New Roman" w:hAnsi="Times New Roman"/>
          <w:color w:val="000000"/>
        </w:rPr>
        <w:t xml:space="preserve"> Identified in Figure 2, various </w:t>
      </w:r>
      <w:r w:rsidR="00284B9D">
        <w:rPr>
          <w:rFonts w:ascii="Times New Roman" w:hAnsi="Times New Roman"/>
          <w:color w:val="000000"/>
        </w:rPr>
        <w:t>processes and behaviors of eating patterns allow for the construction of a concise functioning model.</w:t>
      </w:r>
      <w:r w:rsidR="00FA035C">
        <w:rPr>
          <w:rFonts w:ascii="Times New Roman" w:hAnsi="Times New Roman"/>
          <w:color w:val="000000"/>
        </w:rPr>
        <w:t xml:space="preserve"> </w:t>
      </w:r>
      <w:r w:rsidR="00284B9D">
        <w:rPr>
          <w:rFonts w:ascii="Times New Roman" w:hAnsi="Times New Roman"/>
          <w:color w:val="000000"/>
        </w:rPr>
        <w:t xml:space="preserve">Part of human nature involves the ability to </w:t>
      </w:r>
      <w:r w:rsidR="0015546E" w:rsidRPr="00FA6F12">
        <w:rPr>
          <w:rFonts w:ascii="Times New Roman" w:hAnsi="Times New Roman"/>
          <w:color w:val="000000"/>
        </w:rPr>
        <w:t xml:space="preserve">make </w:t>
      </w:r>
      <w:r w:rsidR="00F53396" w:rsidRPr="00FA6F12">
        <w:rPr>
          <w:rFonts w:ascii="Times New Roman" w:hAnsi="Times New Roman"/>
          <w:color w:val="000000"/>
        </w:rPr>
        <w:t>decisions</w:t>
      </w:r>
      <w:r w:rsidR="0015546E" w:rsidRPr="00FA6F12">
        <w:rPr>
          <w:rFonts w:ascii="Times New Roman" w:hAnsi="Times New Roman"/>
          <w:color w:val="000000"/>
        </w:rPr>
        <w:t xml:space="preserve"> on what to eat based on </w:t>
      </w:r>
      <w:r w:rsidR="00F53396" w:rsidRPr="00FA6F12">
        <w:rPr>
          <w:rFonts w:ascii="Times New Roman" w:hAnsi="Times New Roman"/>
          <w:color w:val="000000"/>
        </w:rPr>
        <w:t>the</w:t>
      </w:r>
      <w:r w:rsidR="0015546E" w:rsidRPr="00FA6F12">
        <w:rPr>
          <w:rFonts w:ascii="Times New Roman" w:hAnsi="Times New Roman"/>
          <w:color w:val="000000"/>
        </w:rPr>
        <w:t xml:space="preserve"> environment</w:t>
      </w:r>
      <w:r w:rsidR="00284B9D">
        <w:rPr>
          <w:rFonts w:ascii="Times New Roman" w:hAnsi="Times New Roman"/>
          <w:color w:val="000000"/>
        </w:rPr>
        <w:t>al and social influences</w:t>
      </w:r>
      <w:r w:rsidR="0015546E" w:rsidRPr="00FA6F12">
        <w:rPr>
          <w:rFonts w:ascii="Times New Roman" w:hAnsi="Times New Roman"/>
          <w:color w:val="000000"/>
        </w:rPr>
        <w:t>.</w:t>
      </w:r>
      <w:r w:rsidR="002D586F">
        <w:rPr>
          <w:rFonts w:ascii="Times New Roman" w:hAnsi="Times New Roman"/>
          <w:color w:val="000000"/>
        </w:rPr>
        <w:t xml:space="preserve"> Compensatory meal behaviors involve food consumed </w:t>
      </w:r>
      <w:r w:rsidR="00601168">
        <w:rPr>
          <w:rFonts w:ascii="Times New Roman" w:hAnsi="Times New Roman"/>
          <w:color w:val="000000"/>
        </w:rPr>
        <w:t xml:space="preserve">to compensate for sleep, stress, </w:t>
      </w:r>
      <w:proofErr w:type="gramStart"/>
      <w:r w:rsidR="00601168">
        <w:rPr>
          <w:rFonts w:ascii="Times New Roman" w:hAnsi="Times New Roman"/>
          <w:color w:val="000000"/>
        </w:rPr>
        <w:t>physical</w:t>
      </w:r>
      <w:proofErr w:type="gramEnd"/>
      <w:r w:rsidR="00601168">
        <w:rPr>
          <w:rFonts w:ascii="Times New Roman" w:hAnsi="Times New Roman"/>
          <w:color w:val="000000"/>
        </w:rPr>
        <w:t xml:space="preserve"> activity and for other foods consumed.</w:t>
      </w:r>
      <w:r w:rsidR="00FA035C">
        <w:rPr>
          <w:rFonts w:ascii="Times New Roman" w:hAnsi="Times New Roman"/>
          <w:color w:val="000000"/>
        </w:rPr>
        <w:t xml:space="preserve"> </w:t>
      </w:r>
      <w:r w:rsidR="00F53396" w:rsidRPr="00FA6F12">
        <w:rPr>
          <w:rFonts w:ascii="Times New Roman" w:hAnsi="Times New Roman"/>
          <w:color w:val="000000"/>
        </w:rPr>
        <w:t>Characterizing</w:t>
      </w:r>
      <w:r w:rsidR="0015546E" w:rsidRPr="00FA6F12">
        <w:rPr>
          <w:rFonts w:ascii="Times New Roman" w:hAnsi="Times New Roman"/>
          <w:color w:val="000000"/>
        </w:rPr>
        <w:t xml:space="preserve"> </w:t>
      </w:r>
      <w:r w:rsidR="00F53396" w:rsidRPr="00FA6F12">
        <w:rPr>
          <w:rFonts w:ascii="Times New Roman" w:hAnsi="Times New Roman"/>
          <w:color w:val="000000"/>
        </w:rPr>
        <w:t xml:space="preserve">environmental influences, as </w:t>
      </w:r>
      <w:r w:rsidR="00B70026">
        <w:rPr>
          <w:rFonts w:ascii="Times New Roman" w:hAnsi="Times New Roman"/>
          <w:color w:val="000000"/>
        </w:rPr>
        <w:t>entities</w:t>
      </w:r>
      <w:r w:rsidR="00F53396" w:rsidRPr="00FA6F12">
        <w:rPr>
          <w:rFonts w:ascii="Times New Roman" w:hAnsi="Times New Roman"/>
          <w:color w:val="000000"/>
        </w:rPr>
        <w:t xml:space="preserve"> help create a full understanding of one’s eating patterns.</w:t>
      </w:r>
      <w:r w:rsidR="00FA035C">
        <w:rPr>
          <w:rFonts w:ascii="Times New Roman" w:hAnsi="Times New Roman"/>
          <w:color w:val="000000"/>
        </w:rPr>
        <w:t xml:space="preserve"> Other sub classes include “</w:t>
      </w:r>
      <w:r w:rsidR="008B7970" w:rsidRPr="00FA6F12">
        <w:rPr>
          <w:rFonts w:ascii="Times New Roman" w:hAnsi="Times New Roman"/>
          <w:color w:val="000000"/>
        </w:rPr>
        <w:t>snacking behavior, regulated eating behavior, eating behavior concomitant with other behaviors and eating influenced by external and internal stimuli</w:t>
      </w:r>
      <w:r w:rsidR="00F53396" w:rsidRPr="00FA6F12">
        <w:rPr>
          <w:rFonts w:ascii="Times New Roman" w:hAnsi="Times New Roman"/>
          <w:color w:val="000000"/>
        </w:rPr>
        <w:t>”</w:t>
      </w:r>
      <w:r w:rsidR="008B7970" w:rsidRPr="00FA6F12">
        <w:rPr>
          <w:rFonts w:ascii="Times New Roman" w:hAnsi="Times New Roman"/>
          <w:color w:val="000000"/>
        </w:rPr>
        <w:t xml:space="preserve">. </w:t>
      </w:r>
      <w:r w:rsidR="007D6331" w:rsidRPr="00FA6F12">
        <w:rPr>
          <w:rFonts w:ascii="Times New Roman" w:hAnsi="Times New Roman"/>
          <w:color w:val="000000"/>
        </w:rPr>
        <w:t>T</w:t>
      </w:r>
      <w:r w:rsidR="008B7970" w:rsidRPr="00FA6F12">
        <w:rPr>
          <w:rFonts w:ascii="Times New Roman" w:hAnsi="Times New Roman"/>
          <w:color w:val="000000"/>
        </w:rPr>
        <w:t>he entity “eating concomitant with other behavior” exhibits various activities that one can engage in whilst eating such as eating while laughing, exercising, reading, crying</w:t>
      </w:r>
      <w:r w:rsidR="00BB3C8B" w:rsidRPr="00FA6F12">
        <w:rPr>
          <w:rFonts w:ascii="Times New Roman" w:hAnsi="Times New Roman"/>
          <w:color w:val="000000"/>
        </w:rPr>
        <w:t xml:space="preserve">, talking and etc. The base class “snacking behavior” consists of different timed snacks that take place </w:t>
      </w:r>
      <w:r w:rsidR="0061074F" w:rsidRPr="00FA6F12">
        <w:rPr>
          <w:rFonts w:ascii="Times New Roman" w:hAnsi="Times New Roman"/>
          <w:color w:val="000000"/>
        </w:rPr>
        <w:t xml:space="preserve">comprising of, </w:t>
      </w:r>
      <w:r w:rsidR="00BB3C8B" w:rsidRPr="00FA6F12">
        <w:rPr>
          <w:rFonts w:ascii="Times New Roman" w:hAnsi="Times New Roman"/>
          <w:color w:val="000000"/>
        </w:rPr>
        <w:t>after</w:t>
      </w:r>
      <w:r w:rsidR="0061074F" w:rsidRPr="00FA6F12">
        <w:rPr>
          <w:rFonts w:ascii="Times New Roman" w:hAnsi="Times New Roman"/>
          <w:color w:val="000000"/>
        </w:rPr>
        <w:t xml:space="preserve"> </w:t>
      </w:r>
      <w:r w:rsidR="00BB3C8B" w:rsidRPr="00FA6F12">
        <w:rPr>
          <w:rFonts w:ascii="Times New Roman" w:hAnsi="Times New Roman"/>
          <w:color w:val="000000"/>
        </w:rPr>
        <w:t xml:space="preserve">school, </w:t>
      </w:r>
      <w:proofErr w:type="gramStart"/>
      <w:r w:rsidR="00BB3C8B" w:rsidRPr="00FA6F12">
        <w:rPr>
          <w:rFonts w:ascii="Times New Roman" w:hAnsi="Times New Roman"/>
          <w:color w:val="000000"/>
        </w:rPr>
        <w:t>late-night</w:t>
      </w:r>
      <w:proofErr w:type="gramEnd"/>
      <w:r w:rsidR="00BB3C8B" w:rsidRPr="00FA6F12">
        <w:rPr>
          <w:rFonts w:ascii="Times New Roman" w:hAnsi="Times New Roman"/>
          <w:color w:val="000000"/>
        </w:rPr>
        <w:t xml:space="preserve">, mid-day, and morning snacking behaviors. </w:t>
      </w:r>
      <w:r w:rsidR="0061074F" w:rsidRPr="00FA6F12">
        <w:rPr>
          <w:rFonts w:ascii="Times New Roman" w:hAnsi="Times New Roman"/>
          <w:color w:val="000000"/>
        </w:rPr>
        <w:t xml:space="preserve">Assessing various behaviors such as snacking allows for the determination and specific identification of eating patterns that occur. </w:t>
      </w:r>
      <w:r w:rsidR="00284B9D">
        <w:rPr>
          <w:rFonts w:ascii="Times New Roman" w:hAnsi="Times New Roman"/>
          <w:color w:val="000000"/>
        </w:rPr>
        <w:t xml:space="preserve">Regulatory eating behaviors are included to help the understanding why people consume </w:t>
      </w:r>
      <w:r w:rsidR="00466AEB">
        <w:rPr>
          <w:rFonts w:ascii="Times New Roman" w:hAnsi="Times New Roman"/>
          <w:color w:val="000000"/>
        </w:rPr>
        <w:t>various types of</w:t>
      </w:r>
      <w:r w:rsidR="00284B9D">
        <w:rPr>
          <w:rFonts w:ascii="Times New Roman" w:hAnsi="Times New Roman"/>
          <w:color w:val="000000"/>
        </w:rPr>
        <w:t xml:space="preserve"> foods. </w:t>
      </w:r>
      <w:r w:rsidR="00BB3C8B" w:rsidRPr="00FA6F12">
        <w:rPr>
          <w:rFonts w:ascii="Times New Roman" w:hAnsi="Times New Roman"/>
          <w:color w:val="000000"/>
        </w:rPr>
        <w:t>The base class of “regulated eating” comprises of subclasses identified as ethically regulated</w:t>
      </w:r>
      <w:r w:rsidR="00C25AA0">
        <w:rPr>
          <w:rFonts w:ascii="Times New Roman" w:hAnsi="Times New Roman"/>
          <w:color w:val="000000"/>
        </w:rPr>
        <w:t xml:space="preserve"> eating behavior, </w:t>
      </w:r>
      <w:r w:rsidR="00BB3C8B" w:rsidRPr="00FA6F12">
        <w:rPr>
          <w:rFonts w:ascii="Times New Roman" w:hAnsi="Times New Roman"/>
          <w:color w:val="000000"/>
        </w:rPr>
        <w:t>health oriented eating behavior, hunger oriented eating behavior, and relig</w:t>
      </w:r>
      <w:r w:rsidR="0061074F" w:rsidRPr="00FA6F12">
        <w:rPr>
          <w:rFonts w:ascii="Times New Roman" w:hAnsi="Times New Roman"/>
          <w:color w:val="000000"/>
        </w:rPr>
        <w:t xml:space="preserve">ious regulated eating behavior. </w:t>
      </w:r>
      <w:r w:rsidR="00BB3C8B" w:rsidRPr="00FA6F12">
        <w:rPr>
          <w:rFonts w:ascii="Times New Roman" w:hAnsi="Times New Roman"/>
          <w:color w:val="000000"/>
        </w:rPr>
        <w:t>Each behavior</w:t>
      </w:r>
      <w:r w:rsidR="008B7970" w:rsidRPr="00FA6F12">
        <w:rPr>
          <w:rFonts w:ascii="Times New Roman" w:hAnsi="Times New Roman"/>
          <w:color w:val="000000"/>
        </w:rPr>
        <w:t xml:space="preserve"> </w:t>
      </w:r>
      <w:r w:rsidR="00BB3C8B" w:rsidRPr="00FA6F12">
        <w:rPr>
          <w:rFonts w:ascii="Times New Roman" w:hAnsi="Times New Roman"/>
          <w:color w:val="000000"/>
        </w:rPr>
        <w:t>remains perceived</w:t>
      </w:r>
      <w:r w:rsidR="008B7970" w:rsidRPr="00FA6F12">
        <w:rPr>
          <w:rFonts w:ascii="Times New Roman" w:hAnsi="Times New Roman"/>
          <w:color w:val="000000"/>
        </w:rPr>
        <w:t xml:space="preserve"> as a single fixed </w:t>
      </w:r>
      <w:proofErr w:type="spellStart"/>
      <w:r w:rsidR="008B7970" w:rsidRPr="00FA6F12">
        <w:rPr>
          <w:rFonts w:ascii="Times New Roman" w:hAnsi="Times New Roman"/>
          <w:color w:val="000000"/>
        </w:rPr>
        <w:t>occurrent</w:t>
      </w:r>
      <w:proofErr w:type="spellEnd"/>
      <w:r w:rsidR="008B7970" w:rsidRPr="00FA6F12">
        <w:rPr>
          <w:rFonts w:ascii="Times New Roman" w:hAnsi="Times New Roman"/>
          <w:color w:val="000000"/>
        </w:rPr>
        <w:t xml:space="preserve"> or regarded as co</w:t>
      </w:r>
      <w:r w:rsidR="007D6331" w:rsidRPr="00FA6F12">
        <w:rPr>
          <w:rFonts w:ascii="Times New Roman" w:hAnsi="Times New Roman"/>
          <w:color w:val="000000"/>
        </w:rPr>
        <w:t>-</w:t>
      </w:r>
      <w:proofErr w:type="spellStart"/>
      <w:r w:rsidR="007D6331" w:rsidRPr="00FA6F12">
        <w:rPr>
          <w:rFonts w:ascii="Times New Roman" w:hAnsi="Times New Roman"/>
          <w:color w:val="000000"/>
        </w:rPr>
        <w:t>o</w:t>
      </w:r>
      <w:r w:rsidR="008B7970" w:rsidRPr="00FA6F12">
        <w:rPr>
          <w:rFonts w:ascii="Times New Roman" w:hAnsi="Times New Roman"/>
          <w:color w:val="000000"/>
        </w:rPr>
        <w:t>ccurrents</w:t>
      </w:r>
      <w:proofErr w:type="spellEnd"/>
      <w:r w:rsidR="008B7970" w:rsidRPr="00FA6F12">
        <w:rPr>
          <w:rFonts w:ascii="Times New Roman" w:hAnsi="Times New Roman"/>
          <w:color w:val="000000"/>
        </w:rPr>
        <w:t xml:space="preserve">. Multiple entities interact with each other such as micro-moments, concomitant eating behaviors and eating influenced by </w:t>
      </w:r>
      <w:r w:rsidR="00C25AA0">
        <w:rPr>
          <w:rFonts w:ascii="Times New Roman" w:hAnsi="Times New Roman"/>
          <w:color w:val="000000"/>
        </w:rPr>
        <w:t xml:space="preserve">internal stimuli. </w:t>
      </w:r>
      <w:r w:rsidR="004A7077">
        <w:rPr>
          <w:rFonts w:ascii="Times New Roman" w:hAnsi="Times New Roman"/>
          <w:color w:val="000000"/>
        </w:rPr>
        <w:t>Micro-moments remain</w:t>
      </w:r>
      <w:r w:rsidR="008B7970" w:rsidRPr="00FA6F12">
        <w:rPr>
          <w:rFonts w:ascii="Times New Roman" w:hAnsi="Times New Roman"/>
          <w:color w:val="000000"/>
        </w:rPr>
        <w:t xml:space="preserve"> characterized by specific in-the-moment occurrences that can elicit </w:t>
      </w:r>
      <w:r w:rsidR="00466AEB" w:rsidRPr="00FA6F12">
        <w:rPr>
          <w:rFonts w:ascii="Times New Roman" w:hAnsi="Times New Roman"/>
          <w:color w:val="000000"/>
        </w:rPr>
        <w:t>diverse</w:t>
      </w:r>
      <w:r w:rsidR="00C25AA0">
        <w:rPr>
          <w:rFonts w:ascii="Times New Roman" w:hAnsi="Times New Roman"/>
          <w:color w:val="000000"/>
        </w:rPr>
        <w:t xml:space="preserve"> responses</w:t>
      </w:r>
      <w:r w:rsidR="008B7970" w:rsidRPr="00FA6F12">
        <w:rPr>
          <w:rFonts w:ascii="Times New Roman" w:hAnsi="Times New Roman"/>
          <w:color w:val="000000"/>
        </w:rPr>
        <w:t>. I</w:t>
      </w:r>
      <w:r w:rsidR="00F53396" w:rsidRPr="00FA6F12">
        <w:rPr>
          <w:rFonts w:ascii="Times New Roman" w:hAnsi="Times New Roman"/>
          <w:color w:val="000000"/>
        </w:rPr>
        <w:t xml:space="preserve">n relation to eating, </w:t>
      </w:r>
      <w:r w:rsidR="00284B9D" w:rsidRPr="00FA6F12">
        <w:rPr>
          <w:rFonts w:ascii="Times New Roman" w:hAnsi="Times New Roman"/>
          <w:color w:val="000000"/>
        </w:rPr>
        <w:t>people make</w:t>
      </w:r>
      <w:r w:rsidR="008B7970" w:rsidRPr="00FA6F12">
        <w:rPr>
          <w:rFonts w:ascii="Times New Roman" w:hAnsi="Times New Roman"/>
          <w:color w:val="000000"/>
        </w:rPr>
        <w:t xml:space="preserve"> decisions of what to eat</w:t>
      </w:r>
      <w:r w:rsidR="004A7077">
        <w:rPr>
          <w:rFonts w:ascii="Times New Roman" w:hAnsi="Times New Roman"/>
          <w:color w:val="000000"/>
        </w:rPr>
        <w:t>,</w:t>
      </w:r>
      <w:r w:rsidR="008B7970" w:rsidRPr="00FA6F12">
        <w:rPr>
          <w:rFonts w:ascii="Times New Roman" w:hAnsi="Times New Roman"/>
          <w:color w:val="000000"/>
        </w:rPr>
        <w:t xml:space="preserve"> when to eat</w:t>
      </w:r>
      <w:r w:rsidR="004A7077">
        <w:rPr>
          <w:rFonts w:ascii="Times New Roman" w:hAnsi="Times New Roman"/>
          <w:color w:val="000000"/>
        </w:rPr>
        <w:t>, and where to eat based on</w:t>
      </w:r>
      <w:r w:rsidR="008B7970" w:rsidRPr="00FA6F12">
        <w:rPr>
          <w:rFonts w:ascii="Times New Roman" w:hAnsi="Times New Roman"/>
          <w:color w:val="000000"/>
        </w:rPr>
        <w:t xml:space="preserve"> micro-moments. The class of “eating in</w:t>
      </w:r>
      <w:r w:rsidR="007B7CE5">
        <w:rPr>
          <w:rFonts w:ascii="Times New Roman" w:hAnsi="Times New Roman"/>
          <w:color w:val="000000"/>
        </w:rPr>
        <w:t>fluenced by external stimuli” also connects</w:t>
      </w:r>
      <w:r w:rsidR="008B7970" w:rsidRPr="00FA6F12">
        <w:rPr>
          <w:rFonts w:ascii="Times New Roman" w:hAnsi="Times New Roman"/>
          <w:color w:val="000000"/>
        </w:rPr>
        <w:t xml:space="preserve"> to the micro-moments where all aspects of the environment, media and culture come into play. Although occurrences </w:t>
      </w:r>
      <w:r w:rsidR="007B7CE5">
        <w:rPr>
          <w:rFonts w:ascii="Times New Roman" w:hAnsi="Times New Roman"/>
          <w:color w:val="000000"/>
        </w:rPr>
        <w:t xml:space="preserve">are occasionally </w:t>
      </w:r>
      <w:r w:rsidR="008B7970" w:rsidRPr="00FA6F12">
        <w:rPr>
          <w:rFonts w:ascii="Times New Roman" w:hAnsi="Times New Roman"/>
          <w:color w:val="000000"/>
        </w:rPr>
        <w:t>recognized individually, the</w:t>
      </w:r>
      <w:r w:rsidR="00C25AA0">
        <w:rPr>
          <w:rFonts w:ascii="Times New Roman" w:hAnsi="Times New Roman"/>
          <w:color w:val="000000"/>
        </w:rPr>
        <w:t xml:space="preserve"> </w:t>
      </w:r>
      <w:proofErr w:type="spellStart"/>
      <w:r w:rsidR="00C25AA0">
        <w:rPr>
          <w:rFonts w:ascii="Times New Roman" w:hAnsi="Times New Roman"/>
          <w:color w:val="000000"/>
        </w:rPr>
        <w:t>uc_Eating</w:t>
      </w:r>
      <w:proofErr w:type="spellEnd"/>
      <w:r w:rsidR="008B7970" w:rsidRPr="00FA6F12">
        <w:rPr>
          <w:rFonts w:ascii="Times New Roman" w:hAnsi="Times New Roman"/>
          <w:color w:val="000000"/>
        </w:rPr>
        <w:t xml:space="preserve"> ontology helps create a clear and concise model for identification of behaviors</w:t>
      </w:r>
      <w:r w:rsidR="00F21409">
        <w:rPr>
          <w:rFonts w:ascii="Times New Roman" w:hAnsi="Times New Roman"/>
          <w:color w:val="000000"/>
        </w:rPr>
        <w:t xml:space="preserve"> amongst individuals</w:t>
      </w:r>
      <w:r w:rsidR="008B7970" w:rsidRPr="00FA6F12">
        <w:rPr>
          <w:rFonts w:ascii="Times New Roman" w:hAnsi="Times New Roman"/>
          <w:color w:val="000000"/>
        </w:rPr>
        <w:t xml:space="preserve">. </w:t>
      </w:r>
      <w:r w:rsidR="00882757">
        <w:rPr>
          <w:rFonts w:ascii="Times New Roman" w:hAnsi="Times New Roman"/>
          <w:color w:val="000000"/>
        </w:rPr>
        <w:t>Deciding</w:t>
      </w:r>
      <w:r w:rsidR="0061074F" w:rsidRPr="00FA6F12">
        <w:rPr>
          <w:rFonts w:ascii="Times New Roman" w:hAnsi="Times New Roman"/>
          <w:color w:val="000000"/>
        </w:rPr>
        <w:t xml:space="preserve"> which foods to consume vary by individual </w:t>
      </w:r>
      <w:r w:rsidR="00882757" w:rsidRPr="00FA6F12">
        <w:rPr>
          <w:rFonts w:ascii="Times New Roman" w:hAnsi="Times New Roman"/>
          <w:color w:val="000000"/>
        </w:rPr>
        <w:t>contingent</w:t>
      </w:r>
      <w:r w:rsidR="00F53396" w:rsidRPr="00FA6F12">
        <w:rPr>
          <w:rFonts w:ascii="Times New Roman" w:hAnsi="Times New Roman"/>
          <w:color w:val="000000"/>
        </w:rPr>
        <w:t xml:space="preserve"> on </w:t>
      </w:r>
      <w:r w:rsidR="006475F3" w:rsidRPr="00FA6F12">
        <w:rPr>
          <w:rFonts w:ascii="Times New Roman" w:hAnsi="Times New Roman"/>
          <w:color w:val="000000"/>
        </w:rPr>
        <w:t>countless</w:t>
      </w:r>
      <w:r w:rsidR="00F53396" w:rsidRPr="00FA6F12">
        <w:rPr>
          <w:rFonts w:ascii="Times New Roman" w:hAnsi="Times New Roman"/>
          <w:color w:val="000000"/>
        </w:rPr>
        <w:t xml:space="preserve"> </w:t>
      </w:r>
      <w:r w:rsidR="00882757" w:rsidRPr="00FA6F12">
        <w:rPr>
          <w:rFonts w:ascii="Times New Roman" w:hAnsi="Times New Roman"/>
          <w:color w:val="000000"/>
        </w:rPr>
        <w:t>attributes</w:t>
      </w:r>
      <w:r w:rsidR="00882757">
        <w:rPr>
          <w:rFonts w:ascii="Times New Roman" w:hAnsi="Times New Roman"/>
          <w:color w:val="000000"/>
        </w:rPr>
        <w:t xml:space="preserve">, </w:t>
      </w:r>
      <w:r w:rsidR="00F21409">
        <w:rPr>
          <w:rFonts w:ascii="Times New Roman" w:hAnsi="Times New Roman"/>
          <w:color w:val="000000"/>
        </w:rPr>
        <w:t>recog</w:t>
      </w:r>
      <w:r w:rsidR="00ED5C24">
        <w:rPr>
          <w:rFonts w:ascii="Times New Roman" w:hAnsi="Times New Roman"/>
          <w:color w:val="000000"/>
        </w:rPr>
        <w:t xml:space="preserve">nized by the </w:t>
      </w:r>
      <w:proofErr w:type="spellStart"/>
      <w:r w:rsidR="00ED5C24">
        <w:rPr>
          <w:rFonts w:ascii="Times New Roman" w:hAnsi="Times New Roman"/>
          <w:color w:val="000000"/>
        </w:rPr>
        <w:t>uc_Eating</w:t>
      </w:r>
      <w:proofErr w:type="spellEnd"/>
      <w:r w:rsidR="00ED5C24">
        <w:rPr>
          <w:rFonts w:ascii="Times New Roman" w:hAnsi="Times New Roman"/>
          <w:color w:val="000000"/>
        </w:rPr>
        <w:t xml:space="preserve"> ontology.</w:t>
      </w:r>
    </w:p>
    <w:p w14:paraId="19A5A7C2" w14:textId="77777777" w:rsidR="0061074F" w:rsidRPr="00FA6F12" w:rsidRDefault="0061074F" w:rsidP="0061074F">
      <w:pPr>
        <w:pStyle w:val="Heading1"/>
      </w:pPr>
      <w:r w:rsidRPr="00FA6F12">
        <w:t>Conclusion</w:t>
      </w:r>
    </w:p>
    <w:p w14:paraId="1895185B" w14:textId="504BB706" w:rsidR="00FA6F12" w:rsidRPr="00972918" w:rsidRDefault="006475F3" w:rsidP="00972918">
      <w:pPr>
        <w:jc w:val="both"/>
        <w:rPr>
          <w:rFonts w:ascii="Times" w:eastAsia="Times New Roman" w:hAnsi="Times"/>
        </w:rPr>
      </w:pPr>
      <w:r>
        <w:rPr>
          <w:color w:val="000000"/>
        </w:rPr>
        <w:t xml:space="preserve">The consumption of food is studied vastly </w:t>
      </w:r>
      <w:r w:rsidR="009F200F">
        <w:rPr>
          <w:color w:val="000000"/>
        </w:rPr>
        <w:t xml:space="preserve">amongst </w:t>
      </w:r>
      <w:r>
        <w:rPr>
          <w:color w:val="000000"/>
        </w:rPr>
        <w:t>anthropologists, biologists and vari</w:t>
      </w:r>
      <w:r w:rsidR="006379D6">
        <w:rPr>
          <w:color w:val="000000"/>
        </w:rPr>
        <w:t xml:space="preserve">ous scientists. Determining influential </w:t>
      </w:r>
      <w:r w:rsidR="004258B0">
        <w:rPr>
          <w:color w:val="000000"/>
        </w:rPr>
        <w:t>attributes that affect eating patterns</w:t>
      </w:r>
      <w:r>
        <w:rPr>
          <w:color w:val="000000"/>
        </w:rPr>
        <w:t xml:space="preserve"> is a key component to better understand </w:t>
      </w:r>
      <w:r w:rsidR="009F200F">
        <w:rPr>
          <w:color w:val="000000"/>
        </w:rPr>
        <w:t xml:space="preserve">physical health </w:t>
      </w:r>
      <w:r>
        <w:rPr>
          <w:color w:val="000000"/>
        </w:rPr>
        <w:t xml:space="preserve">and help </w:t>
      </w:r>
      <w:r w:rsidR="004258B0">
        <w:rPr>
          <w:color w:val="000000"/>
        </w:rPr>
        <w:t>disease progression</w:t>
      </w:r>
      <w:r>
        <w:rPr>
          <w:color w:val="000000"/>
        </w:rPr>
        <w:t xml:space="preserve">. </w:t>
      </w:r>
      <w:r w:rsidR="006379D6">
        <w:rPr>
          <w:color w:val="000000"/>
        </w:rPr>
        <w:t>Consumption of various foods</w:t>
      </w:r>
      <w:r>
        <w:rPr>
          <w:color w:val="000000"/>
        </w:rPr>
        <w:t xml:space="preserve"> constitutes a large role in the health of individuals and influences longevity.</w:t>
      </w:r>
      <w:r w:rsidR="00972918">
        <w:rPr>
          <w:color w:val="000000"/>
        </w:rPr>
        <w:t xml:space="preserve"> </w:t>
      </w:r>
      <w:r w:rsidR="0017476B">
        <w:rPr>
          <w:color w:val="000000"/>
        </w:rPr>
        <w:t>The identification</w:t>
      </w:r>
      <w:r w:rsidR="00972918">
        <w:rPr>
          <w:color w:val="000000"/>
        </w:rPr>
        <w:t xml:space="preserve"> for </w:t>
      </w:r>
      <w:r w:rsidR="0017476B">
        <w:rPr>
          <w:color w:val="000000"/>
        </w:rPr>
        <w:t xml:space="preserve">the </w:t>
      </w:r>
      <w:r w:rsidR="00972918">
        <w:rPr>
          <w:color w:val="000000"/>
        </w:rPr>
        <w:t>consumption of various meals</w:t>
      </w:r>
      <w:r w:rsidR="0017476B">
        <w:rPr>
          <w:color w:val="000000"/>
        </w:rPr>
        <w:t xml:space="preserve"> assessed by </w:t>
      </w:r>
      <w:proofErr w:type="spellStart"/>
      <w:r w:rsidR="0017476B">
        <w:rPr>
          <w:color w:val="000000"/>
        </w:rPr>
        <w:t>Glanz</w:t>
      </w:r>
      <w:proofErr w:type="spellEnd"/>
      <w:r w:rsidR="0017476B">
        <w:rPr>
          <w:color w:val="000000"/>
        </w:rPr>
        <w:t xml:space="preserve"> </w:t>
      </w:r>
      <w:proofErr w:type="gramStart"/>
      <w:r w:rsidR="0017476B">
        <w:rPr>
          <w:color w:val="000000"/>
        </w:rPr>
        <w:t>et</w:t>
      </w:r>
      <w:proofErr w:type="gramEnd"/>
      <w:r w:rsidR="0017476B">
        <w:rPr>
          <w:color w:val="000000"/>
        </w:rPr>
        <w:t xml:space="preserve">. </w:t>
      </w:r>
      <w:proofErr w:type="gramStart"/>
      <w:r w:rsidR="0017476B">
        <w:rPr>
          <w:color w:val="000000"/>
        </w:rPr>
        <w:t>al</w:t>
      </w:r>
      <w:proofErr w:type="gramEnd"/>
      <w:r w:rsidR="0017476B">
        <w:rPr>
          <w:color w:val="000000"/>
        </w:rPr>
        <w:t xml:space="preserve"> states</w:t>
      </w:r>
      <w:r w:rsidR="00972918">
        <w:rPr>
          <w:color w:val="000000"/>
        </w:rPr>
        <w:t xml:space="preserve">, </w:t>
      </w:r>
      <w:r w:rsidR="00972918" w:rsidRPr="00972918">
        <w:rPr>
          <w:rFonts w:eastAsia="Times New Roman"/>
          <w:color w:val="000000"/>
        </w:rPr>
        <w:t>“Value times expectancy’ affe</w:t>
      </w:r>
      <w:r w:rsidR="00972918">
        <w:rPr>
          <w:rFonts w:eastAsia="Times New Roman"/>
          <w:color w:val="000000"/>
        </w:rPr>
        <w:t>cts the decision to act” [8]</w:t>
      </w:r>
      <w:r w:rsidR="00972918" w:rsidRPr="00972918">
        <w:rPr>
          <w:rFonts w:eastAsia="Times New Roman"/>
          <w:color w:val="000000"/>
        </w:rPr>
        <w:t>.</w:t>
      </w:r>
      <w:r w:rsidR="00972918">
        <w:rPr>
          <w:rFonts w:eastAsia="Times New Roman"/>
          <w:color w:val="000000"/>
        </w:rPr>
        <w:t xml:space="preserve"> </w:t>
      </w:r>
      <w:r w:rsidR="00F21409" w:rsidRPr="00972918">
        <w:rPr>
          <w:color w:val="000000"/>
        </w:rPr>
        <w:t xml:space="preserve">Identification, characterization and assessment </w:t>
      </w:r>
      <w:r w:rsidR="0017476B" w:rsidRPr="00972918">
        <w:rPr>
          <w:color w:val="000000"/>
        </w:rPr>
        <w:t>help</w:t>
      </w:r>
      <w:r w:rsidR="00F21409">
        <w:rPr>
          <w:color w:val="000000"/>
        </w:rPr>
        <w:t xml:space="preserve"> </w:t>
      </w:r>
      <w:r w:rsidR="00972918">
        <w:rPr>
          <w:color w:val="000000"/>
        </w:rPr>
        <w:t>create an accurate representation of various eating patterns consumed.</w:t>
      </w:r>
      <w:r w:rsidR="0017476B">
        <w:rPr>
          <w:color w:val="000000"/>
        </w:rPr>
        <w:t xml:space="preserve"> Decisions on food consumption are dependent on the value of reward and expected results due to the consumption.</w:t>
      </w:r>
      <w:r w:rsidR="00972918">
        <w:rPr>
          <w:color w:val="000000"/>
        </w:rPr>
        <w:t xml:space="preserve"> It is vital that </w:t>
      </w:r>
      <w:r w:rsidR="006379D6">
        <w:rPr>
          <w:color w:val="000000"/>
        </w:rPr>
        <w:t>c</w:t>
      </w:r>
      <w:r w:rsidR="00611739" w:rsidRPr="00FA6F12">
        <w:rPr>
          <w:color w:val="000000"/>
        </w:rPr>
        <w:t xml:space="preserve">onnections between eating processes present the interplay between all of </w:t>
      </w:r>
      <w:r w:rsidR="00264CC1">
        <w:rPr>
          <w:color w:val="000000"/>
        </w:rPr>
        <w:t xml:space="preserve">the necessary characterizations. </w:t>
      </w:r>
      <w:r w:rsidR="0061074F" w:rsidRPr="00FA6F12">
        <w:rPr>
          <w:color w:val="000000"/>
        </w:rPr>
        <w:t>Multiple p</w:t>
      </w:r>
      <w:r w:rsidR="00611739" w:rsidRPr="00FA6F12">
        <w:rPr>
          <w:color w:val="000000"/>
        </w:rPr>
        <w:t xml:space="preserve">rocesses </w:t>
      </w:r>
      <w:r w:rsidR="0061074F" w:rsidRPr="00FA6F12">
        <w:rPr>
          <w:color w:val="000000"/>
        </w:rPr>
        <w:t xml:space="preserve">that affect the consumption of food are characterized </w:t>
      </w:r>
      <w:r w:rsidR="00611739" w:rsidRPr="00FA6F12">
        <w:rPr>
          <w:color w:val="000000"/>
        </w:rPr>
        <w:t xml:space="preserve">to ensure that </w:t>
      </w:r>
      <w:r>
        <w:rPr>
          <w:color w:val="000000"/>
        </w:rPr>
        <w:t xml:space="preserve">almost all </w:t>
      </w:r>
      <w:r w:rsidR="00611739" w:rsidRPr="00FA6F12">
        <w:rPr>
          <w:color w:val="000000"/>
        </w:rPr>
        <w:t>areas of what constitutes eating are classified.</w:t>
      </w:r>
      <w:r w:rsidR="004258B0">
        <w:rPr>
          <w:color w:val="000000"/>
        </w:rPr>
        <w:t xml:space="preserve"> </w:t>
      </w:r>
      <w:r w:rsidR="00611739" w:rsidRPr="00FA6F12">
        <w:rPr>
          <w:color w:val="000000"/>
        </w:rPr>
        <w:t>The consumption of food contains an arra</w:t>
      </w:r>
      <w:r w:rsidR="00264CC1">
        <w:rPr>
          <w:color w:val="000000"/>
        </w:rPr>
        <w:t>y of influences that affect which</w:t>
      </w:r>
      <w:r w:rsidR="00611739" w:rsidRPr="00FA6F12">
        <w:rPr>
          <w:color w:val="000000"/>
        </w:rPr>
        <w:t xml:space="preserve"> eating processes take place. The unambiguous characterizations of these processes that occur create a useful tool that can be applied across multiple scenarios</w:t>
      </w:r>
      <w:r w:rsidR="00A50F09" w:rsidRPr="00FA6F12">
        <w:rPr>
          <w:color w:val="000000"/>
        </w:rPr>
        <w:t>.</w:t>
      </w:r>
      <w:r w:rsidR="00611739" w:rsidRPr="00FA6F12">
        <w:rPr>
          <w:color w:val="000000"/>
        </w:rPr>
        <w:t xml:space="preserve"> </w:t>
      </w:r>
    </w:p>
    <w:p w14:paraId="33E4E316" w14:textId="77777777" w:rsidR="001640F6" w:rsidRDefault="001640F6" w:rsidP="00FA6F12">
      <w:pPr>
        <w:ind w:firstLine="720"/>
        <w:jc w:val="both"/>
        <w:rPr>
          <w:color w:val="000000"/>
        </w:rPr>
      </w:pPr>
    </w:p>
    <w:p w14:paraId="6EE883F4" w14:textId="33DB702F" w:rsidR="001640F6" w:rsidRPr="00074FC5" w:rsidRDefault="001640F6" w:rsidP="005267EA">
      <w:pPr>
        <w:jc w:val="both"/>
      </w:pPr>
      <w:r w:rsidRPr="00074FC5">
        <w:rPr>
          <w:color w:val="000000"/>
        </w:rPr>
        <w:t>Figure 1</w:t>
      </w:r>
    </w:p>
    <w:p w14:paraId="695D73D3" w14:textId="46A85595" w:rsidR="009F200F" w:rsidRPr="00601168" w:rsidRDefault="00F36751" w:rsidP="00601168">
      <w:pPr>
        <w:pStyle w:val="Heading5"/>
      </w:pPr>
      <w:r>
        <w:drawing>
          <wp:inline distT="0" distB="0" distL="0" distR="0" wp14:anchorId="57669494" wp14:editId="4BA65219">
            <wp:extent cx="3195320" cy="2021205"/>
            <wp:effectExtent l="0" t="0" r="5080" b="10795"/>
            <wp:docPr id="1" name="Picture 1" descr="Macintosh HD:Users:Kimi:Desktop:Screen Shot 2016-05-23 at 1.14.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imi:Desktop:Screen Shot 2016-05-23 at 1.14.11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5320" cy="2021205"/>
                    </a:xfrm>
                    <a:prstGeom prst="rect">
                      <a:avLst/>
                    </a:prstGeom>
                    <a:noFill/>
                    <a:ln>
                      <a:noFill/>
                    </a:ln>
                  </pic:spPr>
                </pic:pic>
              </a:graphicData>
            </a:graphic>
          </wp:inline>
        </w:drawing>
      </w:r>
    </w:p>
    <w:p w14:paraId="408598FC" w14:textId="2660B5A2" w:rsidR="005267EA" w:rsidRPr="00074FC5" w:rsidRDefault="005267EA" w:rsidP="005267EA">
      <w:pPr>
        <w:jc w:val="both"/>
      </w:pPr>
      <w:r w:rsidRPr="00074FC5">
        <w:rPr>
          <w:color w:val="000000"/>
        </w:rPr>
        <w:t xml:space="preserve">Figure </w:t>
      </w:r>
      <w:r>
        <w:rPr>
          <w:color w:val="000000"/>
        </w:rPr>
        <w:t>2</w:t>
      </w:r>
    </w:p>
    <w:p w14:paraId="3F807C7C" w14:textId="01B12C85" w:rsidR="00C25AA0" w:rsidRDefault="00C25AA0" w:rsidP="00F36751">
      <w:pPr>
        <w:jc w:val="left"/>
      </w:pPr>
    </w:p>
    <w:p w14:paraId="3F34884C" w14:textId="7DAA34F8" w:rsidR="00C25AA0" w:rsidRDefault="00CD44C2" w:rsidP="00601168">
      <w:r>
        <w:rPr>
          <w:noProof/>
        </w:rPr>
        <w:drawing>
          <wp:inline distT="0" distB="0" distL="0" distR="0" wp14:anchorId="4F319E89" wp14:editId="356EFB44">
            <wp:extent cx="3166745" cy="2743200"/>
            <wp:effectExtent l="0" t="0" r="8255" b="0"/>
            <wp:docPr id="3" name="Picture 3" descr="Macintosh HD:Users:Kimi:Desktop:Screen Shot 2016-05-25 at 2.15.3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imi:Desktop:Screen Shot 2016-05-25 at 2.15.37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6745" cy="2743200"/>
                    </a:xfrm>
                    <a:prstGeom prst="rect">
                      <a:avLst/>
                    </a:prstGeom>
                    <a:noFill/>
                    <a:ln>
                      <a:noFill/>
                    </a:ln>
                  </pic:spPr>
                </pic:pic>
              </a:graphicData>
            </a:graphic>
          </wp:inline>
        </w:drawing>
      </w:r>
    </w:p>
    <w:p w14:paraId="5D5DB0FC" w14:textId="78A603AA" w:rsidR="00C25AA0" w:rsidRDefault="00457AAD" w:rsidP="00601168">
      <w:r>
        <w:rPr>
          <w:noProof/>
        </w:rPr>
        <w:drawing>
          <wp:inline distT="0" distB="0" distL="0" distR="0" wp14:anchorId="420AB75D" wp14:editId="05B12A07">
            <wp:extent cx="3195320" cy="2483485"/>
            <wp:effectExtent l="0" t="0" r="5080" b="5715"/>
            <wp:docPr id="2" name="Picture 2" descr="Macintosh HD:Users:Kimi:Desktop:Screen Shot 2016-05-23 at 1.14.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imi:Desktop:Screen Shot 2016-05-23 at 1.14.55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5320" cy="2483485"/>
                    </a:xfrm>
                    <a:prstGeom prst="rect">
                      <a:avLst/>
                    </a:prstGeom>
                    <a:noFill/>
                    <a:ln>
                      <a:noFill/>
                    </a:ln>
                  </pic:spPr>
                </pic:pic>
              </a:graphicData>
            </a:graphic>
          </wp:inline>
        </w:drawing>
      </w:r>
    </w:p>
    <w:p w14:paraId="35833DF4" w14:textId="77777777" w:rsidR="00C25AA0" w:rsidRDefault="00C25AA0" w:rsidP="00601168"/>
    <w:p w14:paraId="06EC8878" w14:textId="77777777" w:rsidR="00C25AA0" w:rsidRDefault="00C25AA0" w:rsidP="00601168"/>
    <w:p w14:paraId="3B3C1A5E" w14:textId="77777777" w:rsidR="00C25AA0" w:rsidRDefault="00C25AA0" w:rsidP="00601168"/>
    <w:p w14:paraId="6E5BAA88" w14:textId="77777777" w:rsidR="00C25AA0" w:rsidRDefault="00C25AA0" w:rsidP="00601168"/>
    <w:p w14:paraId="25A73DDB" w14:textId="3A6795C5" w:rsidR="001640F6" w:rsidRPr="00601168" w:rsidRDefault="009303D9" w:rsidP="00601168">
      <w:pPr>
        <w:rPr>
          <w:rFonts w:ascii="Times" w:eastAsia="Times New Roman" w:hAnsi="Times"/>
        </w:rPr>
      </w:pPr>
      <w:r w:rsidRPr="005B520E">
        <w:t>References</w:t>
      </w:r>
    </w:p>
    <w:p w14:paraId="0CFBDABA" w14:textId="77777777" w:rsidR="009303D9" w:rsidRPr="006B62B7" w:rsidRDefault="009303D9">
      <w:pPr>
        <w:rPr>
          <w:sz w:val="16"/>
          <w:szCs w:val="16"/>
        </w:rPr>
      </w:pPr>
    </w:p>
    <w:p w14:paraId="3502C456" w14:textId="19DBB2E6" w:rsidR="009303D9" w:rsidRPr="006B62B7" w:rsidRDefault="006B62B7" w:rsidP="0004781E">
      <w:pPr>
        <w:pStyle w:val="references"/>
        <w:ind w:left="354" w:hanging="354"/>
      </w:pPr>
      <w:r w:rsidRPr="006B62B7">
        <w:rPr>
          <w:color w:val="262626"/>
        </w:rPr>
        <w:t xml:space="preserve">Hossain, P., Kawar, B., &amp; Nahas, M. E. (2007). Obesity and Diabetes in the Developing World — A Growing Challenge. </w:t>
      </w:r>
      <w:r w:rsidRPr="006B62B7">
        <w:rPr>
          <w:i/>
          <w:iCs/>
          <w:color w:val="262626"/>
        </w:rPr>
        <w:t>New England Journal of Medicine N Engl J Med,</w:t>
      </w:r>
      <w:r w:rsidRPr="006B62B7">
        <w:rPr>
          <w:color w:val="262626"/>
        </w:rPr>
        <w:t xml:space="preserve"> </w:t>
      </w:r>
      <w:r w:rsidRPr="006B62B7">
        <w:rPr>
          <w:i/>
          <w:iCs/>
          <w:color w:val="262626"/>
        </w:rPr>
        <w:t>356</w:t>
      </w:r>
      <w:r w:rsidRPr="006B62B7">
        <w:rPr>
          <w:color w:val="262626"/>
        </w:rPr>
        <w:t>(3), 213-215. doi:10.1056/nejmp068177</w:t>
      </w:r>
      <w:r w:rsidR="009303D9" w:rsidRPr="006B62B7">
        <w:t xml:space="preserve">. </w:t>
      </w:r>
    </w:p>
    <w:p w14:paraId="28D23156" w14:textId="37CE24CC" w:rsidR="009303D9" w:rsidRDefault="006B62B7" w:rsidP="0004781E">
      <w:pPr>
        <w:pStyle w:val="references"/>
        <w:ind w:left="354" w:hanging="354"/>
      </w:pPr>
      <w:r w:rsidRPr="006B62B7">
        <w:rPr>
          <w:color w:val="262626"/>
        </w:rPr>
        <w:t>Hawley, J. A., &amp; Burke, L. M. (1997). Effect of meal frequency</w:t>
      </w:r>
      <w:r w:rsidRPr="006B62B7">
        <w:rPr>
          <w:rFonts w:ascii="Times" w:hAnsi="Times" w:cs="Times"/>
          <w:color w:val="262626"/>
        </w:rPr>
        <w:t xml:space="preserve"> and timing on physical </w:t>
      </w:r>
      <w:r w:rsidRPr="006B62B7">
        <w:rPr>
          <w:color w:val="262626"/>
        </w:rPr>
        <w:t xml:space="preserve">performance. </w:t>
      </w:r>
      <w:r w:rsidRPr="006B62B7">
        <w:rPr>
          <w:i/>
          <w:iCs/>
          <w:color w:val="262626"/>
        </w:rPr>
        <w:t>British Journal of Nutrition Br J Nutr,</w:t>
      </w:r>
      <w:r w:rsidRPr="006B62B7">
        <w:rPr>
          <w:color w:val="262626"/>
        </w:rPr>
        <w:t xml:space="preserve"> </w:t>
      </w:r>
      <w:r w:rsidRPr="006B62B7">
        <w:rPr>
          <w:i/>
          <w:iCs/>
          <w:color w:val="262626"/>
        </w:rPr>
        <w:t>77</w:t>
      </w:r>
      <w:r w:rsidRPr="006B62B7">
        <w:rPr>
          <w:color w:val="262626"/>
        </w:rPr>
        <w:t>(S1). doi:10.1079/bjn19970107</w:t>
      </w:r>
      <w:r w:rsidR="009303D9" w:rsidRPr="006B62B7">
        <w:t>I</w:t>
      </w:r>
    </w:p>
    <w:p w14:paraId="64BDFF65" w14:textId="77777777" w:rsidR="00E22F88" w:rsidRDefault="006B62B7" w:rsidP="00E22F88">
      <w:pPr>
        <w:pStyle w:val="references"/>
        <w:ind w:left="354" w:hanging="354"/>
      </w:pPr>
      <w:r w:rsidRPr="006B62B7">
        <w:t>Nestle, M., Wing, R., Birch, L., DiSogra, L., Drewnowski, A., Middleton, S., Sigman-Grant, M., Sobal</w:t>
      </w:r>
      <w:r>
        <w:t>, J., Winston, M. and Economos,</w:t>
      </w:r>
      <w:r w:rsidR="00E22F88">
        <w:t xml:space="preserve"> </w:t>
      </w:r>
      <w:r w:rsidR="00E22F88" w:rsidRPr="006B62B7">
        <w:t>C. (1998), Behavioral and Social Influences on Food Choice. Nutrition Reviews, 56: 50–64. doi: 10.1111/j.1753-4887.1998.tb01732.</w:t>
      </w:r>
    </w:p>
    <w:p w14:paraId="51F8CDDA" w14:textId="77777777" w:rsidR="00E22F88" w:rsidRDefault="00E22F88" w:rsidP="00E22F88">
      <w:pPr>
        <w:pStyle w:val="references"/>
        <w:numPr>
          <w:ilvl w:val="0"/>
          <w:numId w:val="0"/>
        </w:numPr>
        <w:ind w:left="354"/>
      </w:pPr>
    </w:p>
    <w:p w14:paraId="50FE096C" w14:textId="77777777" w:rsidR="00E22F88" w:rsidRPr="006B62B7" w:rsidRDefault="00E22F88" w:rsidP="00E22F88">
      <w:pPr>
        <w:pStyle w:val="references"/>
        <w:ind w:left="354" w:hanging="354"/>
      </w:pPr>
      <w:r w:rsidRPr="006B62B7">
        <w:rPr>
          <w:rFonts w:ascii="Times" w:hAnsi="Times" w:cs="Times"/>
          <w:color w:val="262626"/>
        </w:rPr>
        <w:t xml:space="preserve">Perrin, A. (2015). Social Media Usage: 2005-2015. Retrieved May 15, 2016, from </w:t>
      </w:r>
      <w:hyperlink r:id="rId19" w:history="1">
        <w:r w:rsidRPr="000C3D11">
          <w:rPr>
            <w:rStyle w:val="Hyperlink"/>
            <w:rFonts w:ascii="Times" w:hAnsi="Times" w:cs="Times"/>
          </w:rPr>
          <w:t>http://www.pewinternet.org/2015/10/08/social-networking-usage-2005-2015/</w:t>
        </w:r>
      </w:hyperlink>
    </w:p>
    <w:p w14:paraId="6CA865AB" w14:textId="77777777" w:rsidR="000A06A7" w:rsidRPr="00972918" w:rsidRDefault="000A06A7" w:rsidP="00E22F88">
      <w:pPr>
        <w:pStyle w:val="references"/>
        <w:ind w:left="354" w:hanging="354"/>
      </w:pPr>
      <w:r>
        <w:rPr>
          <w:rFonts w:eastAsia="Times New Roman"/>
        </w:rPr>
        <w:t xml:space="preserve">Micro-Moments. (n.d.). Retrieved May 15, 2016, from </w:t>
      </w:r>
      <w:r w:rsidRPr="00972918">
        <w:rPr>
          <w:rFonts w:eastAsia="Times New Roman"/>
        </w:rPr>
        <w:t xml:space="preserve">https://www.thinkwithgoogle.com/micromoments/intro.html </w:t>
      </w:r>
    </w:p>
    <w:p w14:paraId="0AC87EF5" w14:textId="135143D7" w:rsidR="00E22F88" w:rsidRPr="00972918" w:rsidRDefault="00E22F88" w:rsidP="00972918">
      <w:pPr>
        <w:pStyle w:val="references"/>
        <w:ind w:left="354" w:hanging="354"/>
      </w:pPr>
      <w:r w:rsidRPr="00972918">
        <w:rPr>
          <w:color w:val="262626"/>
        </w:rPr>
        <w:t xml:space="preserve">Sojic, A., Terkaj, W., Contini, G., &amp; Sacco, M. (2016). Modularising ontology and designing inference patterns to personalise health condition assessment: The case of obesity. </w:t>
      </w:r>
      <w:r w:rsidRPr="00972918">
        <w:rPr>
          <w:i/>
          <w:iCs/>
          <w:color w:val="262626"/>
        </w:rPr>
        <w:t>Journal of Biomedical Semantics J Biomed Semant,</w:t>
      </w:r>
      <w:r w:rsidRPr="00972918">
        <w:rPr>
          <w:color w:val="262626"/>
        </w:rPr>
        <w:t xml:space="preserve"> </w:t>
      </w:r>
      <w:r w:rsidRPr="00972918">
        <w:rPr>
          <w:i/>
          <w:iCs/>
          <w:color w:val="262626"/>
        </w:rPr>
        <w:t>7</w:t>
      </w:r>
      <w:r w:rsidRPr="00972918">
        <w:rPr>
          <w:color w:val="262626"/>
        </w:rPr>
        <w:t>(1). doi:10.1186/s13326-016-0049-1</w:t>
      </w:r>
    </w:p>
    <w:p w14:paraId="7AE15164" w14:textId="5B66CA56" w:rsidR="00E22F88" w:rsidRPr="00972918" w:rsidRDefault="00E22F88" w:rsidP="00E22F88">
      <w:pPr>
        <w:pStyle w:val="references"/>
        <w:ind w:left="354" w:hanging="354"/>
      </w:pPr>
      <w:r w:rsidRPr="00972918">
        <w:rPr>
          <w:color w:val="262626"/>
        </w:rPr>
        <w:t xml:space="preserve">Gene Ontology | NCBO BioPortal. (n.d.). Retrieved May 15, 2016, from </w:t>
      </w:r>
      <w:hyperlink r:id="rId20" w:history="1">
        <w:r w:rsidR="00972918" w:rsidRPr="00972918">
          <w:rPr>
            <w:rStyle w:val="Hyperlink"/>
          </w:rPr>
          <w:t>http://bioportal.bioontology.org/ontologies/GO/?p=properties</w:t>
        </w:r>
      </w:hyperlink>
    </w:p>
    <w:p w14:paraId="7EB4DB08" w14:textId="02A9B924" w:rsidR="00972918" w:rsidRPr="00972918" w:rsidRDefault="00972918" w:rsidP="00E22F88">
      <w:pPr>
        <w:pStyle w:val="references"/>
        <w:ind w:left="354" w:hanging="354"/>
      </w:pPr>
      <w:r w:rsidRPr="00972918">
        <w:rPr>
          <w:color w:val="262626"/>
        </w:rPr>
        <w:t xml:space="preserve">Glanz, K., Basil, M., Maibach, E., Goldberg, J., &amp; Snyder, D. (1998). Why Americans Eat What They Do. </w:t>
      </w:r>
      <w:r w:rsidRPr="00972918">
        <w:rPr>
          <w:i/>
          <w:iCs/>
          <w:color w:val="262626"/>
        </w:rPr>
        <w:t>Journal of the American Dietetic Association,</w:t>
      </w:r>
      <w:r w:rsidRPr="00972918">
        <w:rPr>
          <w:color w:val="262626"/>
        </w:rPr>
        <w:t xml:space="preserve"> </w:t>
      </w:r>
      <w:r w:rsidRPr="00972918">
        <w:rPr>
          <w:i/>
          <w:iCs/>
          <w:color w:val="262626"/>
        </w:rPr>
        <w:t>98</w:t>
      </w:r>
      <w:r w:rsidRPr="00972918">
        <w:rPr>
          <w:color w:val="262626"/>
        </w:rPr>
        <w:t>(10), 1118-1126. doi:10.1016/s0002-8223(98)00260-0</w:t>
      </w:r>
    </w:p>
    <w:p w14:paraId="7393B4EF" w14:textId="77777777" w:rsidR="009303D9" w:rsidRPr="00972918" w:rsidRDefault="009303D9" w:rsidP="006B62B7">
      <w:pPr>
        <w:pStyle w:val="references"/>
        <w:numPr>
          <w:ilvl w:val="0"/>
          <w:numId w:val="0"/>
        </w:numPr>
        <w:ind w:left="360" w:hanging="360"/>
      </w:pPr>
    </w:p>
    <w:p w14:paraId="41528129" w14:textId="77777777" w:rsidR="006B62B7" w:rsidRPr="00972918" w:rsidRDefault="006B62B7" w:rsidP="006B62B7">
      <w:pPr>
        <w:pStyle w:val="references"/>
        <w:numPr>
          <w:ilvl w:val="0"/>
          <w:numId w:val="0"/>
        </w:numPr>
        <w:sectPr w:rsidR="006B62B7" w:rsidRPr="00972918" w:rsidSect="00C919A4">
          <w:type w:val="continuous"/>
          <w:pgSz w:w="12240" w:h="15840" w:code="1"/>
          <w:pgMar w:top="1080" w:right="907" w:bottom="1440" w:left="907" w:header="720" w:footer="720" w:gutter="0"/>
          <w:cols w:num="2" w:space="360"/>
          <w:docGrid w:linePitch="360"/>
        </w:sectPr>
      </w:pPr>
    </w:p>
    <w:p w14:paraId="08644DAE" w14:textId="77777777" w:rsidR="00C25AA0" w:rsidRDefault="00C25AA0" w:rsidP="00972918"/>
    <w:p w14:paraId="0B04B833" w14:textId="77777777" w:rsidR="00C25AA0" w:rsidRDefault="00C25AA0" w:rsidP="00972918"/>
    <w:p w14:paraId="04912871" w14:textId="0F5807A6" w:rsidR="009303D9" w:rsidRDefault="00E540A5" w:rsidP="00972918">
      <w:r>
        <w:rPr>
          <w:noProof/>
        </w:rPr>
        <mc:AlternateContent>
          <mc:Choice Requires="wps">
            <w:drawing>
              <wp:anchor distT="0" distB="0" distL="114300" distR="114300" simplePos="0" relativeHeight="251662336" behindDoc="0" locked="0" layoutInCell="1" allowOverlap="1" wp14:anchorId="5A3F035D" wp14:editId="3A5A9935">
                <wp:simplePos x="0" y="0"/>
                <wp:positionH relativeFrom="column">
                  <wp:posOffset>466090</wp:posOffset>
                </wp:positionH>
                <wp:positionV relativeFrom="paragraph">
                  <wp:posOffset>4152900</wp:posOffset>
                </wp:positionV>
                <wp:extent cx="297815" cy="24003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a:xfrm>
                          <a:off x="0" y="0"/>
                          <a:ext cx="297815" cy="2400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589E43" w14:textId="42DDADAC" w:rsidR="002F3648" w:rsidRDefault="002F364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4" o:spid="_x0000_s1026" type="#_x0000_t202" style="position:absolute;left:0;text-align:left;margin-left:36.7pt;margin-top:327pt;width:23.45pt;height:189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" filled="f" stroked="f">
                <v:textbox>
                  <w:txbxContent>
                    <w:p w14:paraId="77589E43" w14:textId="42DDADAC" w:rsidR="00882757" w:rsidRDefault="00882757">
                      <w:bookmarkStart w:id="1" w:name="_GoBack"/>
                    </w:p>
                    <w:bookmarkEnd w:id="1"/>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376D6B27" wp14:editId="25C11E11">
                <wp:simplePos x="0" y="0"/>
                <wp:positionH relativeFrom="column">
                  <wp:posOffset>4809490</wp:posOffset>
                </wp:positionH>
                <wp:positionV relativeFrom="paragraph">
                  <wp:posOffset>1866900</wp:posOffset>
                </wp:positionV>
                <wp:extent cx="297815" cy="23749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297815" cy="2374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86F2F9" w14:textId="511EDF99" w:rsidR="002F3648" w:rsidRDefault="002F364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2" o:spid="_x0000_s1027" type="#_x0000_t202" style="position:absolute;left:0;text-align:left;margin-left:378.7pt;margin-top:147pt;width:23.45pt;height:18.7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" filled="f" stroked="f">
                <v:textbox style="mso-fit-shape-to-text:t">
                  <w:txbxContent>
                    <w:p w14:paraId="2786F2F9" w14:textId="511EDF99" w:rsidR="00882757" w:rsidRDefault="00882757"/>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2ED9D9DF" wp14:editId="06E78D22">
                <wp:simplePos x="0" y="0"/>
                <wp:positionH relativeFrom="column">
                  <wp:posOffset>923290</wp:posOffset>
                </wp:positionH>
                <wp:positionV relativeFrom="paragraph">
                  <wp:posOffset>1866900</wp:posOffset>
                </wp:positionV>
                <wp:extent cx="297815" cy="1717040"/>
                <wp:effectExtent l="0" t="0" r="0" b="10160"/>
                <wp:wrapSquare wrapText="bothSides"/>
                <wp:docPr id="10" name="Text Box 10"/>
                <wp:cNvGraphicFramePr/>
                <a:graphic xmlns:a="http://schemas.openxmlformats.org/drawingml/2006/main">
                  <a:graphicData uri="http://schemas.microsoft.com/office/word/2010/wordprocessingShape">
                    <wps:wsp>
                      <wps:cNvSpPr txBox="1"/>
                      <wps:spPr>
                        <a:xfrm>
                          <a:off x="0" y="0"/>
                          <a:ext cx="297815" cy="17170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122F22" w14:textId="745AF3CF" w:rsidR="002F3648" w:rsidRDefault="002F364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8" type="#_x0000_t202" style="position:absolute;left:0;text-align:left;margin-left:72.7pt;margin-top:147pt;width:23.45pt;height:135.2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" filled="f" stroked="f">
                <v:textbox>
                  <w:txbxContent>
                    <w:p w14:paraId="0D122F22" w14:textId="745AF3CF" w:rsidR="00882757" w:rsidRDefault="00882757"/>
                  </w:txbxContent>
                </v:textbox>
                <w10:wrap type="square"/>
              </v:shape>
            </w:pict>
          </mc:Fallback>
        </mc:AlternateContent>
      </w:r>
    </w:p>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792699" w14:textId="77777777" w:rsidR="002F3648" w:rsidRDefault="002F3648" w:rsidP="00882757">
      <w:r>
        <w:separator/>
      </w:r>
    </w:p>
  </w:endnote>
  <w:endnote w:type="continuationSeparator" w:id="0">
    <w:p w14:paraId="310892F4" w14:textId="77777777" w:rsidR="002F3648" w:rsidRDefault="002F3648" w:rsidP="00882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0F87DF" w14:textId="77777777" w:rsidR="002F3648" w:rsidRDefault="002F364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B014F" w14:textId="77777777" w:rsidR="002F3648" w:rsidRDefault="002F364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F01026" w14:textId="77777777" w:rsidR="002F3648" w:rsidRDefault="002F364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E1DA00" w14:textId="77777777" w:rsidR="002F3648" w:rsidRDefault="002F3648" w:rsidP="00882757">
      <w:r>
        <w:separator/>
      </w:r>
    </w:p>
  </w:footnote>
  <w:footnote w:type="continuationSeparator" w:id="0">
    <w:p w14:paraId="4F97D8D6" w14:textId="77777777" w:rsidR="002F3648" w:rsidRDefault="002F3648" w:rsidP="008827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157E3" w14:textId="77777777" w:rsidR="002F3648" w:rsidRDefault="002F364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6F4B62" w14:textId="77777777" w:rsidR="002F3648" w:rsidRDefault="002F364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BE3DB" w14:textId="77777777" w:rsidR="002F3648" w:rsidRDefault="002F364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0086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792"/>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576"/>
        </w:tabs>
        <w:ind w:left="504"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756"/>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846"/>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456"/>
        </w:tabs>
        <w:ind w:left="3096"/>
      </w:pPr>
      <w:rPr>
        <w:rFonts w:cs="Times New Roman" w:hint="default"/>
      </w:rPr>
    </w:lvl>
    <w:lvl w:ilvl="5">
      <w:start w:val="1"/>
      <w:numFmt w:val="lowerLetter"/>
      <w:lvlText w:val="(%6)"/>
      <w:lvlJc w:val="left"/>
      <w:pPr>
        <w:tabs>
          <w:tab w:val="num" w:pos="4176"/>
        </w:tabs>
        <w:ind w:left="3816"/>
      </w:pPr>
      <w:rPr>
        <w:rFonts w:cs="Times New Roman" w:hint="default"/>
      </w:rPr>
    </w:lvl>
    <w:lvl w:ilvl="6">
      <w:start w:val="1"/>
      <w:numFmt w:val="lowerRoman"/>
      <w:lvlText w:val="(%7)"/>
      <w:lvlJc w:val="left"/>
      <w:pPr>
        <w:tabs>
          <w:tab w:val="num" w:pos="4896"/>
        </w:tabs>
        <w:ind w:left="4536"/>
      </w:pPr>
      <w:rPr>
        <w:rFonts w:cs="Times New Roman" w:hint="default"/>
      </w:rPr>
    </w:lvl>
    <w:lvl w:ilvl="7">
      <w:start w:val="1"/>
      <w:numFmt w:val="lowerLetter"/>
      <w:lvlText w:val="(%8)"/>
      <w:lvlJc w:val="left"/>
      <w:pPr>
        <w:tabs>
          <w:tab w:val="num" w:pos="5616"/>
        </w:tabs>
        <w:ind w:left="5256"/>
      </w:pPr>
      <w:rPr>
        <w:rFonts w:cs="Times New Roman" w:hint="default"/>
      </w:rPr>
    </w:lvl>
    <w:lvl w:ilvl="8">
      <w:start w:val="1"/>
      <w:numFmt w:val="lowerRoman"/>
      <w:lvlText w:val="(%9)"/>
      <w:lvlJc w:val="left"/>
      <w:pPr>
        <w:tabs>
          <w:tab w:val="num" w:pos="6336"/>
        </w:tabs>
        <w:ind w:left="5976"/>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1154"/>
    <w:rsid w:val="00011B89"/>
    <w:rsid w:val="0004499B"/>
    <w:rsid w:val="0004781E"/>
    <w:rsid w:val="00074FC5"/>
    <w:rsid w:val="000A06A7"/>
    <w:rsid w:val="000C1E68"/>
    <w:rsid w:val="000E7A18"/>
    <w:rsid w:val="000F0B38"/>
    <w:rsid w:val="00114163"/>
    <w:rsid w:val="00115A90"/>
    <w:rsid w:val="0015546E"/>
    <w:rsid w:val="001640F6"/>
    <w:rsid w:val="0017476B"/>
    <w:rsid w:val="001A2EFD"/>
    <w:rsid w:val="001B67DC"/>
    <w:rsid w:val="001E7422"/>
    <w:rsid w:val="002209C2"/>
    <w:rsid w:val="002254A9"/>
    <w:rsid w:val="00264CC1"/>
    <w:rsid w:val="0028193A"/>
    <w:rsid w:val="00284B9D"/>
    <w:rsid w:val="002B070B"/>
    <w:rsid w:val="002D586F"/>
    <w:rsid w:val="002E6900"/>
    <w:rsid w:val="002F3648"/>
    <w:rsid w:val="002F66C3"/>
    <w:rsid w:val="00345FD2"/>
    <w:rsid w:val="00375C22"/>
    <w:rsid w:val="003A19E2"/>
    <w:rsid w:val="004258B0"/>
    <w:rsid w:val="00457AAD"/>
    <w:rsid w:val="00466AEB"/>
    <w:rsid w:val="004753FB"/>
    <w:rsid w:val="004A7077"/>
    <w:rsid w:val="004D72B5"/>
    <w:rsid w:val="005267EA"/>
    <w:rsid w:val="005456EE"/>
    <w:rsid w:val="00551B7F"/>
    <w:rsid w:val="00575BCA"/>
    <w:rsid w:val="005B0344"/>
    <w:rsid w:val="005B1395"/>
    <w:rsid w:val="005B28DD"/>
    <w:rsid w:val="005B520E"/>
    <w:rsid w:val="005B700D"/>
    <w:rsid w:val="005E2800"/>
    <w:rsid w:val="005E7B82"/>
    <w:rsid w:val="00601168"/>
    <w:rsid w:val="006053AD"/>
    <w:rsid w:val="0061074F"/>
    <w:rsid w:val="00611739"/>
    <w:rsid w:val="00612135"/>
    <w:rsid w:val="006259E7"/>
    <w:rsid w:val="00634707"/>
    <w:rsid w:val="006379D6"/>
    <w:rsid w:val="006475F3"/>
    <w:rsid w:val="00651A08"/>
    <w:rsid w:val="00670434"/>
    <w:rsid w:val="006B62B7"/>
    <w:rsid w:val="006B6B66"/>
    <w:rsid w:val="00706671"/>
    <w:rsid w:val="00740EEA"/>
    <w:rsid w:val="007428F1"/>
    <w:rsid w:val="00794742"/>
    <w:rsid w:val="00794804"/>
    <w:rsid w:val="007B33F1"/>
    <w:rsid w:val="007B7CE5"/>
    <w:rsid w:val="007C0308"/>
    <w:rsid w:val="007C2FF2"/>
    <w:rsid w:val="007D6331"/>
    <w:rsid w:val="007F1F99"/>
    <w:rsid w:val="007F768F"/>
    <w:rsid w:val="0080791D"/>
    <w:rsid w:val="00873603"/>
    <w:rsid w:val="00882757"/>
    <w:rsid w:val="008A2C7D"/>
    <w:rsid w:val="008B7970"/>
    <w:rsid w:val="008C4B23"/>
    <w:rsid w:val="008E0E7B"/>
    <w:rsid w:val="008E5BB2"/>
    <w:rsid w:val="009303D9"/>
    <w:rsid w:val="00933C64"/>
    <w:rsid w:val="00972203"/>
    <w:rsid w:val="00972918"/>
    <w:rsid w:val="00985787"/>
    <w:rsid w:val="009D51EA"/>
    <w:rsid w:val="009E1E0D"/>
    <w:rsid w:val="009F200F"/>
    <w:rsid w:val="00A059B3"/>
    <w:rsid w:val="00A50F09"/>
    <w:rsid w:val="00A748B1"/>
    <w:rsid w:val="00A84789"/>
    <w:rsid w:val="00A90365"/>
    <w:rsid w:val="00AC0137"/>
    <w:rsid w:val="00AD73CF"/>
    <w:rsid w:val="00AE3409"/>
    <w:rsid w:val="00B11A60"/>
    <w:rsid w:val="00B21DD4"/>
    <w:rsid w:val="00B22613"/>
    <w:rsid w:val="00B56AD0"/>
    <w:rsid w:val="00B70026"/>
    <w:rsid w:val="00B83721"/>
    <w:rsid w:val="00BA1025"/>
    <w:rsid w:val="00BB3C8B"/>
    <w:rsid w:val="00BC3420"/>
    <w:rsid w:val="00BE7D3C"/>
    <w:rsid w:val="00BF5FF6"/>
    <w:rsid w:val="00C0207F"/>
    <w:rsid w:val="00C16117"/>
    <w:rsid w:val="00C25AA0"/>
    <w:rsid w:val="00C919A4"/>
    <w:rsid w:val="00CC393F"/>
    <w:rsid w:val="00CD44C2"/>
    <w:rsid w:val="00CE325D"/>
    <w:rsid w:val="00D561D3"/>
    <w:rsid w:val="00D632BE"/>
    <w:rsid w:val="00D7536F"/>
    <w:rsid w:val="00D9389C"/>
    <w:rsid w:val="00DD5CBA"/>
    <w:rsid w:val="00DE107B"/>
    <w:rsid w:val="00E05218"/>
    <w:rsid w:val="00E22F88"/>
    <w:rsid w:val="00E507D8"/>
    <w:rsid w:val="00E51513"/>
    <w:rsid w:val="00E540A5"/>
    <w:rsid w:val="00E61E12"/>
    <w:rsid w:val="00E717D8"/>
    <w:rsid w:val="00E7596C"/>
    <w:rsid w:val="00E878F2"/>
    <w:rsid w:val="00EB20A2"/>
    <w:rsid w:val="00ED0149"/>
    <w:rsid w:val="00ED4B78"/>
    <w:rsid w:val="00ED5C24"/>
    <w:rsid w:val="00EF5256"/>
    <w:rsid w:val="00F03103"/>
    <w:rsid w:val="00F21409"/>
    <w:rsid w:val="00F271DE"/>
    <w:rsid w:val="00F36751"/>
    <w:rsid w:val="00F53396"/>
    <w:rsid w:val="00F627DA"/>
    <w:rsid w:val="00F7288F"/>
    <w:rsid w:val="00F9441B"/>
    <w:rsid w:val="00FA035C"/>
    <w:rsid w:val="00FA4C32"/>
    <w:rsid w:val="00FA6F1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F43B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Hyperlink">
    <w:name w:val="Hyperlink"/>
    <w:basedOn w:val="DefaultParagraphFont"/>
    <w:rsid w:val="00CE325D"/>
    <w:rPr>
      <w:color w:val="0000FF" w:themeColor="hyperlink"/>
      <w:u w:val="single"/>
    </w:rPr>
  </w:style>
  <w:style w:type="paragraph" w:styleId="NormalWeb">
    <w:name w:val="Normal (Web)"/>
    <w:basedOn w:val="Normal"/>
    <w:uiPriority w:val="99"/>
    <w:unhideWhenUsed/>
    <w:rsid w:val="00CE325D"/>
    <w:pPr>
      <w:spacing w:before="100" w:beforeAutospacing="1" w:after="100" w:afterAutospacing="1"/>
      <w:jc w:val="left"/>
    </w:pPr>
    <w:rPr>
      <w:rFonts w:ascii="Times" w:hAnsi="Times"/>
    </w:rPr>
  </w:style>
  <w:style w:type="paragraph" w:styleId="ListParagraph">
    <w:name w:val="List Paragraph"/>
    <w:basedOn w:val="Normal"/>
    <w:uiPriority w:val="72"/>
    <w:rsid w:val="00011B89"/>
    <w:pPr>
      <w:ind w:left="720"/>
      <w:contextualSpacing/>
    </w:pPr>
  </w:style>
  <w:style w:type="character" w:styleId="FollowedHyperlink">
    <w:name w:val="FollowedHyperlink"/>
    <w:basedOn w:val="DefaultParagraphFont"/>
    <w:rsid w:val="002209C2"/>
    <w:rPr>
      <w:color w:val="800080" w:themeColor="followedHyperlink"/>
      <w:u w:val="single"/>
    </w:rPr>
  </w:style>
  <w:style w:type="paragraph" w:styleId="BalloonText">
    <w:name w:val="Balloon Text"/>
    <w:basedOn w:val="Normal"/>
    <w:link w:val="BalloonTextChar"/>
    <w:rsid w:val="000F0B38"/>
    <w:rPr>
      <w:rFonts w:ascii="Lucida Grande" w:hAnsi="Lucida Grande" w:cs="Lucida Grande"/>
      <w:sz w:val="18"/>
      <w:szCs w:val="18"/>
    </w:rPr>
  </w:style>
  <w:style w:type="character" w:customStyle="1" w:styleId="BalloonTextChar">
    <w:name w:val="Balloon Text Char"/>
    <w:basedOn w:val="DefaultParagraphFont"/>
    <w:link w:val="BalloonText"/>
    <w:rsid w:val="000F0B38"/>
    <w:rPr>
      <w:rFonts w:ascii="Lucida Grande" w:hAnsi="Lucida Grande" w:cs="Lucida Grande"/>
      <w:sz w:val="18"/>
      <w:szCs w:val="18"/>
    </w:rPr>
  </w:style>
  <w:style w:type="paragraph" w:styleId="Header">
    <w:name w:val="header"/>
    <w:basedOn w:val="Normal"/>
    <w:link w:val="HeaderChar"/>
    <w:rsid w:val="00882757"/>
    <w:pPr>
      <w:tabs>
        <w:tab w:val="center" w:pos="4320"/>
        <w:tab w:val="right" w:pos="8640"/>
      </w:tabs>
    </w:pPr>
  </w:style>
  <w:style w:type="character" w:customStyle="1" w:styleId="HeaderChar">
    <w:name w:val="Header Char"/>
    <w:basedOn w:val="DefaultParagraphFont"/>
    <w:link w:val="Header"/>
    <w:rsid w:val="00882757"/>
  </w:style>
  <w:style w:type="paragraph" w:styleId="Footer">
    <w:name w:val="footer"/>
    <w:basedOn w:val="Normal"/>
    <w:link w:val="FooterChar"/>
    <w:rsid w:val="00882757"/>
    <w:pPr>
      <w:tabs>
        <w:tab w:val="center" w:pos="4320"/>
        <w:tab w:val="right" w:pos="8640"/>
      </w:tabs>
    </w:pPr>
  </w:style>
  <w:style w:type="character" w:customStyle="1" w:styleId="FooterChar">
    <w:name w:val="Footer Char"/>
    <w:basedOn w:val="DefaultParagraphFont"/>
    <w:link w:val="Footer"/>
    <w:rsid w:val="0088275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Hyperlink">
    <w:name w:val="Hyperlink"/>
    <w:basedOn w:val="DefaultParagraphFont"/>
    <w:rsid w:val="00CE325D"/>
    <w:rPr>
      <w:color w:val="0000FF" w:themeColor="hyperlink"/>
      <w:u w:val="single"/>
    </w:rPr>
  </w:style>
  <w:style w:type="paragraph" w:styleId="NormalWeb">
    <w:name w:val="Normal (Web)"/>
    <w:basedOn w:val="Normal"/>
    <w:uiPriority w:val="99"/>
    <w:unhideWhenUsed/>
    <w:rsid w:val="00CE325D"/>
    <w:pPr>
      <w:spacing w:before="100" w:beforeAutospacing="1" w:after="100" w:afterAutospacing="1"/>
      <w:jc w:val="left"/>
    </w:pPr>
    <w:rPr>
      <w:rFonts w:ascii="Times" w:hAnsi="Times"/>
    </w:rPr>
  </w:style>
  <w:style w:type="paragraph" w:styleId="ListParagraph">
    <w:name w:val="List Paragraph"/>
    <w:basedOn w:val="Normal"/>
    <w:uiPriority w:val="72"/>
    <w:rsid w:val="00011B89"/>
    <w:pPr>
      <w:ind w:left="720"/>
      <w:contextualSpacing/>
    </w:pPr>
  </w:style>
  <w:style w:type="character" w:styleId="FollowedHyperlink">
    <w:name w:val="FollowedHyperlink"/>
    <w:basedOn w:val="DefaultParagraphFont"/>
    <w:rsid w:val="002209C2"/>
    <w:rPr>
      <w:color w:val="800080" w:themeColor="followedHyperlink"/>
      <w:u w:val="single"/>
    </w:rPr>
  </w:style>
  <w:style w:type="paragraph" w:styleId="BalloonText">
    <w:name w:val="Balloon Text"/>
    <w:basedOn w:val="Normal"/>
    <w:link w:val="BalloonTextChar"/>
    <w:rsid w:val="000F0B38"/>
    <w:rPr>
      <w:rFonts w:ascii="Lucida Grande" w:hAnsi="Lucida Grande" w:cs="Lucida Grande"/>
      <w:sz w:val="18"/>
      <w:szCs w:val="18"/>
    </w:rPr>
  </w:style>
  <w:style w:type="character" w:customStyle="1" w:styleId="BalloonTextChar">
    <w:name w:val="Balloon Text Char"/>
    <w:basedOn w:val="DefaultParagraphFont"/>
    <w:link w:val="BalloonText"/>
    <w:rsid w:val="000F0B38"/>
    <w:rPr>
      <w:rFonts w:ascii="Lucida Grande" w:hAnsi="Lucida Grande" w:cs="Lucida Grande"/>
      <w:sz w:val="18"/>
      <w:szCs w:val="18"/>
    </w:rPr>
  </w:style>
  <w:style w:type="paragraph" w:styleId="Header">
    <w:name w:val="header"/>
    <w:basedOn w:val="Normal"/>
    <w:link w:val="HeaderChar"/>
    <w:rsid w:val="00882757"/>
    <w:pPr>
      <w:tabs>
        <w:tab w:val="center" w:pos="4320"/>
        <w:tab w:val="right" w:pos="8640"/>
      </w:tabs>
    </w:pPr>
  </w:style>
  <w:style w:type="character" w:customStyle="1" w:styleId="HeaderChar">
    <w:name w:val="Header Char"/>
    <w:basedOn w:val="DefaultParagraphFont"/>
    <w:link w:val="Header"/>
    <w:rsid w:val="00882757"/>
  </w:style>
  <w:style w:type="paragraph" w:styleId="Footer">
    <w:name w:val="footer"/>
    <w:basedOn w:val="Normal"/>
    <w:link w:val="FooterChar"/>
    <w:rsid w:val="00882757"/>
    <w:pPr>
      <w:tabs>
        <w:tab w:val="center" w:pos="4320"/>
        <w:tab w:val="right" w:pos="8640"/>
      </w:tabs>
    </w:pPr>
  </w:style>
  <w:style w:type="character" w:customStyle="1" w:styleId="FooterChar">
    <w:name w:val="Footer Char"/>
    <w:basedOn w:val="DefaultParagraphFont"/>
    <w:link w:val="Footer"/>
    <w:rsid w:val="00882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9909">
      <w:bodyDiv w:val="1"/>
      <w:marLeft w:val="0"/>
      <w:marRight w:val="0"/>
      <w:marTop w:val="0"/>
      <w:marBottom w:val="0"/>
      <w:divBdr>
        <w:top w:val="none" w:sz="0" w:space="0" w:color="auto"/>
        <w:left w:val="none" w:sz="0" w:space="0" w:color="auto"/>
        <w:bottom w:val="none" w:sz="0" w:space="0" w:color="auto"/>
        <w:right w:val="none" w:sz="0" w:space="0" w:color="auto"/>
      </w:divBdr>
    </w:div>
    <w:div w:id="278689402">
      <w:bodyDiv w:val="1"/>
      <w:marLeft w:val="0"/>
      <w:marRight w:val="0"/>
      <w:marTop w:val="0"/>
      <w:marBottom w:val="0"/>
      <w:divBdr>
        <w:top w:val="none" w:sz="0" w:space="0" w:color="auto"/>
        <w:left w:val="none" w:sz="0" w:space="0" w:color="auto"/>
        <w:bottom w:val="none" w:sz="0" w:space="0" w:color="auto"/>
        <w:right w:val="none" w:sz="0" w:space="0" w:color="auto"/>
      </w:divBdr>
    </w:div>
    <w:div w:id="750128751">
      <w:bodyDiv w:val="1"/>
      <w:marLeft w:val="0"/>
      <w:marRight w:val="0"/>
      <w:marTop w:val="0"/>
      <w:marBottom w:val="0"/>
      <w:divBdr>
        <w:top w:val="none" w:sz="0" w:space="0" w:color="auto"/>
        <w:left w:val="none" w:sz="0" w:space="0" w:color="auto"/>
        <w:bottom w:val="none" w:sz="0" w:space="0" w:color="auto"/>
        <w:right w:val="none" w:sz="0" w:space="0" w:color="auto"/>
      </w:divBdr>
    </w:div>
    <w:div w:id="873615212">
      <w:bodyDiv w:val="1"/>
      <w:marLeft w:val="0"/>
      <w:marRight w:val="0"/>
      <w:marTop w:val="0"/>
      <w:marBottom w:val="0"/>
      <w:divBdr>
        <w:top w:val="none" w:sz="0" w:space="0" w:color="auto"/>
        <w:left w:val="none" w:sz="0" w:space="0" w:color="auto"/>
        <w:bottom w:val="none" w:sz="0" w:space="0" w:color="auto"/>
        <w:right w:val="none" w:sz="0" w:space="0" w:color="auto"/>
      </w:divBdr>
    </w:div>
    <w:div w:id="953559090">
      <w:bodyDiv w:val="1"/>
      <w:marLeft w:val="0"/>
      <w:marRight w:val="0"/>
      <w:marTop w:val="0"/>
      <w:marBottom w:val="0"/>
      <w:divBdr>
        <w:top w:val="none" w:sz="0" w:space="0" w:color="auto"/>
        <w:left w:val="none" w:sz="0" w:space="0" w:color="auto"/>
        <w:bottom w:val="none" w:sz="0" w:space="0" w:color="auto"/>
        <w:right w:val="none" w:sz="0" w:space="0" w:color="auto"/>
      </w:divBdr>
    </w:div>
    <w:div w:id="985277454">
      <w:bodyDiv w:val="1"/>
      <w:marLeft w:val="0"/>
      <w:marRight w:val="0"/>
      <w:marTop w:val="0"/>
      <w:marBottom w:val="0"/>
      <w:divBdr>
        <w:top w:val="none" w:sz="0" w:space="0" w:color="auto"/>
        <w:left w:val="none" w:sz="0" w:space="0" w:color="auto"/>
        <w:bottom w:val="none" w:sz="0" w:space="0" w:color="auto"/>
        <w:right w:val="none" w:sz="0" w:space="0" w:color="auto"/>
      </w:divBdr>
    </w:div>
    <w:div w:id="1406682225">
      <w:bodyDiv w:val="1"/>
      <w:marLeft w:val="0"/>
      <w:marRight w:val="0"/>
      <w:marTop w:val="0"/>
      <w:marBottom w:val="0"/>
      <w:divBdr>
        <w:top w:val="none" w:sz="0" w:space="0" w:color="auto"/>
        <w:left w:val="none" w:sz="0" w:space="0" w:color="auto"/>
        <w:bottom w:val="none" w:sz="0" w:space="0" w:color="auto"/>
        <w:right w:val="none" w:sz="0" w:space="0" w:color="auto"/>
      </w:divBdr>
    </w:div>
    <w:div w:id="1478381082">
      <w:bodyDiv w:val="1"/>
      <w:marLeft w:val="0"/>
      <w:marRight w:val="0"/>
      <w:marTop w:val="0"/>
      <w:marBottom w:val="0"/>
      <w:divBdr>
        <w:top w:val="none" w:sz="0" w:space="0" w:color="auto"/>
        <w:left w:val="none" w:sz="0" w:space="0" w:color="auto"/>
        <w:bottom w:val="none" w:sz="0" w:space="0" w:color="auto"/>
        <w:right w:val="none" w:sz="0" w:space="0" w:color="auto"/>
      </w:divBdr>
    </w:div>
    <w:div w:id="1479608345">
      <w:bodyDiv w:val="1"/>
      <w:marLeft w:val="0"/>
      <w:marRight w:val="0"/>
      <w:marTop w:val="0"/>
      <w:marBottom w:val="0"/>
      <w:divBdr>
        <w:top w:val="none" w:sz="0" w:space="0" w:color="auto"/>
        <w:left w:val="none" w:sz="0" w:space="0" w:color="auto"/>
        <w:bottom w:val="none" w:sz="0" w:space="0" w:color="auto"/>
        <w:right w:val="none" w:sz="0" w:space="0" w:color="auto"/>
      </w:divBdr>
    </w:div>
    <w:div w:id="17462212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bioportal.bioontology.org/ontologies/GO/?p=properties"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yperlink" Target="mailto:khtaji@ucdavis.edu"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hyperlink" Target="http://www.pewinternet.org/2015/10/08/social-networking-usage-2005-2015/"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570B7-9FD7-F04D-8E0F-8FC78DDD6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1713</Words>
  <Characters>9766</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Kimi Taji</cp:lastModifiedBy>
  <cp:revision>11</cp:revision>
  <cp:lastPrinted>2016-05-16T05:09:00Z</cp:lastPrinted>
  <dcterms:created xsi:type="dcterms:W3CDTF">2016-05-16T05:09:00Z</dcterms:created>
  <dcterms:modified xsi:type="dcterms:W3CDTF">2017-02-28T04:05:00Z</dcterms:modified>
</cp:coreProperties>
</file>