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A8" w:rsidRDefault="00AE48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Purpose:</w:t>
      </w:r>
    </w:p>
    <w:p w:rsidR="00D875A8" w:rsidRDefault="00AE48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perform the initial administrative steps to access the PostgreSQL/PostGIS database.  Simply trying</w:t>
      </w:r>
    </w:p>
    <w:p w:rsidR="00D875A8" w:rsidRDefault="00AE48F9">
      <w:pPr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psql</w:t>
      </w:r>
      <w:proofErr w:type="gramEnd"/>
      <w:r>
        <w:rPr>
          <w:rFonts w:ascii="Arial" w:hAnsi="Arial" w:cs="Arial"/>
          <w:sz w:val="20"/>
          <w:szCs w:val="20"/>
        </w:rPr>
        <w:t xml:space="preserve"> postgres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my-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ubuntu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-username"</w:t>
      </w:r>
    </w:p>
    <w:p w:rsidR="00D875A8" w:rsidRDefault="00AE48F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results</w:t>
      </w:r>
      <w:proofErr w:type="gramEnd"/>
      <w:r>
        <w:rPr>
          <w:rFonts w:ascii="Arial" w:hAnsi="Arial" w:cs="Arial"/>
          <w:sz w:val="20"/>
          <w:szCs w:val="20"/>
        </w:rPr>
        <w:t xml:space="preserve"> in an error message:</w:t>
      </w:r>
    </w:p>
    <w:p w:rsidR="00D875A8" w:rsidRDefault="00AE4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: FATAL: Ident authentication failed for user "my-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ubuntu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-username"</w:t>
      </w:r>
    </w:p>
    <w:p w:rsidR="00D875A8" w:rsidRDefault="00D875A8">
      <w:pPr>
        <w:rPr>
          <w:rFonts w:ascii="Arial" w:hAnsi="Arial" w:cs="Arial"/>
          <w:sz w:val="20"/>
          <w:szCs w:val="20"/>
        </w:rPr>
      </w:pPr>
    </w:p>
    <w:p w:rsidR="00D875A8" w:rsidRDefault="00AE48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steps involve creating a user and creating a database.  </w:t>
      </w:r>
    </w:p>
    <w:p w:rsidR="00D875A8" w:rsidRDefault="00AE48F9">
      <w:r>
        <w:rPr>
          <w:rFonts w:ascii="Arial" w:hAnsi="Arial" w:cs="Arial"/>
          <w:sz w:val="20"/>
          <w:szCs w:val="20"/>
        </w:rPr>
        <w:t xml:space="preserve">The steps are taken from </w:t>
      </w:r>
      <w:hyperlink r:id="rId7">
        <w:r>
          <w:rPr>
            <w:rStyle w:val="InternetLink"/>
            <w:rFonts w:ascii="Arial" w:hAnsi="Arial" w:cs="Arial"/>
            <w:sz w:val="20"/>
            <w:szCs w:val="20"/>
          </w:rPr>
          <w:t>https://stackoverflow.com/questions/2172569/how-do-i-login-and-authenticate-to-postgresql-after-a-fresh-install</w:t>
        </w:r>
      </w:hyperlink>
      <w:r>
        <w:rPr>
          <w:rFonts w:ascii="Arial" w:hAnsi="Arial" w:cs="Arial"/>
          <w:sz w:val="20"/>
          <w:szCs w:val="20"/>
        </w:rPr>
        <w:t xml:space="preserve"> .</w:t>
      </w:r>
    </w:p>
    <w:p w:rsidR="00D875A8" w:rsidRDefault="00AE48F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recommended approach suggests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NOT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modifying the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user password.</w:t>
      </w:r>
    </w:p>
    <w:p w:rsidR="00D875A8" w:rsidRDefault="00AE48F9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It's normally locked from the OS. No one is supposed to "log in" to the operating system as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You're supposed to have root authority to get to authenticate as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875A8" w:rsidRDefault="00AE48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It's normally not password protected and delegates to the host operating system. This is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good thing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This normally means in order to log in as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which is the PostgreSQL equivalent of SQL Server's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SA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you have to have write-access to the underlying data files. And, that means that you could normally wreak havoc anyway.</w:t>
      </w:r>
    </w:p>
    <w:p w:rsidR="00D875A8" w:rsidRDefault="00AE48F9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By keeping this disabled, you remove the risk of a brute force attack through a named super-user. Concealing and obscuring the name of the superuser has advantages.</w:t>
      </w:r>
    </w:p>
    <w:tbl>
      <w:tblPr>
        <w:tblStyle w:val="TableGrid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15"/>
        <w:gridCol w:w="5006"/>
        <w:gridCol w:w="3629"/>
      </w:tblGrid>
      <w:tr w:rsidR="00D875A8">
        <w:trPr>
          <w:cantSplit/>
          <w:trHeight w:val="576"/>
          <w:tblHeader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 Activity</w:t>
            </w: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References, Forms and Details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Enter psql as a superuser: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$ sudo -u postgres psql</w:t>
            </w:r>
          </w:p>
          <w:p w:rsidR="00D875A8" w:rsidRPr="0066456E" w:rsidRDefault="00D875A8" w:rsidP="006645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widowControl w:val="0"/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sudo -u postgres psql </w:t>
            </w:r>
          </w:p>
          <w:p w:rsidR="00D875A8" w:rsidRDefault="00AE48F9">
            <w:pPr>
              <w:widowControl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is the standard logon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widowControl w:val="0"/>
              <w:spacing w:before="6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Create a </w:t>
            </w:r>
            <w:r w:rsidR="0066456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user: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CREATE ROLE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myuser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LOGIN PASSWORD 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mypass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';</w:t>
            </w:r>
          </w:p>
          <w:p w:rsidR="00D875A8" w:rsidRPr="0066456E" w:rsidRDefault="00D875A8" w:rsidP="006645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pStyle w:val="ListParagraph"/>
              <w:widowControl w:val="0"/>
              <w:numPr>
                <w:ilvl w:val="0"/>
                <w:numId w:val="4"/>
              </w:numPr>
              <w:spacing w:before="60"/>
              <w:ind w:left="376"/>
              <w:rPr>
                <w:rFonts w:ascii="Times New Roman" w:hAnsi="Times New Roman" w:cs="Times New Roman"/>
                <w:lang w:eastAsia="en-CA"/>
              </w:rPr>
            </w:pPr>
            <w:r>
              <w:rPr>
                <w:rFonts w:ascii="Times New Roman" w:hAnsi="Times New Roman" w:cs="Times New Roman"/>
                <w:lang w:eastAsia="en-CA"/>
              </w:rPr>
              <w:t>User has login privileges and a password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a database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CREATE DATABASE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mydatabase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WITH OWNER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myuser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</w:p>
          <w:p w:rsidR="00D875A8" w:rsidRPr="0066456E" w:rsidRDefault="00D875A8" w:rsidP="006645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pStyle w:val="ListParagraph"/>
              <w:widowControl w:val="0"/>
              <w:numPr>
                <w:ilvl w:val="0"/>
                <w:numId w:val="1"/>
              </w:numPr>
              <w:spacing w:before="60"/>
              <w:rPr>
                <w:rFonts w:ascii="Times New Roman" w:hAnsi="Times New Roman" w:cs="Times New Roman"/>
                <w:lang w:val="en-CA" w:eastAsia="en-CA"/>
              </w:rPr>
            </w:pPr>
            <w:r>
              <w:rPr>
                <w:rFonts w:ascii="Times New Roman" w:hAnsi="Times New Roman" w:cs="Times New Roman"/>
                <w:lang w:val="en-CA" w:eastAsia="en-CA"/>
              </w:rPr>
              <w:t>Different to the default postgres database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5006" w:type="dxa"/>
            <w:shd w:val="clear" w:color="auto" w:fill="auto"/>
          </w:tcPr>
          <w:p w:rsidR="00634749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ind w:left="-18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Exit psql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ind w:left="-18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>\q</w:t>
            </w:r>
          </w:p>
          <w:p w:rsidR="00D875A8" w:rsidRDefault="00D875A8" w:rsidP="00634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D875A8" w:rsidP="00634749">
            <w:pPr>
              <w:widowControl w:val="0"/>
              <w:spacing w:before="60"/>
            </w:pPr>
          </w:p>
        </w:tc>
      </w:tr>
      <w:tr w:rsidR="00634749" w:rsidRPr="00634749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634749" w:rsidRDefault="006347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006" w:type="dxa"/>
            <w:shd w:val="clear" w:color="auto" w:fill="auto"/>
          </w:tcPr>
          <w:p w:rsidR="00634749" w:rsidRDefault="0063474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Set</w:t>
            </w:r>
            <w:r w:rsidRPr="00634749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PGHOST=”localhost”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for Linux</w:t>
            </w:r>
          </w:p>
          <w:p w:rsidR="00F47A7D" w:rsidRDefault="00F47A7D" w:rsidP="00F47A7D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vi ~/.bashrc</w:t>
            </w:r>
          </w:p>
          <w:p w:rsidR="00F47A7D" w:rsidRDefault="00F47A7D" w:rsidP="00634749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move to end of file</w:t>
            </w:r>
          </w:p>
          <w:p w:rsidR="00F47A7D" w:rsidRDefault="00F47A7D" w:rsidP="00634749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insert </w:t>
            </w:r>
            <w:r w:rsidR="00AE48F9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)</w:t>
            </w:r>
          </w:p>
          <w:p w:rsidR="00F47A7D" w:rsidRDefault="00F47A7D" w:rsidP="00F47A7D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          EXPORT PGHOST=localhost </w:t>
            </w:r>
          </w:p>
          <w:p w:rsidR="00634749" w:rsidRDefault="00F47A7D" w:rsidP="00F47A7D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save and exit editor ( 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wq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)</w:t>
            </w:r>
          </w:p>
          <w:p w:rsidR="00F47A7D" w:rsidRDefault="00F47A7D" w:rsidP="00F47A7D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reload the startup file</w:t>
            </w:r>
          </w:p>
          <w:p w:rsidR="00F47A7D" w:rsidRPr="00F47A7D" w:rsidRDefault="00F47A7D" w:rsidP="00F47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47A7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         source ~/.bashrc</w:t>
            </w:r>
          </w:p>
          <w:p w:rsidR="00F47A7D" w:rsidRDefault="00F47A7D" w:rsidP="00F47A7D">
            <w:pPr>
              <w:pStyle w:val="HTMLPreformatted"/>
              <w:spacing w:after="120"/>
              <w:ind w:left="7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3629" w:type="dxa"/>
            <w:shd w:val="clear" w:color="auto" w:fill="auto"/>
          </w:tcPr>
          <w:p w:rsidR="00634749" w:rsidRDefault="00634749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so that one does need to specify “-h localhost” during logon</w:t>
            </w:r>
          </w:p>
          <w:p w:rsidR="00F47A7D" w:rsidRDefault="00F47A7D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use any text editor (vi commands described)</w:t>
            </w:r>
          </w:p>
          <w:p w:rsidR="00E03F92" w:rsidRDefault="00E03F92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you can add a comment header if desired – prefix the header with the symbol “#” (no quotes)</w:t>
            </w:r>
          </w:p>
          <w:p w:rsidR="00F47A7D" w:rsidRDefault="00F47A7D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bookmarkStart w:id="0" w:name="_GoBack"/>
            <w:bookmarkEnd w:id="0"/>
            <w:r>
              <w:t>need to reload the .bashrc file so the export localhost command is used</w:t>
            </w:r>
          </w:p>
          <w:p w:rsidR="00634749" w:rsidRPr="00F47A7D" w:rsidRDefault="00634749">
            <w:pPr>
              <w:pStyle w:val="ListParagraph"/>
              <w:widowControl w:val="0"/>
              <w:spacing w:before="60"/>
              <w:ind w:left="360"/>
            </w:pPr>
          </w:p>
        </w:tc>
      </w:tr>
      <w:tr w:rsidR="00634749" w:rsidRPr="00634749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634749" w:rsidRDefault="006347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006" w:type="dxa"/>
            <w:shd w:val="clear" w:color="auto" w:fill="auto"/>
          </w:tcPr>
          <w:p w:rsidR="00634749" w:rsidRDefault="0063474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ry to login</w:t>
            </w:r>
          </w:p>
          <w:p w:rsidR="00634749" w:rsidRPr="00E03F92" w:rsidRDefault="00634749" w:rsidP="00634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$ psql -h localhost -d </w:t>
            </w:r>
            <w:proofErr w:type="spellStart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mydatabase</w:t>
            </w:r>
            <w:proofErr w:type="spellEnd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-U </w:t>
            </w:r>
            <w:proofErr w:type="spellStart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myuser</w:t>
            </w:r>
            <w:proofErr w:type="spellEnd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-p &lt;</w:t>
            </w:r>
            <w:r w:rsidRPr="00E03F9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port&gt;</w:t>
            </w:r>
          </w:p>
          <w:p w:rsidR="00634749" w:rsidRDefault="0063474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3629" w:type="dxa"/>
            <w:shd w:val="clear" w:color="auto" w:fill="auto"/>
          </w:tcPr>
          <w:p w:rsidR="00634749" w:rsidRDefault="00634749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Server (-h) is optional if the database is local</w:t>
            </w:r>
          </w:p>
          <w:p w:rsidR="00634749" w:rsidRDefault="00634749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Port is optional if the default 5432 was chosen</w:t>
            </w:r>
          </w:p>
          <w:p w:rsidR="00634749" w:rsidRPr="00634749" w:rsidRDefault="00634749">
            <w:pPr>
              <w:pStyle w:val="ListParagraph"/>
              <w:widowControl w:val="0"/>
              <w:spacing w:before="60"/>
              <w:ind w:left="360"/>
            </w:pPr>
          </w:p>
        </w:tc>
      </w:tr>
      <w:tr w:rsidR="00D875A8" w:rsidRPr="00E03F92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6347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If you don't know the port, there are two methods:</w:t>
            </w:r>
          </w:p>
          <w:p w:rsidR="00D875A8" w:rsidRDefault="00AE48F9">
            <w:pPr>
              <w:pStyle w:val="HTMLPreformatted"/>
              <w:numPr>
                <w:ilvl w:val="0"/>
                <w:numId w:val="5"/>
              </w:numPr>
              <w:ind w:left="432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In psql,</w:t>
            </w:r>
          </w:p>
          <w:p w:rsidR="00D875A8" w:rsidRDefault="00AE48F9">
            <w:pPr>
              <w:pStyle w:val="HTMLPreformatted"/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“</w:t>
            </w:r>
            <w:r>
              <w:t>SHOW port;”</w:t>
            </w:r>
          </w:p>
          <w:p w:rsidR="00D875A8" w:rsidRDefault="00AE48F9">
            <w:pPr>
              <w:pStyle w:val="HTMLPreformatted"/>
              <w:numPr>
                <w:ilvl w:val="0"/>
                <w:numId w:val="5"/>
              </w:numPr>
              <w:ind w:left="432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In Linux,</w:t>
            </w:r>
          </w:p>
          <w:p w:rsidR="00D875A8" w:rsidRDefault="00AE48F9">
            <w:pPr>
              <w:pStyle w:val="HTMLPreformatted"/>
              <w:rPr>
                <w:rFonts w:ascii="Arial" w:hAnsi="Arial" w:cs="Arial"/>
                <w:sz w:val="24"/>
                <w:szCs w:val="24"/>
                <w:lang w:val="fr-CA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US"/>
              </w:rPr>
              <w:t>“</w:t>
            </w:r>
            <w:proofErr w:type="spellStart"/>
            <w:r>
              <w:rPr>
                <w:lang w:val="fr-CA"/>
              </w:rPr>
              <w:t>grep</w:t>
            </w:r>
            <w:proofErr w:type="spellEnd"/>
            <w:r>
              <w:rPr>
                <w:lang w:val="fr-CA"/>
              </w:rPr>
              <w:t xml:space="preserve"> "port =" /etc/postgresql/*/main/</w:t>
            </w:r>
            <w:proofErr w:type="spellStart"/>
            <w:r>
              <w:rPr>
                <w:lang w:val="fr-CA"/>
              </w:rPr>
              <w:t>postgresql.conf</w:t>
            </w:r>
            <w:proofErr w:type="spellEnd"/>
          </w:p>
          <w:p w:rsidR="00D875A8" w:rsidRDefault="00D875A8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fr-CA" w:eastAsia="en-US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D875A8">
            <w:pPr>
              <w:pStyle w:val="ListParagraph"/>
              <w:widowControl w:val="0"/>
              <w:spacing w:before="60"/>
              <w:ind w:left="360"/>
              <w:rPr>
                <w:lang w:val="fr-CA"/>
              </w:rPr>
            </w:pPr>
          </w:p>
        </w:tc>
      </w:tr>
    </w:tbl>
    <w:p w:rsidR="00D875A8" w:rsidRPr="0066456E" w:rsidRDefault="00D875A8">
      <w:pPr>
        <w:rPr>
          <w:lang w:val="fr-CA"/>
        </w:rPr>
      </w:pPr>
    </w:p>
    <w:sectPr w:rsidR="00D875A8" w:rsidRPr="006645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02" w:rsidRDefault="00AE48F9">
      <w:pPr>
        <w:spacing w:after="0" w:line="240" w:lineRule="auto"/>
      </w:pPr>
      <w:r>
        <w:separator/>
      </w:r>
    </w:p>
  </w:endnote>
  <w:endnote w:type="continuationSeparator" w:id="0">
    <w:p w:rsidR="005B1C02" w:rsidRDefault="00AE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2268"/>
      <w:gridCol w:w="4680"/>
      <w:gridCol w:w="1909"/>
    </w:tblGrid>
    <w:tr w:rsidR="00D875A8"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D875A8" w:rsidRDefault="00AE48F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D875A8" w:rsidRDefault="0066456E" w:rsidP="0066456E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2019</w:t>
          </w:r>
          <w:r w:rsidR="00AE48F9">
            <w:rPr>
              <w:sz w:val="20"/>
              <w:szCs w:val="20"/>
            </w:rPr>
            <w:t>-0</w:t>
          </w:r>
          <w:r>
            <w:rPr>
              <w:sz w:val="20"/>
              <w:szCs w:val="20"/>
            </w:rPr>
            <w:t>9</w:t>
          </w:r>
          <w:r w:rsidR="00AE48F9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08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03F92"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03F92">
            <w:rPr>
              <w:noProof/>
            </w:rPr>
            <w:t>2</w:t>
          </w:r>
          <w:r>
            <w:fldChar w:fldCharType="end"/>
          </w:r>
        </w:p>
      </w:tc>
    </w:tr>
  </w:tbl>
  <w:p w:rsidR="00D875A8" w:rsidRDefault="00D87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02" w:rsidRDefault="00AE48F9">
      <w:pPr>
        <w:spacing w:after="0" w:line="240" w:lineRule="auto"/>
      </w:pPr>
      <w:r>
        <w:separator/>
      </w:r>
    </w:p>
  </w:footnote>
  <w:footnote w:type="continuationSeparator" w:id="0">
    <w:p w:rsidR="005B1C02" w:rsidRDefault="00AE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A8" w:rsidRDefault="00D875A8">
    <w:pPr>
      <w:pStyle w:val="Header"/>
    </w:pPr>
  </w:p>
  <w:tbl>
    <w:tblPr>
      <w:tblW w:w="8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726"/>
      <w:gridCol w:w="4682"/>
      <w:gridCol w:w="2448"/>
    </w:tblGrid>
    <w:tr w:rsidR="00D875A8">
      <w:trPr>
        <w:trHeight w:val="1054"/>
      </w:trPr>
      <w:tc>
        <w:tcPr>
          <w:tcW w:w="17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Header"/>
          </w:pPr>
          <w:r>
            <w:rPr>
              <w:noProof/>
              <w:lang w:eastAsia="en-CA"/>
            </w:rPr>
            <w:drawing>
              <wp:anchor distT="0" distB="0" distL="0" distR="0" simplePos="0" relativeHeight="3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1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D875A8">
          <w:pPr>
            <w:pStyle w:val="Header"/>
            <w:jc w:val="center"/>
            <w:rPr>
              <w:b/>
            </w:rPr>
          </w:pPr>
        </w:p>
        <w:p w:rsidR="00D875A8" w:rsidRDefault="00AE48F9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GeoNetwork Setup: </w:t>
          </w:r>
        </w:p>
        <w:p w:rsidR="00D875A8" w:rsidRDefault="00AE48F9">
          <w:pPr>
            <w:pStyle w:val="Header"/>
            <w:jc w:val="center"/>
            <w:rPr>
              <w:b/>
            </w:rPr>
          </w:pPr>
          <w:r>
            <w:rPr>
              <w:b/>
            </w:rPr>
            <w:t>PostgreSQL / PostGIS Setup</w:t>
          </w:r>
        </w:p>
        <w:p w:rsidR="00D875A8" w:rsidRDefault="00AE48F9">
          <w:pPr>
            <w:pStyle w:val="Header"/>
            <w:jc w:val="center"/>
          </w:pPr>
          <w:r>
            <w:rPr>
              <w:b/>
            </w:rPr>
            <w:t xml:space="preserve">Initial </w:t>
          </w:r>
          <w:proofErr w:type="spellStart"/>
          <w:r>
            <w:rPr>
              <w:b/>
            </w:rPr>
            <w:t>Startup</w:t>
          </w:r>
          <w:proofErr w:type="spellEnd"/>
        </w:p>
      </w:tc>
      <w:tc>
        <w:tcPr>
          <w:tcW w:w="24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D875A8" w:rsidRDefault="00AE48F9" w:rsidP="0066456E">
          <w:pPr>
            <w:pStyle w:val="Header"/>
            <w:spacing w:before="240"/>
            <w:jc w:val="center"/>
          </w:pPr>
          <w:r>
            <w:t>301-0</w:t>
          </w:r>
          <w:r w:rsidR="0066456E">
            <w:t>5</w:t>
          </w:r>
        </w:p>
      </w:tc>
    </w:tr>
  </w:tbl>
  <w:p w:rsidR="00D875A8" w:rsidRDefault="00D875A8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6BB"/>
    <w:multiLevelType w:val="multilevel"/>
    <w:tmpl w:val="AE5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1360F"/>
    <w:multiLevelType w:val="multilevel"/>
    <w:tmpl w:val="21AAD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C2AF1"/>
    <w:multiLevelType w:val="multilevel"/>
    <w:tmpl w:val="2BDE5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24013D"/>
    <w:multiLevelType w:val="multilevel"/>
    <w:tmpl w:val="68AE40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774459"/>
    <w:multiLevelType w:val="multilevel"/>
    <w:tmpl w:val="B306A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A12E38"/>
    <w:multiLevelType w:val="multilevel"/>
    <w:tmpl w:val="8F7AC3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FDB45BA"/>
    <w:multiLevelType w:val="hybridMultilevel"/>
    <w:tmpl w:val="7BB2D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A8"/>
    <w:rsid w:val="005B1C02"/>
    <w:rsid w:val="00634749"/>
    <w:rsid w:val="0066456E"/>
    <w:rsid w:val="00AE48F9"/>
    <w:rsid w:val="00D875A8"/>
    <w:rsid w:val="00E03F92"/>
    <w:rsid w:val="00F4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8215A-FA3F-4F45-BC51-CEBE0AE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link w:val="Heading2Char"/>
    <w:uiPriority w:val="9"/>
    <w:qFormat/>
    <w:rsid w:val="0085644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D32F3"/>
    <w:rPr>
      <w:color w:val="0000FF"/>
      <w:u w:val="single"/>
    </w:rPr>
  </w:style>
  <w:style w:type="character" w:styleId="HTMLCite">
    <w:name w:val="HTML Cite"/>
    <w:qFormat/>
    <w:rsid w:val="004D32F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2F3"/>
  </w:style>
  <w:style w:type="character" w:customStyle="1" w:styleId="FooterChar">
    <w:name w:val="Footer Char"/>
    <w:basedOn w:val="DefaultParagraphFont"/>
    <w:link w:val="Footer"/>
    <w:uiPriority w:val="99"/>
    <w:qFormat/>
    <w:rsid w:val="004D32F3"/>
  </w:style>
  <w:style w:type="character" w:styleId="PageNumber">
    <w:name w:val="page number"/>
    <w:basedOn w:val="DefaultParagraphFont"/>
    <w:qFormat/>
    <w:rsid w:val="004D32F3"/>
  </w:style>
  <w:style w:type="character" w:styleId="HTMLCode">
    <w:name w:val="HTML Code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5318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Keyboard">
    <w:name w:val="HTML Keyboard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44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077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C0ADE"/>
    <w:rPr>
      <w:i/>
      <w:iCs/>
    </w:rPr>
  </w:style>
  <w:style w:type="character" w:styleId="Strong">
    <w:name w:val="Strong"/>
    <w:basedOn w:val="DefaultParagraphFont"/>
    <w:uiPriority w:val="22"/>
    <w:qFormat/>
    <w:rsid w:val="000C0ADE"/>
    <w:rPr>
      <w:b/>
      <w:bCs/>
    </w:rPr>
  </w:style>
  <w:style w:type="character" w:customStyle="1" w:styleId="pln">
    <w:name w:val="pln"/>
    <w:basedOn w:val="DefaultParagraphFont"/>
    <w:qFormat/>
    <w:rsid w:val="000C0ADE"/>
  </w:style>
  <w:style w:type="character" w:customStyle="1" w:styleId="pun">
    <w:name w:val="pun"/>
    <w:basedOn w:val="DefaultParagraphFont"/>
    <w:qFormat/>
    <w:rsid w:val="000C0ADE"/>
  </w:style>
  <w:style w:type="character" w:customStyle="1" w:styleId="kwd">
    <w:name w:val="kwd"/>
    <w:basedOn w:val="DefaultParagraphFont"/>
    <w:qFormat/>
    <w:rsid w:val="000C0ADE"/>
  </w:style>
  <w:style w:type="character" w:customStyle="1" w:styleId="str">
    <w:name w:val="str"/>
    <w:basedOn w:val="DefaultParagraphFont"/>
    <w:qFormat/>
    <w:rsid w:val="000C0ADE"/>
  </w:style>
  <w:style w:type="character" w:customStyle="1" w:styleId="com">
    <w:name w:val="com"/>
    <w:basedOn w:val="DefaultParagraphFont"/>
    <w:qFormat/>
    <w:rsid w:val="0023081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ascii="Times New Roman" w:hAnsi="Times New Roman"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Arial" w:hAnsi="Arial" w:cs="Symbol"/>
      <w:sz w:val="24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Arial" w:hAnsi="Arial" w:cs="Arial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2F3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qFormat/>
    <w:rsid w:val="0035318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0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4D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172569/how-do-i-login-and-authenticate-to-postgresql-after-a-fresh-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dc:description/>
  <cp:lastModifiedBy>Terry Curran</cp:lastModifiedBy>
  <cp:revision>10</cp:revision>
  <cp:lastPrinted>2018-02-04T19:41:00Z</cp:lastPrinted>
  <dcterms:created xsi:type="dcterms:W3CDTF">2018-11-02T17:05:00Z</dcterms:created>
  <dcterms:modified xsi:type="dcterms:W3CDTF">2019-09-08T18:51:00Z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