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Purpose: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create a PostgeSQL/PostGIS database with a database owner and a schema to hold data separate from the ‘public’ schema.  As an example, a database ‘gndb4’ with database owner ‘geonetwork’ and schema ‘data’ will be used.  Initial access to the database is through ‘sudo –u postgres psql’.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5"/>
        <w:gridCol w:w="5006"/>
        <w:gridCol w:w="3629"/>
      </w:tblGrid>
      <w:tr>
        <w:trPr>
          <w:tblHeader w:val="true"/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References, Forms and Details</w:t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Create production geonetwork database and user.</w:t>
            </w:r>
          </w:p>
          <w:p>
            <w:pPr>
              <w:pStyle w:val="HTMLPreformatted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  <w:t>sudo -u postgres psql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1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CREATE USER geonetwork </w:t>
            </w:r>
          </w:p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WITH PASSWORD ‘secret’ LOGIN;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1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\du    (to view and confirm owner)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120"/>
              <w:ind w:left="360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CREATE DATABASE gndb4 OWNER geonetwork;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/>
            </w:pPr>
            <w:r>
              <w:rPr>
                <w:rFonts w:cs="Times New Roman" w:ascii="Times New Roman" w:hAnsi="Times New Roman"/>
                <w:b/>
                <w:bCs/>
                <w:sz w:val="18"/>
                <w:lang w:val="en-CA" w:eastAsia="en-CA"/>
              </w:rPr>
              <w:t xml:space="preserve">Sudo -u postgres psql </w:t>
            </w: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is the standard logon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superuser </w:t>
            </w:r>
            <w:r>
              <w:rPr>
                <w:rFonts w:cs="Times New Roman" w:ascii="Times New Roman" w:hAnsi="Times New Roman"/>
                <w:b/>
                <w:sz w:val="18"/>
                <w:lang w:val="en-CA" w:eastAsia="en-CA"/>
              </w:rPr>
              <w:t>postgres</w:t>
            </w: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 owns the functions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66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eastAsia="en-CA"/>
              </w:rPr>
              <w:t>owner g</w:t>
            </w:r>
            <w:r>
              <w:rPr>
                <w:rFonts w:cs="Times New Roman" w:ascii="Times New Roman" w:hAnsi="Times New Roman"/>
                <w:b/>
                <w:sz w:val="18"/>
                <w:lang w:eastAsia="en-CA"/>
              </w:rPr>
              <w:t>eonetwork</w:t>
            </w:r>
            <w:r>
              <w:rPr>
                <w:rFonts w:cs="Times New Roman" w:ascii="Times New Roman" w:hAnsi="Times New Roman"/>
                <w:sz w:val="18"/>
                <w:lang w:eastAsia="en-CA"/>
              </w:rPr>
              <w:t xml:space="preserve"> will own the database.  It is best to separate the two users for security reasons</w:t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Connect to database and create extensions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\c gndb4 &lt;superuser&gt;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(enter password)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CREATE EXTENSION postgis;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CREATE EXTENSION postgis_topology;</w:t>
            </w:r>
          </w:p>
          <w:p>
            <w:pPr>
              <w:pStyle w:val="Normal"/>
              <w:widowControl w:val="false"/>
              <w:spacing w:before="60" w:after="12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eastAsia="en-CA"/>
              </w:rPr>
              <w:t>\dx      (to view and confirm extensions)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Connect to gndb4, or metadata database name of your choosing AS superuser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Create two needed extensions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\dx should display three extensions</w:t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In psql,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CREATE SCHEMA data;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ALTER SCHEMA data OWNER TO geonetwork;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GRANT ALL ON SCHEMA data TO geonetwork;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60"/>
              <w:ind w:left="341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GRANT ALL ON ALL TABLES IN SCHEMA data TO geonetwork;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60" w:after="120"/>
              <w:ind w:left="360" w:hanging="360"/>
              <w:contextualSpacing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</w:rPr>
              <w:t>\dn+      (to view and confirm schemas)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Creates non-public schema, so data can be kept separate from other functions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0" w:after="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\dn list of schemas, with privileges</w:t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 xml:space="preserve">In psql, </w:t>
            </w:r>
          </w:p>
          <w:p>
            <w:pPr>
              <w:pStyle w:val="HTMLPreformatted"/>
              <w:numPr>
                <w:ilvl w:val="0"/>
                <w:numId w:val="3"/>
              </w:numPr>
              <w:spacing w:before="0" w:after="0"/>
              <w:ind w:left="342" w:hanging="360"/>
              <w:rPr>
                <w:rFonts w:ascii="Times New Roman" w:hAnsi="Times New Roman" w:cs="Times New Roman"/>
                <w:sz w:val="18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18"/>
                <w:szCs w:val="24"/>
              </w:rPr>
              <w:t>\c &lt;another database&gt;</w:t>
            </w:r>
          </w:p>
          <w:p>
            <w:pPr>
              <w:pStyle w:val="HTMLPreformatted"/>
              <w:numPr>
                <w:ilvl w:val="0"/>
                <w:numId w:val="3"/>
              </w:numPr>
              <w:spacing w:before="0" w:after="0"/>
              <w:ind w:left="342" w:hanging="360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  <w:t>ALTER DATABASE gndb4 SET search_path= data, public, contrib;</w:t>
            </w:r>
          </w:p>
          <w:p>
            <w:pPr>
              <w:pStyle w:val="HTMLPreformatted"/>
              <w:numPr>
                <w:ilvl w:val="0"/>
                <w:numId w:val="3"/>
              </w:numPr>
              <w:spacing w:before="0" w:after="0"/>
              <w:ind w:left="342" w:hanging="360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  <w:t>\c gndb4</w:t>
            </w:r>
          </w:p>
          <w:p>
            <w:pPr>
              <w:pStyle w:val="HTMLPreformatted"/>
              <w:numPr>
                <w:ilvl w:val="0"/>
                <w:numId w:val="3"/>
              </w:numPr>
              <w:spacing w:before="0" w:after="0"/>
              <w:ind w:left="342" w:hanging="360"/>
              <w:rPr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  <w:t>show search_path;   (for gndb4 only)</w:t>
            </w:r>
          </w:p>
          <w:p>
            <w:pPr>
              <w:pStyle w:val="HTMLPreformatted"/>
              <w:widowControl w:val="false"/>
              <w:numPr>
                <w:ilvl w:val="0"/>
                <w:numId w:val="3"/>
              </w:numPr>
              <w:spacing w:before="60" w:after="120"/>
              <w:ind w:left="360" w:hanging="360"/>
              <w:rPr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or \drds   (paths for all databases)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IMPORTANT for \d to work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This approach is permanent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60" w:after="0"/>
              <w:ind w:left="432" w:hanging="36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Setting search path means the schemas do not need to be explicitly searched, and to last between connections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60" w:after="0"/>
              <w:ind w:left="376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16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Other commonly needed psql commands: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60"/>
              <w:ind w:left="363" w:hanging="36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\dt list of tables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60"/>
              <w:ind w:left="363" w:hanging="36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\d &lt;tablename&gt; - headings of a table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60" w:after="120"/>
              <w:ind w:left="360" w:hanging="36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lang w:eastAsia="en-CA"/>
              </w:rPr>
              <w:t>\password &lt;username&gt;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6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76" w:hRule="atLeast"/>
          <w:cantSplit w:val="true"/>
        </w:trPr>
        <w:tc>
          <w:tcPr>
            <w:tcW w:w="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5006" w:type="dxa"/>
            <w:tcBorders/>
            <w:shd w:fill="auto" w:val="clear"/>
          </w:tcPr>
          <w:p>
            <w:pPr>
              <w:pStyle w:val="Normal"/>
              <w:widowControl w:val="false"/>
              <w:spacing w:before="60" w:after="0"/>
              <w:rPr>
                <w:rFonts w:ascii="Times New Roman" w:hAnsi="Times New Roman" w:eastAsia="Times New Roman" w:cs="Times New Roman"/>
                <w:sz w:val="18"/>
                <w:szCs w:val="24"/>
                <w:lang w:eastAsia="en-CA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en-CA"/>
              </w:rPr>
              <w:t>Optional.  Restore database dump outside psql: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60" w:after="0"/>
              <w:ind w:left="432" w:hanging="360"/>
              <w:contextualSpacing/>
              <w:rPr>
                <w:sz w:val="20"/>
                <w:szCs w:val="20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sudo su – postgres </w:t>
            </w:r>
            <w:r>
              <w:rPr>
                <w:rFonts w:cs="Times New Roman" w:ascii="Times New Roman" w:hAnsi="Times New Roman"/>
                <w:sz w:val="18"/>
                <w:lang w:eastAsia="en-CA"/>
              </w:rPr>
              <w:t>pg_restore –Fc –d &lt;database&gt; &lt;database dump name&gt;                                             (compressed file)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60" w:after="0"/>
              <w:ind w:left="432" w:hanging="360"/>
              <w:contextualSpacing/>
              <w:rPr>
                <w:sz w:val="20"/>
                <w:szCs w:val="20"/>
                <w:lang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>sudo –u postgres &lt;database&gt; &lt;file.sql&gt;      (uncompressed)</w:t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60" w:after="0"/>
              <w:contextualSpacing/>
              <w:rPr>
                <w:rFonts w:ascii="Times New Roman" w:hAnsi="Times New Roman" w:cs="Times New Roman"/>
                <w:b/>
                <w:b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b/>
                <w:sz w:val="18"/>
                <w:lang w:val="en-CA" w:eastAsia="en-CA"/>
              </w:rPr>
              <w:t>unrelated to above steps, but often required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60" w:after="0"/>
              <w:contextualSpacing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cs="Times New Roman" w:ascii="Times New Roman" w:hAnsi="Times New Roman"/>
                <w:sz w:val="18"/>
                <w:lang w:val="en-CA" w:eastAsia="en-CA"/>
              </w:rPr>
              <w:t xml:space="preserve">sudo –u postgres overrides previous database owners (aka roles)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7" w:type="dxa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268"/>
      <w:gridCol w:w="4680"/>
      <w:gridCol w:w="1909"/>
    </w:tblGrid>
    <w:tr>
      <w:trPr/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>
          <w:pPr>
            <w:pStyle w:val="Footer"/>
            <w:spacing w:before="0"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2017-06-26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Footer"/>
            <w:jc w:val="right"/>
            <w:rPr/>
          </w:pPr>
          <w:r>
            <w:rPr>
              <w:sz w:val="20"/>
              <w:szCs w:val="20"/>
            </w:rPr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Style w:val="Pagenumber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8856" w:type="dxa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726"/>
      <w:gridCol w:w="4682"/>
      <w:gridCol w:w="2448"/>
    </w:tblGrid>
    <w:tr>
      <w:trPr>
        <w:trHeight w:val="1054" w:hRule="atLeast"/>
      </w:trPr>
      <w:tc>
        <w:tcPr>
          <w:tcW w:w="17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Header"/>
            <w:rPr/>
          </w:pPr>
          <w:r>
            <w:rPr/>
            <w:drawing>
              <wp:anchor behindDoc="1" distT="0" distB="0" distL="0" distR="0" simplePos="0" locked="0" layoutInCell="1" allowOverlap="1" relativeHeight="3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  <w:t xml:space="preserve">GeoNetwork Setup: </w:t>
          </w:r>
        </w:p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  <w:t>PostgreSQL / PostGIS Database creation</w:t>
          </w:r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Header"/>
            <w:spacing w:before="120" w:after="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>
          <w:pPr>
            <w:pStyle w:val="Header"/>
            <w:spacing w:before="240" w:after="0"/>
            <w:jc w:val="center"/>
            <w:rPr/>
          </w:pPr>
          <w:r>
            <w:rPr/>
            <w:t>301-06</w:t>
          </w:r>
        </w:p>
      </w:tc>
    </w:tr>
  </w:tbl>
  <w:p>
    <w:pPr>
      <w:pStyle w:val="Header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85644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32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32f3"/>
    <w:rPr/>
  </w:style>
  <w:style w:type="character" w:styleId="Pagenumber">
    <w:name w:val="page number"/>
    <w:basedOn w:val="DefaultParagraphFont"/>
    <w:qFormat/>
    <w:rsid w:val="004d32f3"/>
    <w:rPr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53186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644f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ascii="Times New Roman" w:hAnsi="Times New Roman" w:cs="Symbol"/>
      <w:sz w:val="18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Symbol"/>
      <w:sz w:val="18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ascii="Times New Roman" w:hAnsi="Times New Roman" w:cs="Symbol"/>
      <w:sz w:val="18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Times New Roman" w:hAnsi="Times New Roman" w:cs="Symbol"/>
      <w:sz w:val="18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ascii="Times New Roman" w:hAnsi="Times New Roman" w:cs="Symbol"/>
      <w:b/>
      <w:sz w:val="18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sz w:val="20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lineRule="auto" w:line="240" w:before="0" w:after="0"/>
      <w:ind w:left="720" w:hanging="0"/>
      <w:contextualSpacing/>
    </w:pPr>
    <w:rPr>
      <w:rFonts w:ascii="Arial" w:hAnsi="Arial" w:eastAsia="Times New Roman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32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2</Pages>
  <Words>392</Words>
  <Characters>1970</Characters>
  <CharactersWithSpaces>2351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2018-02-19T19:36:00Z</dcterms:created>
  <dc:creator>Terry Curran</dc:creator>
  <dc:description/>
  <dc:language>en-CA</dc:language>
  <cp:lastModifiedBy/>
  <cp:lastPrinted>2018-02-04T19:41:00Z</cp:lastPrinted>
  <dcterms:modified xsi:type="dcterms:W3CDTF">2019-08-28T12:02:19Z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