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  <w:bidi/>
      </w:pPr>
      <w:r>
        <w:rPr>
          <w:rtl/>
          <w:rtl/>
        </w:rPr>
        <w:t xml:space="preserve">يتلو</w:t>
      </w:r>
      <w:r>
        <w:rPr>
          <w:rtl/>
          <w:rtl/>
        </w:rPr>
        <w:t xml:space="preserve"> </w:t>
      </w:r>
      <w:r>
        <w:rPr>
          <w:rtl/>
          <w:rtl/>
        </w:rPr>
        <w:t xml:space="preserve">—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المرجع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الشامل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للتطبيق</w:t>
      </w:r>
    </w:p>
    <w:p>
      <w:pPr>
        <w:bidi/>
        <w:pStyle w:val="Subtitle"/>
        <w:bidi/>
      </w:pPr>
      <w:r>
        <w:rPr>
          <w:rtl/>
          <w:rtl/>
        </w:rPr>
        <w:t xml:space="preserve">كل</w:t>
      </w:r>
      <w:r>
        <w:rPr>
          <w:rtl/>
          <w:rtl/>
        </w:rPr>
        <w:t xml:space="preserve"> </w:t>
      </w:r>
      <w:r>
        <w:rPr>
          <w:rtl/>
          <w:rtl/>
        </w:rPr>
        <w:t xml:space="preserve">حاجة</w:t>
      </w:r>
      <w:r>
        <w:rPr>
          <w:rtl/>
          <w:rtl/>
        </w:rPr>
        <w:t xml:space="preserve"> </w:t>
      </w:r>
      <w:r>
        <w:rPr>
          <w:rtl/>
          <w:rtl/>
        </w:rPr>
        <w:t xml:space="preserve">عن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التطبيق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ملف</w:t>
      </w:r>
      <w:r>
        <w:rPr>
          <w:rtl/>
          <w:rtl/>
        </w:rPr>
        <w:t xml:space="preserve"> </w:t>
      </w:r>
      <w:r>
        <w:rPr>
          <w:rtl/>
          <w:rtl/>
        </w:rPr>
        <w:t xml:space="preserve">واحد: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الميزات،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والهيكل،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والبيانات،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والبناء،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والقواعد</w:t>
      </w:r>
    </w:p>
    <w:sdt>
      <w:sdtPr>
        <w:docPartObj>
          <w:docPartGallery w:val="Table of Contents"/>
          <w:docPartUnique/>
        </w:docPartObj>
      </w:sdtPr>
      <w:sdtContent>
        <w:p>
          <w:pPr>
            <w:bidi/>
            <w:pStyle w:val="TOCHeading"/>
            <w:bidi/>
          </w:pPr>
          <w:r>
            <w:rPr>
              <w:rtl/>
              <w:rtl/>
            </w:rPr>
            <w:t xml:space="preserve">Table of Contents</w:t>
          </w:r>
        </w:p>
        <w:p>
          <w:pPr>
            <w:bidi/>
          </w:pPr>
          <w:r>
            <w:rPr>
              <w:rtl/>
            </w:rP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يتلو-المرجع-الشامل"/>
    <w:p>
      <w:pPr>
        <w:bidi/>
        <w:pStyle w:val="Heading1"/>
        <w:bidi/>
      </w:pPr>
      <w:r>
        <w:rPr>
          <w:rtl/>
          <w:rtl/>
        </w:rPr>
        <w:t xml:space="preserve">يتلو — المرجع الشامل</w:t>
      </w:r>
    </w:p>
    <w:p>
      <w:pPr>
        <w:bidi/>
        <w:pStyle w:val="BlockText"/>
        <w:bidi/>
      </w:pPr>
      <w:r>
        <w:rPr>
          <w:rtl/>
          <w:rtl/>
        </w:rPr>
        <w:t xml:space="preserve">الملف ده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مرجع واحد</w:t>
      </w:r>
      <w:r>
        <w:rPr>
          <w:rtl/>
          <w:rtl/>
        </w:rPr>
        <w:t xml:space="preserve"> </w:t>
      </w:r>
      <w:r>
        <w:rPr>
          <w:rtl/>
          <w:rtl/>
        </w:rPr>
        <w:t xml:space="preserve">لكل حاجة في التطبيق، علشان أي حد يكمّل التطوير يفهم المشروع بسرعة.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التفاصيل الأدق موجودة في باقي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(الفهرس في</w:t>
      </w:r>
      <w:r>
        <w:rPr>
          <w:rtl/>
          <w:rtl/>
        </w:rPr>
        <w:t xml:space="preserve"> </w:t>
      </w:r>
      <w:hyperlink r:id="rId20">
        <w:r>
          <w:rPr>
            <w:rtl/>
            <w:rStyle w:val="Hyperlink"/>
            <w:rtl/>
          </w:rPr>
          <w:t xml:space="preserve">README.md</w:t>
        </w:r>
      </w:hyperlink>
      <w:r>
        <w:rPr>
          <w:rtl/>
          <w:rtl/>
        </w:rPr>
        <w:t xml:space="preserve">).</w:t>
      </w:r>
      <w:r>
        <w:rPr>
          <w:rtl/>
          <w:rtl/>
        </w:rPr>
        <w:t xml:space="preserve"> </w:t>
      </w:r>
      <w:r>
        <w:rPr>
          <w:rtl/>
          <w:rtl/>
        </w:rPr>
        <w:t xml:space="preserve">نسخة Word من الملف ده: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docs/yatlu-reference.docx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بتتولد بـ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docs:docx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</w:rPr>
        <w:t xml:space="preserve">آخر تحديث: 2026-10-06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1" w:name="التطبيق-في-سطور"/>
    <w:p>
      <w:pPr>
        <w:bidi/>
        <w:pStyle w:val="Heading2"/>
        <w:bidi/>
      </w:pPr>
      <w:r>
        <w:rPr>
          <w:rtl/>
          <w:rtl/>
        </w:rPr>
        <w:t xml:space="preserve">1. التطبيق في سطور</w:t>
      </w:r>
    </w:p>
    <w:tbl>
      <w:tblPr>
        <w:bidiVisual/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يتلو — Yatlu (من «رَسُولٌ مِّنَ ٱللَّهِ يَتۡلُواْ صُحُفٗا مُّطَهَّرَةٗ» — البينة ٢)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الفكرة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مصحف + مواقيت صلاة + أذكار + استماع،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أوفلاين بالكامل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ومن غير سيرفر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المنصات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أندرويد، iOS، ويب (PWA بيشتغل أوفلاين) — كود واحد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اللغات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عربي وإنجليزي (الواجهة كلها). القرآن والأذكار عربي دايمًا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التقنية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Expo SDK 57 + React Native + Expo Router + TypeScript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المعرّف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com.icansoftware.yatlu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(أندرويد و iOS) —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مينفعش يتغير بعد النشر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المستودع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github.com/ICAnsoftwarecompany/mushaf-app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(الفرع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main</w:t>
            </w:r>
            <w:r>
              <w:rPr>
                <w:rtl/>
                <w:rtl/>
              </w:rPr>
              <w:t xml:space="preserve">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رواية حفص عن عاصم، بترتيب صفحات مصحف المدينة (604 صفحة × 15 سطر)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القواعد-الملزمة-مختصر-docsrules.md"/>
    <w:p>
      <w:pPr>
        <w:bidi/>
        <w:pStyle w:val="Heading2"/>
        <w:bidi/>
      </w:pPr>
      <w:r>
        <w:rPr>
          <w:rtl/>
          <w:rtl/>
        </w:rPr>
        <w:t xml:space="preserve">2. القواعد الملزمة (مختصر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docs/rules.md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نص القرآن خط أحمر:</w:t>
      </w:r>
      <w:r>
        <w:rPr>
          <w:rtl/>
          <w:rtl/>
        </w:rPr>
        <w:t xml:space="preserve"> </w:t>
      </w:r>
      <w:r>
        <w:rPr>
          <w:rtl/>
          <w:rtl/>
        </w:rPr>
        <w:t xml:space="preserve">ممنوع تعديله نهائيًا.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مولّدة بالسكربت بس، وأي نص قرآني في الواجهة لازم ييجي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ayahs.json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أوفلاين أولًا: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ميزة لازم تشتغل من غير نت. لو مش هينفع،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صاحب المشروع يتبلّغ قبل التنفيذ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مفيش باك إند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قرار مكتوب.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التراخيص: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مصدر بيانات أو خط أو صوت جديد يتسجل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docs/data.md</w:t>
      </w:r>
      <w:r>
        <w:rPr>
          <w:rtl/>
          <w:rtl/>
        </w:rPr>
        <w:t xml:space="preserve"> </w:t>
      </w:r>
      <w:r>
        <w:rPr>
          <w:rtl/>
          <w:rtl/>
        </w:rPr>
        <w:t xml:space="preserve">وفي شاشة «عن التطبيق».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اللغتين والاتجاه:</w:t>
      </w:r>
      <w:r>
        <w:rPr>
          <w:rtl/>
          <w:rtl/>
        </w:rPr>
        <w:t xml:space="preserve"> </w:t>
      </w:r>
      <w:r>
        <w:rPr>
          <w:rtl/>
          <w:rtl/>
        </w:rPr>
        <w:t xml:space="preserve">كل نص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src/i18n/strings.ts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بالعربي والإنجليزي، والاتجاه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useI18n().dir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Row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Txt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ممنوع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'row-reverse'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textAlign: 'right'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بالإيد.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الألوان من الثيم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Expo Router: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src/app/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للشاشات بس، والباقي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components/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features/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store/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data/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الأداء: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القوايم الطويلة بـ FlashList، والحسابات التقيلة مرة واحدة.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التوثيق في نفس الكوميت</w:t>
      </w:r>
      <w:r>
        <w:rPr>
          <w:rtl/>
          <w:rtl/>
        </w:rPr>
        <w:t xml:space="preserve"> </w:t>
      </w:r>
      <w:r>
        <w:rPr>
          <w:rtl/>
          <w:rtl/>
        </w:rPr>
        <w:t xml:space="preserve">+ سطر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docs/changelog.md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3 منصات: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الفروق في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.web.ts(x)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Platform.OS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قبل أي كوميت: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tsc --noEmit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lint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test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أخطاء.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33" w:name="الميزات-من-منظور-المستخدم"/>
    <w:p>
      <w:pPr>
        <w:bidi/>
        <w:pStyle w:val="Heading2"/>
        <w:bidi/>
      </w:pPr>
      <w:r>
        <w:rPr>
          <w:rtl/>
          <w:rtl/>
        </w:rPr>
        <w:t xml:space="preserve">3. الميزات (من منظور المستخدم)</w:t>
      </w:r>
    </w:p>
    <w:bookmarkStart w:id="23" w:name="الشاشة-الافتتاحية"/>
    <w:p>
      <w:pPr>
        <w:bidi/>
        <w:pStyle w:val="Heading3"/>
        <w:bidi/>
      </w:pPr>
      <w:r>
        <w:rPr>
          <w:rtl/>
          <w:rtl/>
        </w:rPr>
        <w:t xml:space="preserve">3.1 الشاشة الافتتاحية</w:t>
      </w:r>
    </w:p>
    <w:p>
      <w:pPr>
        <w:bidi/>
        <w:bidi/>
      </w:pPr>
      <w:r>
        <w:rPr>
          <w:rtl/>
          <w:rtl/>
        </w:rPr>
        <w:t xml:space="preserve">لوجو «يَتْلُو» بخط الرقعة + آية الاسم. بتختفي بعد ثانيتين ونص أو بضغطة. بتتقفل من الإعدادات.</w:t>
      </w:r>
    </w:p>
    <w:bookmarkEnd w:id="23"/>
    <w:bookmarkStart w:id="24" w:name="تاب-المصحف-الرئيسية"/>
    <w:p>
      <w:pPr>
        <w:bidi/>
        <w:pStyle w:val="Heading3"/>
        <w:bidi/>
      </w:pPr>
      <w:r>
        <w:rPr>
          <w:rtl/>
          <w:rtl/>
        </w:rPr>
        <w:t xml:space="preserve">3.2 تاب المصحف (الرئيسية)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كارت «أنا مسلم»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بالتقدّم والنشاط الجاي (بيفتح خريطة اليوم).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العنوان: لوجو «يَتْلُو» بلون الثيم.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أزرار الهيدر: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(بعدد غير المقروء)،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البحث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الانتقال لصفحة/آية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العلامات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متابعة القراءة</w:t>
      </w:r>
      <w:r>
        <w:rPr>
          <w:rtl/>
          <w:rtl/>
        </w:rPr>
        <w:t xml:space="preserve"> </w:t>
      </w:r>
      <w:r>
        <w:rPr>
          <w:rtl/>
          <w:rtl/>
        </w:rPr>
        <w:t xml:space="preserve">(آخر صفحة).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الورد اليومي والختمة:</w:t>
      </w:r>
      <w:r>
        <w:rPr>
          <w:rtl/>
          <w:rtl/>
        </w:rPr>
        <w:t xml:space="preserve"> </w:t>
      </w:r>
      <w:r>
        <w:rPr>
          <w:rtl/>
          <w:rtl/>
        </w:rPr>
        <w:t xml:space="preserve">نطاق ورد النهارده، ونسبة الختمة، و«ابدأ الورد» و«خلّصت»، و«ختمة جديدة».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قوايم: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السور / الأجزاء / الأحزاب</w:t>
      </w:r>
      <w:r>
        <w:rPr>
          <w:rtl/>
          <w:rtl/>
        </w:rPr>
        <w:t xml:space="preserve">.</w:t>
      </w:r>
    </w:p>
    <w:bookmarkEnd w:id="24"/>
    <w:bookmarkStart w:id="25" w:name="القارئ-mushafpage"/>
    <w:p>
      <w:pPr>
        <w:bidi/>
        <w:pStyle w:val="Heading3"/>
        <w:bidi/>
      </w:pPr>
      <w:r>
        <w:rPr>
          <w:rtl/>
          <w:rtl/>
        </w:rPr>
        <w:t xml:space="preserve">3.3 القارئ (</w:t>
      </w:r>
      <w:r>
        <w:rPr>
          <w:rtl/>
          <w:rStyle w:val="VerbatimChar"/>
          <w:rtl/>
        </w:rPr>
        <w:t xml:space="preserve">/mushaf/[page]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الصفحات: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ترتيب سطور مصحف المدينة بالظبط، والتقليب من اليمين للشمال.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صفحتين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التابلت والكمبيوتر بالعرض.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النص المتصل:</w:t>
      </w:r>
      <w:r>
        <w:rPr>
          <w:rtl/>
          <w:rtl/>
        </w:rPr>
        <w:t xml:space="preserve"> </w:t>
      </w:r>
      <w:r>
        <w:rPr>
          <w:rtl/>
          <w:rtl/>
        </w:rPr>
        <w:t xml:space="preserve">آية تحت آية، وتحتها ترجمة المعاني (اختياري، وتلقائي في الإنجليزي).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الشريط العلوي ظاهر على طول: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· الجزء · الحزب · الصفحة + وضع العرض + علامة.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التكبير بإصبعين للخط بس: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الصفحات من ١٠٠٪ لـ ٢٥٠٪ (فوق ١٠٠٪ السطور بتلف وتتسحب لتحت)، وفي النص بيغيّر حجم الخط.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ألوان التجويد</w:t>
      </w:r>
      <w:r>
        <w:rPr>
          <w:rtl/>
          <w:rtl/>
        </w:rPr>
        <w:t xml:space="preserve"> </w:t>
      </w:r>
      <w:r>
        <w:rPr>
          <w:rtl/>
          <w:rtl/>
        </w:rPr>
        <w:t xml:space="preserve">(مد، غنة، قلقلة، لا يُنطق) — بتقسّم النص بس من غير ما تغيّر حرف.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الهامش: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والجزء و«۞ ربع الحزب» ورقم الصفحة.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ضغطة على آية: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استماع، تفسير (الميسر + ترجمة إنجليزية، أوفلاين)، علامة، نسخ، مشاركة.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التلاوة:</w:t>
      </w:r>
      <w:r>
        <w:rPr>
          <w:rtl/>
          <w:rtl/>
        </w:rPr>
        <w:t xml:space="preserve"> </w:t>
      </w:r>
      <w:r>
        <w:rPr>
          <w:rtl/>
          <w:rtl/>
        </w:rPr>
        <w:t xml:space="preserve">تظليل الآية، تقليب الصفحة لوحدها، تكرار الآية، تحميل السورة.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الموبايل بالعرض: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الصفحة بتملى عرض الشاشة كله وتتسحب لتحت، والهيدر بيصغر لسطر واحد (أو صفحتين جنب بعض من الإعدادات).</w:t>
      </w:r>
    </w:p>
    <w:bookmarkEnd w:id="25"/>
    <w:bookmarkStart w:id="26" w:name="تاب-المواقيت"/>
    <w:p>
      <w:pPr>
        <w:bidi/>
        <w:pStyle w:val="Heading3"/>
        <w:bidi/>
      </w:pPr>
      <w:r>
        <w:rPr>
          <w:rtl/>
          <w:rtl/>
        </w:rPr>
        <w:t xml:space="preserve">3.4 تاب المواقيت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التاريخ الهجري والميلادي.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الصلاة القادمة</w:t>
      </w:r>
      <w:r>
        <w:rPr>
          <w:rtl/>
          <w:rtl/>
        </w:rPr>
        <w:t xml:space="preserve"> </w:t>
      </w:r>
      <w:r>
        <w:rPr>
          <w:rtl/>
          <w:rtl/>
        </w:rPr>
        <w:t xml:space="preserve">+ عد تنازلي.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لكل صلاة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(الوقت + ✓ «فروض اليوم»). الـ ✓ بيتفعّل بعد دخول الوقت، وبعدها «تقبّل الله — تحب تقرا أذكار ما بعد الصلاة؟».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سجل آخر ٧ أيام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(ممكن تعلّم على يوم فات).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المدينة وطريقة الحساب، واختصارات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القبلة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  <w:bCs/>
          <w:b/>
        </w:rPr>
        <w:t xml:space="preserve">السبحة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كله محسوب على الجهاز بمكتبة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.</w:t>
      </w:r>
    </w:p>
    <w:bookmarkEnd w:id="26"/>
    <w:bookmarkStart w:id="27" w:name="تاب-الأذكار"/>
    <w:p>
      <w:pPr>
        <w:bidi/>
        <w:pStyle w:val="Heading3"/>
        <w:bidi/>
      </w:pPr>
      <w:r>
        <w:rPr>
          <w:rtl/>
          <w:rtl/>
        </w:rPr>
        <w:t xml:space="preserve">3.5 تاب الأذكار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 </w:t>
      </w:r>
      <w:r>
        <w:rPr>
          <w:rtl/>
          <w:rtl/>
        </w:rPr>
        <w:t xml:space="preserve">(كارت مميّز فوق): آيات من المصحف، وأدعية نبوية بمصدرها، وأدعية عامة.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الأقسام الأساسية: الصباح، المساء، بعد الصلاة، النوم + السبحة.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كل أقسام حصن المسلم (134 قسم) بعدّادات، والذكر بيختفي لما يخلص (اختياري) مع اهتزاز.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🔍 بحث مرن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أسماء الأقسام ونص الأذكار (من غير تشكيل، أي ترتيب للكلمات، جزء من الكلمة، وغلطة حرف).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السبحة: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العدد محفوظ لحد الملايين ومش بيتصفّر غير من «تصفير» (بتأكيد)، وتغيير الذكر بأسهم وتوضيح، وأهداف ٣٣/١٠٠/١٠٠٠/∞، و</w:t>
      </w:r>
      <w:r>
        <w:rPr>
          <w:rtl/>
          <w:rtl/>
          <w:bCs/>
          <w:b/>
        </w:rPr>
        <w:t xml:space="preserve">السبحة في الإشعارات ولوحة القفل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(أندرويد): زرار «سبّح» وعداد من غير فتح التطبيق.</w:t>
      </w:r>
    </w:p>
    <w:bookmarkEnd w:id="27"/>
    <w:bookmarkStart w:id="28" w:name="تاب-الاستماع"/>
    <w:p>
      <w:pPr>
        <w:bidi/>
        <w:pStyle w:val="Heading3"/>
        <w:bidi/>
      </w:pPr>
      <w:r>
        <w:rPr>
          <w:rtl/>
          <w:rtl/>
        </w:rPr>
        <w:t xml:space="preserve">3.6 تاب الاستماع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القارئ (10 قرّاء من EveryAyah) + كارت «بيتقري دلوقتي».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🔍 بحث مرن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السور (اسم عربي/إنجليزي أو رقم) والأجزاء والقوايم والمتحمّل.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(سورة ورا سورة)،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الأجزاء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قوايم الاستماع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المتحمّل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قوايم مقترحة: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الرقية، قبل النوم، الصباح، الرزق، الحسد، الهم — قابلة للتعديل والإخفاء.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كل قايمة: ترتيب، حذف، إضافة سور، تغيير الاسم،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قارئ خاص</w:t>
      </w:r>
      <w:r>
        <w:rPr>
          <w:rtl/>
          <w:rtl/>
        </w:rPr>
        <w:t xml:space="preserve">، تكرار القايمة.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البسملة قبل كل سورة (ما عدا الفاتحة والتوبة).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تحميل سورة أو جزء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للاستماع من غير نت (موبايل بس).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الاحتفاظ بالتحميلات عند مسح التطبيق (أندرويد):</w:t>
      </w:r>
      <w:r>
        <w:rPr>
          <w:rtl/>
          <w:rtl/>
        </w:rPr>
        <w:t xml:space="preserve"> </w:t>
      </w:r>
      <w:r>
        <w:rPr>
          <w:rtl/>
          <w:rtl/>
        </w:rPr>
        <w:t xml:space="preserve">رسالة المسح فيها «الاحتفاظ ببيانات التطبيق»، ولما يتثبّت تاني بيلاقي التحميلات والإعدادات زي ما هي. والإعدادات والعلامات بتتنسخ على حساب جوجل (من غير التلاوات).</w:t>
      </w:r>
    </w:p>
    <w:bookmarkEnd w:id="28"/>
    <w:bookmarkStart w:id="29" w:name="أنا-مسلم-muslim"/>
    <w:p>
      <w:pPr>
        <w:bidi/>
        <w:pStyle w:val="Heading3"/>
        <w:bidi/>
      </w:pPr>
      <w:r>
        <w:rPr>
          <w:rtl/>
          <w:rtl/>
        </w:rPr>
        <w:t xml:space="preserve">3.6.1 أنا مسلم (</w:t>
      </w:r>
      <w:r>
        <w:rPr>
          <w:rtl/>
          <w:rStyle w:val="VerbatimChar"/>
          <w:rtl/>
        </w:rPr>
        <w:t xml:space="preserve">/muslim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خريطة طريق لليوم بالوقت: الصلوات، أذكار الصباح والمساء والنوم، الورد، سماع القرآن، الدعاء لغزة، التسبيح، والكهف يوم الجمعة. الضغط بيوديك للنشاط، وبيتعلّم لوحده لما يخلص (أو يدوي من الدايرة).</w:t>
      </w:r>
    </w:p>
    <w:bookmarkEnd w:id="29"/>
    <w:bookmarkStart w:id="30" w:name="الإعدادات"/>
    <w:p>
      <w:pPr>
        <w:bidi/>
        <w:pStyle w:val="Heading3"/>
        <w:bidi/>
      </w:pPr>
      <w:r>
        <w:rPr>
          <w:rtl/>
          <w:rtl/>
        </w:rPr>
        <w:t xml:space="preserve">3.7 الإعدادات</w:t>
      </w:r>
    </w:p>
    <w:p>
      <w:pPr>
        <w:bidi/>
        <w:bidi/>
      </w:pPr>
      <w:r>
        <w:rPr>
          <w:rtl/>
          <w:rtl/>
          <w:bCs/>
          <w:b/>
        </w:rPr>
        <w:t xml:space="preserve">أول تشغيل:</w:t>
      </w:r>
      <w:r>
        <w:rPr>
          <w:rtl/>
          <w:rtl/>
        </w:rPr>
        <w:t xml:space="preserve"> </w:t>
      </w:r>
      <w:r>
        <w:rPr>
          <w:rtl/>
          <w:rtl/>
        </w:rPr>
        <w:t xml:space="preserve">عربي، والثيم الفاتح العادي، وكل المفاتيح مفعّلة ما عدا «ألوان التجويد» و«الوضع الليلي بعد المغرب» (اختياريين) و«التوقيت الصيفي» (بيبوّظ المواقيت لو الموبايل متظبط).</w:t>
      </w:r>
      <w:r>
        <w:rPr>
          <w:rtl/>
          <w:rtl/>
        </w:rPr>
        <w:t xml:space="preserve"> </w:t>
      </w:r>
      <w:r>
        <w:rPr>
          <w:rtl/>
          <w:rtl/>
        </w:rPr>
        <w:t xml:space="preserve">عام (اللغة، حجم ووزن خط الواجهة، الشاشة الافتتاحية، الاهتزاز، الشاشة منورة) — المظهر (7 ثيمات + تلقائي + الوضع الليلي بعد المغرب) — المصحف (معاينة، وضع العرض، الخط، تكبير الصفحات، التجويد، الهامش، الترجمة) — التلاوة — الأذان والمواقيت (المذهب، الطريقة، التوقيت الصيفي، المدينة، العد التنازلي على الجنب، الموقع التلقائي، تعديل يدوي) — الإشعارات (كل الأنواع ومواعيدها) — الأذكار — الورد — البيانات (نسخة احتياطية، إعادة ضبط) — عن التطبيق.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رقم الإصدار والبناء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آخر الإعدادات («الإصدار ١.١.٠ · بناء ١٢» + الكوميت) — الإصدار بيزيد مع كل رفع على GitHub والبناء مع كل APK/AAB.</w:t>
      </w:r>
    </w:p>
    <w:bookmarkEnd w:id="30"/>
    <w:bookmarkStart w:id="31" w:name="في-كل-التطبيق"/>
    <w:p>
      <w:pPr>
        <w:bidi/>
        <w:pStyle w:val="Heading3"/>
        <w:bidi/>
      </w:pPr>
      <w:r>
        <w:rPr>
          <w:rtl/>
          <w:rtl/>
        </w:rPr>
        <w:t xml:space="preserve">3.8 في كل التطبيق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المشغّل الصغير</w:t>
      </w:r>
      <w:r>
        <w:rPr>
          <w:rtl/>
          <w:rtl/>
        </w:rPr>
        <w:t xml:space="preserve"> </w:t>
      </w:r>
      <w:r>
        <w:rPr>
          <w:rtl/>
          <w:rtl/>
        </w:rPr>
        <w:t xml:space="preserve">فوق التابات وقت التلاوة (السابقة / تشغيل / التالية / إيقاف).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العد التنازلي للصلاة على جنب الشاشة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أحمر «لم تعلّم» لو الصلاة اللي فاتت ما اتعلّمتش. بيفتح المواقيت.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الكارت اللي فوق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للأذان والصلاة اللي ما اتعلّمتش: «صلّيت» و«تم الرؤية».</w:t>
      </w:r>
    </w:p>
    <w:bookmarkEnd w:id="31"/>
    <w:bookmarkStart w:id="32" w:name="التنبيهات"/>
    <w:p>
      <w:pPr>
        <w:bidi/>
        <w:pStyle w:val="Heading3"/>
        <w:bidi/>
      </w:pPr>
      <w:r>
        <w:rPr>
          <w:rtl/>
          <w:rtl/>
        </w:rPr>
        <w:t xml:space="preserve">3.9 التنبيهات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النوع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الميعاد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بيفتح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الأذان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وقت كل 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الصلاة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قبلها بـ N دقيقة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صلاة ما اتعلّمتش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خروج وقتها بـ N دقيقة (بيتلغي لو اتعلّمت)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أذكار الصباح / المساء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القسم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الورد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 (لو ما خلصش)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صفحة 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قراءة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 ما اتقراش النهارده: «وقفت عند …»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التسبيح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السبحة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غزة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«لا تنسَ غزة في دعائك»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الدعاء لغزة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الكهف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الجمعة ٩ الصبح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سورة الكهف</w:t>
            </w:r>
          </w:p>
        </w:tc>
      </w:tr>
    </w:tbl>
    <w:p>
      <w:pPr>
        <w:bidi/>
        <w:bidi/>
      </w:pPr>
      <w:r>
        <w:rPr>
          <w:rtl/>
          <w:rtl/>
        </w:rPr>
        <w:t xml:space="preserve">بتوصل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إشعار على الموبايل</w:t>
      </w:r>
      <w:r>
        <w:rPr>
          <w:rtl/>
          <w:rtl/>
        </w:rPr>
        <w:t xml:space="preserve"> </w:t>
      </w:r>
      <w:r>
        <w:rPr>
          <w:rtl/>
          <w:rtl/>
        </w:rPr>
        <w:t xml:space="preserve">+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في مركز 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/notifications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أندرويد:</w:t>
      </w:r>
      <w:r>
        <w:rPr>
          <w:rtl/>
          <w:rtl/>
        </w:rPr>
        <w:t xml:space="preserve"> </w:t>
      </w:r>
      <w:r>
        <w:rPr>
          <w:rtl/>
          <w:rtl/>
        </w:rPr>
        <w:t xml:space="preserve">متجدولة لـ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١٤ يوم قدام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(حتى لو التطبيق ما اتفتحش).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iOS:</w:t>
      </w:r>
      <w:r>
        <w:rPr>
          <w:rtl/>
          <w:rtl/>
        </w:rPr>
        <w:t xml:space="preserve"> </w:t>
      </w:r>
      <w:r>
        <w:rPr>
          <w:rtl/>
          <w:rtl/>
        </w:rPr>
        <w:t xml:space="preserve">٧ أيام والأذان له الأولوية (حد آبل ٦٤ إشعار).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«الأذان حتى والموبايل صامت»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(أندرويد، اختياري): الأذان على صوت المنبه.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كارت «الأذان ممكن يتأخر»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الرئيسية والمواقيت لو «المنبهات والتذكيرات» مقفولة (أندرويد) — بزرار «فعّلها».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«الأذان مش بيوصل؟»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/notif-help</w:t>
      </w:r>
      <w:r>
        <w:rPr>
          <w:rtl/>
          <w:rtl/>
        </w:rPr>
        <w:t xml:space="preserve">): خطوات بزراير لإعدادات الموبايل (الإشعارات، المنبهات، البطارية، ونصيحة لشركة الموبايل) — أشهر سبب إن الأذان ما يوصلش هو توفير البطارية في شاومي/أوبو/فيفو/هواوي/سامسونج.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2"/>
    <w:bookmarkEnd w:id="33"/>
    <w:bookmarkStart w:id="36" w:name="هيكل-الكود"/>
    <w:p>
      <w:pPr>
        <w:bidi/>
        <w:pStyle w:val="Heading2"/>
        <w:bidi/>
      </w:pPr>
      <w:r>
        <w:rPr>
          <w:rtl/>
          <w:rtl/>
        </w:rPr>
        <w:t xml:space="preserve">4. هيكل الكود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src/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app/                    الشاشات (كل ملف = مسار)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_layout.tsx         الجذر: Providers، الخطوط، الافتتاحية، مزامنة التنبيهات،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│                       المشغّل الصغير، العد التنازلي، الكارت اللي فوق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(tabs)/             index (المصحف)، prayer، azkar، listen، settings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mushaf/[page].tsx   القارئ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azkar/[id].tsx      قسم 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notifications.tsx   مركز التنبيهات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playlist.tsx        قايمة استماع (?id=)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search, goto, bookmarks, qibla, tasbih, city, method, reciter, about, privacy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components/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ui/index.tsx        Txt، Row، Card، Btn، Toggle، Segmented، Stepper، Section، SettingRow، Icon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screen.tsx          غلاف الشاشات + HeaderButton (بعدد)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             الصفحة، التقليب، النص المتصل، التفسير، شريط التلاوة، التكبير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listen/             بيتقري دلوقتي، سطر القايمة، زرار التحميل، الإضافة لقايمة، كتابة اسم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قايمة الفروض وسجل ٧ أيام وسؤال الأذكار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الكارت اللي فوق، العد التنازلي على الجنب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audio/mini-player   المشغّل الصغير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brand/intro-screen  الشاشة الافتتاحية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features/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              المشغّل (طابور + بسملة + قارئ القايمة)، القرّاء، التحميل، أسماء القوايم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plan (الخطة) → inbox (المركز) + schedule (الموبايل)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المواقيت، القبلة، المدن، الهجري، تحديد الموقع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backup              النسخة الاحتياطية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data/                   المصحف، الأذكار، الدعاء لغزة، المدن (JSON مولّد — ممنوع التعديل)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i18n/                   النصوص باللغتين + useI18n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store/                  settings-store (الإعدادات)، reading-store (القراءة والفروض والقوايم)</w:t>
      </w:r>
      <w:r>
        <w:rPr>
          <w:rtl/>
        </w:rPr>
        <w:br/>
      </w:r>
      <w:r>
        <w:rPr>
          <w:rtl/>
          <w:rStyle w:val="VerbatimChar"/>
          <w:rtl/>
        </w:rPr>
        <w:t xml:space="preserve">└── theme/                  الثيمات وألوان التجويد</w:t>
      </w:r>
    </w:p>
    <w:bookmarkStart w:id="34" w:name="ترتيب-الـ-providers"/>
    <w:p>
      <w:pPr>
        <w:bidi/>
        <w:pStyle w:val="Heading3"/>
        <w:bidi/>
      </w:pPr>
      <w:r>
        <w:rPr>
          <w:rtl/>
          <w:rtl/>
        </w:rPr>
        <w:t xml:space="preserve">ترتيب الـ Providers</w:t>
      </w:r>
    </w:p>
    <w:p>
      <w:pPr>
        <w:bidi/>
        <w:bidi/>
      </w:pPr>
      <w:r>
        <w:rPr>
          <w:rtl/>
          <w:rStyle w:val="VerbatimChar"/>
          <w:rtl/>
        </w:rPr>
        <w:t xml:space="preserve">GestureHandlerRootView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SettingsProvider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ThemeProvider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ReadingProvider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AudioProvider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RootStack</w:t>
      </w:r>
    </w:p>
    <w:bookmarkEnd w:id="34"/>
    <w:bookmarkStart w:id="35" w:name="التخزين-على-الجهاز-asyncstorage"/>
    <w:p>
      <w:pPr>
        <w:bidi/>
        <w:pStyle w:val="Heading3"/>
        <w:bidi/>
      </w:pPr>
      <w:r>
        <w:rPr>
          <w:rtl/>
          <w:rtl/>
        </w:rPr>
        <w:t xml:space="preserve">التخزين على الجهاز (AsyncStorage)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المفتاح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المحتوى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yatlu.settings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كل الإعدادات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mushaf.themeMode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mushaf.tajweedEnabled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الثيم والتجويد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mushaf.lastRead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mushaf.bookmarks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 والعلامات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yatlu.khatma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الختمة والورد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yatlu.prayerLog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سجل الفروض (آخر 30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yatlu.playlists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yatlu.suggestedSeeded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قوايم الاستماع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yatlu.inbox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مركز التنبيهات (آخر 14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yatlu.activityLog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أنشطة «أنا مسلم» (آخر 14 يوم)</w:t>
            </w:r>
          </w:p>
        </w:tc>
      </w:tr>
    </w:tbl>
    <w:p>
      <w:pPr>
        <w:bidi/>
        <w:bidi/>
      </w:pPr>
      <w:r>
        <w:rPr>
          <w:rtl/>
          <w:rtl/>
        </w:rPr>
        <w:t xml:space="preserve">النسخة الاحتياطية بتشمل: الإعدادات، والعلامات، والختمة، والقوايم، وسجل الفروض.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5"/>
    <w:bookmarkEnd w:id="36"/>
    <w:bookmarkStart w:id="44" w:name="الأنظمة-الأساسية"/>
    <w:p>
      <w:pPr>
        <w:bidi/>
        <w:pStyle w:val="Heading2"/>
        <w:bidi/>
      </w:pPr>
      <w:r>
        <w:rPr>
          <w:rtl/>
          <w:rtl/>
        </w:rPr>
        <w:t xml:space="preserve">5. الأنظمة الأساسية</w:t>
      </w:r>
    </w:p>
    <w:bookmarkStart w:id="37" w:name="بيانات-المصحف"/>
    <w:p>
      <w:pPr>
        <w:bidi/>
        <w:pStyle w:val="Heading3"/>
        <w:bidi/>
      </w:pPr>
      <w:r>
        <w:rPr>
          <w:rtl/>
          <w:rtl/>
        </w:rPr>
        <w:t xml:space="preserve">5.1 بيانات المصحف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السكربت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build:quran-data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بيبني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من: نص QuranEnc (حفص)، وتخطيط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quran-qcf4</w:t>
      </w:r>
      <w:r>
        <w:rPr>
          <w:rtl/>
          <w:rtl/>
        </w:rPr>
        <w:t xml:space="preserve"> </w:t>
      </w:r>
      <w:r>
        <w:rPr>
          <w:rtl/>
          <w:rtl/>
        </w:rPr>
        <w:t xml:space="preserve">(JSON بس، MIT)،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بيتحقق: 114 سورة، 6236 آية، وإعادة تركيب كل آية من الصفحات = الأصل، وبصمة SHA-256 للنص.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56 فرق صفحات</w:t>
      </w:r>
      <w:r>
        <w:rPr>
          <w:rtl/>
          <w:rtl/>
        </w:rPr>
        <w:t xml:space="preserve"> </w:t>
      </w:r>
      <w:r>
        <w:rPr>
          <w:rtl/>
          <w:rtl/>
        </w:rPr>
        <w:t xml:space="preserve">معروف مع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محتاج مراجعة متخصص.</w:t>
      </w:r>
    </w:p>
    <w:bookmarkEnd w:id="37"/>
    <w:bookmarkStart w:id="38" w:name="Xc0002c8c6b250e6e5fec0dae8409cecf88bcda3"/>
    <w:p>
      <w:pPr>
        <w:bidi/>
        <w:pStyle w:val="Heading3"/>
        <w:bidi/>
      </w:pPr>
      <w:r>
        <w:rPr>
          <w:rtl/>
          <w:rtl/>
        </w:rPr>
        <w:t xml:space="preserve">5.2 البيانات الإضافية (</w:t>
      </w:r>
      <w:r>
        <w:rPr>
          <w:rtl/>
          <w:rStyle w:val="VerbatimChar"/>
          <w:rtl/>
        </w:rPr>
        <w:t xml:space="preserve">npm run build:extra-data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التجويد (</w:t>
      </w:r>
      <w:r>
        <w:rPr>
          <w:rtl/>
          <w:rStyle w:val="VerbatimChar"/>
          <w:rtl/>
        </w:rPr>
        <w:t xml:space="preserve">ghunna</w:t>
      </w:r>
      <w:r>
        <w:rPr>
          <w:rtl/>
          <w:rtl/>
        </w:rPr>
        <w:t xml:space="preserve">، مطابقة 99.654%)، التفسير الميسر، ترجمة رواد الإنجليزية، الأذكار (حصن المسلم)، ~3100 مدينة (GeoNames). التفسير والترجمة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.ytd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بتتحمّل وقت الحاجة.</w:t>
      </w:r>
    </w:p>
    <w:bookmarkEnd w:id="38"/>
    <w:bookmarkStart w:id="39" w:name="مواقيت-الصلاة"/>
    <w:p>
      <w:pPr>
        <w:bidi/>
        <w:pStyle w:val="Heading3"/>
        <w:bidi/>
      </w:pPr>
      <w:r>
        <w:rPr>
          <w:rtl/>
          <w:rtl/>
        </w:rPr>
        <w:t xml:space="preserve">5.3 مواقيت الصلاة</w:t>
      </w:r>
    </w:p>
    <w:p>
      <w:pPr>
        <w:bidi/>
        <w:bidi/>
      </w:pP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الجهاز: الطريقة حسب البلد تلقائيًا، المذهب، التوقيت الصيفي (+ساعة)، تعديل يدوي، قاعدة خطوط العرض العالية. الموقع: GPS + أقرب مدينة من القايمة (من غير نت)، واسم المنطقة من النت اختياري.</w:t>
      </w:r>
    </w:p>
    <w:bookmarkEnd w:id="39"/>
    <w:bookmarkStart w:id="40" w:name="التلاوة-والاستماع"/>
    <w:p>
      <w:pPr>
        <w:bidi/>
        <w:pStyle w:val="Heading3"/>
        <w:bidi/>
      </w:pPr>
      <w:r>
        <w:rPr>
          <w:rtl/>
          <w:rtl/>
        </w:rPr>
        <w:t xml:space="preserve">5.4 التلاوة والاستماع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Style w:val="VerbatimChar"/>
          <w:rtl/>
        </w:rPr>
        <w:t xml:space="preserve">expo-audio</w:t>
      </w:r>
      <w:r>
        <w:rPr>
          <w:rtl/>
          <w:rtl/>
        </w:rPr>
        <w:t xml:space="preserve">، ملف لكل آية من EveryAyah (</w:t>
      </w:r>
      <w:r>
        <w:rPr>
          <w:rtl/>
          <w:rStyle w:val="VerbatimChar"/>
          <w:rtl/>
        </w:rPr>
        <w:t xml:space="preserve">data/&lt;القارئ&gt;/&lt;SSSAAA&gt;.mp3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  <w:bCs/>
          <w:b/>
        </w:rPr>
        <w:t xml:space="preserve">طابور 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+ بسملة + تكرار آية/قايمة + قارئ خاص للقايمة + شاشة القفل.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  <w:bCs/>
          <w:b/>
        </w:rPr>
        <w:t xml:space="preserve">مدير تحميل مشترك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downloads.ts</w:t>
      </w:r>
      <w:r>
        <w:rPr>
          <w:rtl/>
          <w:rtl/>
        </w:rPr>
        <w:t xml:space="preserve">): بيكمّل بين الشاشات،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.part</w:t>
      </w:r>
      <w:r>
        <w:rPr>
          <w:rtl/>
          <w:rtl/>
        </w:rPr>
        <w:t xml:space="preserve"> </w:t>
      </w:r>
      <w:r>
        <w:rPr>
          <w:rtl/>
          <w:rtl/>
        </w:rPr>
        <w:t xml:space="preserve">لحد ما تكمل، تحميل سورة أو جزء.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  <w:bCs/>
          <w:b/>
        </w:rPr>
        <w:t xml:space="preserve">محتاج نت</w:t>
      </w:r>
      <w:r>
        <w:rPr>
          <w:rtl/>
          <w:rtl/>
        </w:rPr>
        <w:t xml:space="preserve"> </w:t>
      </w:r>
      <w:r>
        <w:rPr>
          <w:rtl/>
          <w:rtl/>
        </w:rPr>
        <w:t xml:space="preserve">إلا اللي اتحمّل.</w:t>
      </w:r>
    </w:p>
    <w:bookmarkEnd w:id="40"/>
    <w:bookmarkStart w:id="41" w:name="التنبيهات-1"/>
    <w:p>
      <w:pPr>
        <w:bidi/>
        <w:pStyle w:val="Heading3"/>
        <w:bidi/>
      </w:pPr>
      <w:r>
        <w:rPr>
          <w:rtl/>
          <w:rtl/>
        </w:rPr>
        <w:t xml:space="preserve">5.5 التنبيهات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planNotifications(settings, {prayerLog, khatma, lastRead})   ← features/notifications/plan.ts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│  (من امبارح لـ 7 أيام قدام، بمواعيد محددة)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├── syncInbox(plan)        مركز التنبيهات (اللي وقته جه)        ← inbox.ts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└── scheduleOnDevice(plan) إشعارات الموبايل (أقرب 60)          ← schedule.ts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</w:rPr>
        <w:t xml:space="preserve">بتتحسب لما الإعدادات أو الفروض أو القراءة تتغير، أو التطبيق يرجع للواجهة.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</w:rPr>
        <w:t xml:space="preserve">قنوات أندرويد: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/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adhan-full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adhan-silent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prayer-alerts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reminders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  <w:bCs/>
          <w:b/>
        </w:rPr>
        <w:t xml:space="preserve">صوت الأذان: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assets/sounds/adhan.mp3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(أندرويد، كامل)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adhan_short.wav</w:t>
      </w:r>
      <w:r>
        <w:rPr>
          <w:rtl/>
          <w:rtl/>
        </w:rPr>
        <w:t xml:space="preserve"> </w:t>
      </w:r>
      <w:r>
        <w:rPr>
          <w:rtl/>
          <w:rtl/>
        </w:rPr>
        <w:t xml:space="preserve">(iOS، ٢٦ ث) بيتضافوا وقت البناء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. إشعار الأذان بيظهر فوق الشاشة وفيه «كتم» و«الإعدادات».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الملف الحالي رخصته غير مؤكدة — لازم يتبدّل قبل النشر.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  <w:bCs/>
          <w:b/>
        </w:rPr>
        <w:t xml:space="preserve">حدود:</w:t>
      </w:r>
      <w:r>
        <w:rPr>
          <w:rtl/>
          <w:rtl/>
        </w:rPr>
        <w:t xml:space="preserve"> </w:t>
      </w:r>
      <w:r>
        <w:rPr>
          <w:rtl/>
          <w:rtl/>
        </w:rPr>
        <w:t xml:space="preserve">حد iOS 64 إشعار → أقرب 60 ≈ ٤–٦ أيام. لو التطبيق ما اتفتحش أسبوع الإشعارات بتقف. Expo Go أندرويد: مفيش إشعارات خالص.</w:t>
      </w:r>
    </w:p>
    <w:bookmarkEnd w:id="41"/>
    <w:bookmarkStart w:id="42" w:name="اللغتين"/>
    <w:p>
      <w:pPr>
        <w:bidi/>
        <w:pStyle w:val="Heading3"/>
        <w:bidi/>
      </w:pPr>
      <w:r>
        <w:rPr>
          <w:rtl/>
          <w:rtl/>
        </w:rPr>
        <w:t xml:space="preserve">5.6 اللغتين</w:t>
      </w:r>
    </w:p>
    <w:p>
      <w:pPr>
        <w:bidi/>
        <w:bidi/>
      </w:pPr>
      <w:r>
        <w:rPr>
          <w:rtl/>
          <w:rStyle w:val="VerbatimChar"/>
          <w:rtl/>
        </w:rPr>
        <w:t xml:space="preserve">useI18n()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{ t, lang, isAr, dir, num }</w:t>
      </w:r>
      <w:r>
        <w:rPr>
          <w:rtl/>
          <w:rtl/>
        </w:rPr>
        <w:t xml:space="preserve">. الاتجاه بيتحسب نسبةً لاتجاه الجهاز (</w:t>
      </w:r>
      <w:r>
        <w:rPr>
          <w:rtl/>
          <w:rStyle w:val="VerbatimChar"/>
          <w:rtl/>
        </w:rPr>
        <w:t xml:space="preserve">directionFor</w:t>
      </w:r>
      <w:r>
        <w:rPr>
          <w:rtl/>
          <w:rtl/>
        </w:rPr>
        <w:t xml:space="preserve">)، والويب دايمًا LTR كأساس.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ARABIC_DIR</w:t>
      </w:r>
      <w:r>
        <w:rPr>
          <w:rtl/>
          <w:rtl/>
        </w:rPr>
        <w:t xml:space="preserve"> </w:t>
      </w:r>
      <w:r>
        <w:rPr>
          <w:rtl/>
          <w:rtl/>
        </w:rPr>
        <w:t xml:space="preserve">للقرآن والأذكار.</w:t>
      </w:r>
    </w:p>
    <w:bookmarkEnd w:id="42"/>
    <w:bookmarkStart w:id="43" w:name="الثيمات"/>
    <w:p>
      <w:pPr>
        <w:bidi/>
        <w:pStyle w:val="Heading3"/>
        <w:bidi/>
      </w:pPr>
      <w:r>
        <w:rPr>
          <w:rtl/>
          <w:rtl/>
        </w:rPr>
        <w:t xml:space="preserve">5.7 الثيمات</w:t>
      </w:r>
    </w:p>
    <w:p>
      <w:pPr>
        <w:bidi/>
        <w:bidi/>
      </w:pPr>
      <w:r>
        <w:rPr>
          <w:rtl/>
          <w:rtl/>
        </w:rPr>
        <w:t xml:space="preserve">7 ثيمات + تلقائي حسب الموبايل + الوضع الليلي بعد المغرب. ألوان التجويد لكل ثيم. كل الألوان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useMushafTheme()</w:t>
      </w:r>
      <w:r>
        <w:rPr>
          <w:rtl/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3"/>
    <w:bookmarkEnd w:id="44"/>
    <w:bookmarkStart w:id="45" w:name="التشغيل-والتطوير"/>
    <w:p>
      <w:pPr>
        <w:bidi/>
        <w:pStyle w:val="Heading2"/>
        <w:bidi/>
      </w:pPr>
      <w:r>
        <w:rPr>
          <w:rtl/>
          <w:rtl/>
        </w:rPr>
        <w:t xml:space="preserve">6. التشغيل والتطوير</w:t>
      </w:r>
    </w:p>
    <w:p>
      <w:pPr>
        <w:bidi/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install                    </w:t>
      </w:r>
      <w:r>
        <w:rPr>
          <w:rtl/>
          <w:rStyle w:val="CommentTok"/>
        </w:rPr>
        <w:t xml:space="preserve"># المكتبات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start </w:t>
      </w:r>
      <w:r>
        <w:rPr>
          <w:rtl/>
          <w:rStyle w:val="AttributeTok"/>
        </w:rPr>
        <w:t xml:space="preserve">--clear</w:t>
      </w:r>
      <w:r>
        <w:rPr>
          <w:rtl/>
          <w:rStyle w:val="NormalTok"/>
        </w:rPr>
        <w:t xml:space="preserve">         </w:t>
      </w:r>
      <w:r>
        <w:rPr>
          <w:rtl/>
          <w:rStyle w:val="CommentTok"/>
        </w:rPr>
        <w:t xml:space="preserve"># التشغيل (Expo Go أو المحاكي)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tsc </w:t>
      </w:r>
      <w:r>
        <w:rPr>
          <w:rtl/>
          <w:rStyle w:val="AttributeTok"/>
        </w:rPr>
        <w:t xml:space="preserve">--noEmit</w:t>
      </w:r>
      <w:r>
        <w:rPr>
          <w:rtl/>
          <w:rStyle w:val="NormalTok"/>
        </w:rPr>
        <w:t xml:space="preserve">               </w:t>
      </w:r>
      <w:r>
        <w:rPr>
          <w:rtl/>
          <w:rStyle w:val="CommentTok"/>
        </w:rPr>
        <w:t xml:space="preserve"># TypeScript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lint                  </w:t>
      </w:r>
      <w:r>
        <w:rPr>
          <w:rtl/>
          <w:rStyle w:val="CommentTok"/>
        </w:rPr>
        <w:t xml:space="preserve"># ESLint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test                       </w:t>
      </w:r>
      <w:r>
        <w:rPr>
          <w:rtl/>
          <w:rStyle w:val="CommentTok"/>
        </w:rPr>
        <w:t xml:space="preserve"># اختبارات البيانات (9)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build:quran-data       </w:t>
      </w:r>
      <w:r>
        <w:rPr>
          <w:rtl/>
          <w:rStyle w:val="CommentTok"/>
        </w:rPr>
        <w:t xml:space="preserve"># بيانات المصحف (محتاج نت أول مرة)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build:extra-data       </w:t>
      </w:r>
      <w:r>
        <w:rPr>
          <w:rtl/>
          <w:rStyle w:val="CommentTok"/>
        </w:rPr>
        <w:t xml:space="preserve"># البيانات الإضافية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build:web              </w:t>
      </w:r>
      <w:r>
        <w:rPr>
          <w:rtl/>
          <w:rStyle w:val="CommentTok"/>
        </w:rPr>
        <w:t xml:space="preserve"># نسخة الويب في dist/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docs:docx              </w:t>
      </w:r>
      <w:r>
        <w:rPr>
          <w:rtl/>
          <w:rStyle w:val="CommentTok"/>
        </w:rPr>
        <w:t xml:space="preserve"># نسخة Word من الملف ده</w:t>
      </w:r>
    </w:p>
    <w:p>
      <w:pPr>
        <w:bidi/>
        <w:bidi/>
      </w:pPr>
      <w:r>
        <w:rPr>
          <w:rtl/>
          <w:rtl/>
          <w:bCs/>
          <w:b/>
        </w:rPr>
        <w:t xml:space="preserve">تثبيت مكتبة: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install &lt;pkg&gt;</w:t>
      </w:r>
      <w:r>
        <w:rPr>
          <w:rtl/>
          <w:rtl/>
        </w:rPr>
        <w:t xml:space="preserve"> </w:t>
      </w:r>
      <w:r>
        <w:rPr>
          <w:rtl/>
          <w:rtl/>
        </w:rPr>
        <w:t xml:space="preserve">(لو الشبكة منعته: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install &lt;pkg&gt;@&lt;النسخة&gt;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node_modules/expo/bundledNativeModules.json</w:t>
      </w:r>
      <w:r>
        <w:rPr>
          <w:rtl/>
          <w:rtl/>
        </w:rPr>
        <w:t xml:space="preserve">).</w:t>
      </w:r>
    </w:p>
    <w:p>
      <w:pPr>
        <w:bidi/>
        <w:bidi/>
      </w:pPr>
      <w:r>
        <w:rPr>
          <w:rtl/>
          <w:rtl/>
          <w:bCs/>
          <w:b/>
        </w:rPr>
        <w:t xml:space="preserve">Expo Go مقابل النسخة الحقيقية: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Expo Go للتطوير السريع. الإشعارات (أندرويد)، والتلاوة في الخلفية، وشاشة القفل، وصوت الأذان محتاجين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نسخة حقيقية</w:t>
      </w:r>
      <w:r>
        <w:rPr>
          <w:rtl/>
          <w:rtl/>
        </w:rPr>
        <w:t xml:space="preserve"> </w:t>
      </w:r>
      <w:r>
        <w:rPr>
          <w:rtl/>
          <w:rtl/>
        </w:rPr>
        <w:t xml:space="preserve">(APK أو development build).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5"/>
    <w:bookmarkStart w:id="47" w:name="بناء-apk-لأندرويد"/>
    <w:p>
      <w:pPr>
        <w:bidi/>
        <w:pStyle w:val="Heading2"/>
        <w:bidi/>
      </w:pPr>
      <w:r>
        <w:rPr>
          <w:rtl/>
          <w:rtl/>
        </w:rPr>
        <w:t xml:space="preserve">7. بناء APK لأندرويد</w:t>
      </w:r>
    </w:p>
    <w:p>
      <w:pPr>
        <w:bidi/>
        <w:bidi/>
      </w:pPr>
      <w:r>
        <w:rPr>
          <w:rtl/>
          <w:rtl/>
        </w:rPr>
        <w:t xml:space="preserve">البناء بيتم على سيرفرات Expo (EAS) —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مش محتاج Android Studio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  <w:bCs/>
          <w:b/>
        </w:rPr>
        <w:t xml:space="preserve">حساب Expo مجاني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hyperlink r:id="rId46">
        <w:r>
          <w:rPr>
            <w:rtl/>
            <w:rStyle w:val="Hyperlink"/>
            <w:rtl/>
          </w:rPr>
          <w:t xml:space="preserve">expo.dev</w:t>
        </w:r>
      </w:hyperlink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</w:rPr>
        <w:t xml:space="preserve">من فولدر المشروع: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login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init</w:t>
      </w:r>
    </w:p>
    <w:p>
      <w:pPr>
        <w:bidi/>
        <w:numPr>
          <w:ilvl w:val="1"/>
          <w:numId w:val="1014"/>
        </w:numPr>
        <w:pStyle w:val="Compact"/>
        <w:bidi/>
      </w:pPr>
      <w:r>
        <w:rPr>
          <w:rtl/>
          <w:rStyle w:val="VerbatimChar"/>
          <w:rtl/>
        </w:rPr>
        <w:t xml:space="preserve">init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بيربط المشروع بحسابك. لو قال إنه مش قادر يكتب في الإعدادات (علشان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)، ضيف اللي بيطبعه (</w:t>
      </w:r>
      <w:r>
        <w:rPr>
          <w:rtl/>
          <w:rStyle w:val="VerbatimChar"/>
          <w:rtl/>
        </w:rPr>
        <w:t xml:space="preserve">projectId</w:t>
      </w:r>
      <w:r>
        <w:rPr>
          <w:rtl/>
          <w:rtl/>
        </w:rPr>
        <w:t xml:space="preserve">)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جوه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expo.extra.eas.projectId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</w:rPr>
        <w:t xml:space="preserve">ابنِ الـ APK: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build:apk</w:t>
      </w:r>
    </w:p>
    <w:p>
      <w:pPr>
        <w:bidi/>
        <w:numPr>
          <w:ilvl w:val="0"/>
          <w:numId w:val="1000"/>
        </w:numPr>
        <w:bidi/>
      </w:pPr>
      <w:r>
        <w:rPr>
          <w:rtl/>
          <w:rtl/>
        </w:rPr>
        <w:t xml:space="preserve">(=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eas build --platform android --profile preview</w:t>
      </w:r>
      <w:r>
        <w:rPr>
          <w:rtl/>
          <w:rtl/>
        </w:rPr>
        <w:t xml:space="preserve">). أول مرة هيسأل عن مفتاح التوقيع (Keystore) — اختار إنه يعمله لوحده (Yes).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</w:rPr>
        <w:t xml:space="preserve">البناء بياخد ~10–20 دقيقة. في الآخر هيطبع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لينك + QR</w:t>
      </w:r>
      <w:r>
        <w:rPr>
          <w:rtl/>
          <w:rtl/>
        </w:rPr>
        <w:t xml:space="preserve">: افتحه من الموبايل ونزّل الـ APK وسطّبه (هيطلب السماح بالتثبيت من مصادر غير معروفة).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  <w:bCs/>
          <w:b/>
        </w:rPr>
        <w:t xml:space="preserve">للمتجر: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build --platform android --profile 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(ملف AAB) ثم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submit --platform android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المشروع مربوط بالفعل</w:t>
      </w:r>
      <w:r>
        <w:rPr>
          <w:rtl/>
          <w:rtl/>
        </w:rPr>
        <w:t xml:space="preserve"> </w:t>
      </w:r>
      <w:r>
        <w:rPr>
          <w:rtl/>
          <w:rtl/>
        </w:rPr>
        <w:t xml:space="preserve">بحساب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moumenhafez</w:t>
      </w:r>
      <w:r>
        <w:rPr>
          <w:rtl/>
          <w:rtl/>
        </w:rPr>
        <w:t xml:space="preserve"> </w:t>
      </w:r>
      <w:r>
        <w:rPr>
          <w:rtl/>
          <w:rtl/>
        </w:rPr>
        <w:t xml:space="preserve">(مشروع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@moumenhafez/yatlu</w:t>
      </w:r>
      <w:r>
        <w:rPr>
          <w:rtl/>
          <w:rtl/>
        </w:rPr>
        <w:t xml:space="preserve">)، ومفتاح التوقيع محفوظ على Expo — فالخطوة ٢ مش محتاجة تتكرر. أي بناء جديد: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build:apk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 الحساب المجاني بيقف في طابور قبل البناء (ممكن ساعة أو أكتر).</w:t>
      </w:r>
    </w:p>
    <w:p>
      <w:pPr>
        <w:bidi/>
        <w:bidi/>
      </w:pPr>
      <w:r>
        <w:rPr>
          <w:rtl/>
          <w:rtl/>
          <w:bCs/>
          <w:b/>
        </w:rPr>
        <w:t xml:space="preserve">بروفايلات</w:t>
      </w:r>
      <w:r>
        <w:rPr>
          <w:rtl/>
          <w:rtl/>
          <w:bCs/>
          <w:b/>
        </w:rPr>
        <w:t xml:space="preserve"> </w:t>
      </w:r>
      <w:r>
        <w:rPr>
          <w:rtl/>
          <w:rStyle w:val="VerbatimChar"/>
          <w:rtl/>
          <w:bCs/>
          <w:b/>
        </w:rPr>
        <w:t xml:space="preserve">eas.json</w:t>
      </w:r>
      <w:r>
        <w:rPr>
          <w:rtl/>
          <w:rtl/>
          <w:bCs/>
          <w:b/>
        </w:rPr>
        <w:t xml:space="preserve">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preview</w:t>
      </w:r>
      <w:r>
        <w:rPr>
          <w:rtl/>
          <w:rtl/>
        </w:rPr>
        <w:t xml:space="preserve"> </w:t>
      </w:r>
      <w:r>
        <w:rPr>
          <w:rtl/>
          <w:rtl/>
        </w:rPr>
        <w:t xml:space="preserve">= APK للتجربة،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= AAB للمتجر (رقم البناء بيزيد لوحده).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7"/>
    <w:bookmarkStart w:id="48" w:name="الويب"/>
    <w:p>
      <w:pPr>
        <w:bidi/>
        <w:pStyle w:val="Heading2"/>
        <w:bidi/>
      </w:pPr>
      <w:r>
        <w:rPr>
          <w:rtl/>
          <w:rtl/>
        </w:rPr>
        <w:t xml:space="preserve">8. الويب</w:t>
      </w:r>
    </w:p>
    <w:p>
      <w:pPr>
        <w:bidi/>
        <w:bidi/>
      </w:pPr>
      <w:r>
        <w:rPr>
          <w:rtl/>
          <w:rStyle w:val="VerbatimChar"/>
          <w:rtl/>
        </w:rPr>
        <w:t xml:space="preserve">npm run build:web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dist/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موقع ثابت: كل الشاشات + 604 صفحة + كل أقسام الأذكار مبنية مسبقًا، و service worker (Workbox) بيخلّي الموقع يشتغل أوفلاين بعد أول زيارة (~14 ميجا). على الويب: مفيش إشعارات برّه التطبيق، ولا تحميل تلاوات، ولا بوصلة.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8"/>
    <w:bookmarkStart w:id="49" w:name="إزاي-تضيف"/>
    <w:p>
      <w:pPr>
        <w:bidi/>
        <w:pStyle w:val="Heading2"/>
        <w:bidi/>
      </w:pPr>
      <w:r>
        <w:rPr>
          <w:rtl/>
          <w:rtl/>
        </w:rPr>
        <w:t xml:space="preserve">9. إزاي تضيف…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عايز تضيف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اعمل كده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شاشة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src/app/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Screen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نصوصها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باللغتين 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docs/screens.md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لو ويب: اسمها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workbox-config.cjs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نص في الواجهة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مفتاح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ar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واستخدم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t('key')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إعداد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الحقل والقيمة الافتراضية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settings-store.tsx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settings.tsx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نوع تنبيه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نوع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NotifKind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planNotifications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أيقونة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notifications.tsx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إعداد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قارئ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src/features/audio/reciters.ts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(اسم الفولدر في EveryAyah) — جرّبه على جهاز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ثيم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src/theme/theme.ts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بنفس المفاتيح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قسم أذكار يدوي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زي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src/data/gaza-duas.ts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(الآيات بأرقامها) وضيفه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azkar.ts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مكتبة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npx expo install</w:t>
            </w:r>
            <w:r>
              <w:rPr>
                <w:rtl/>
                <w:rtl/>
              </w:rPr>
              <w:t xml:space="preserve">، اتأكد إنها شغالة على أندرويد و iOS والويب، وسجّلها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docs/architecture.md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docs/platforms.md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9"/>
    <w:bookmarkStart w:id="50" w:name="المصادر-والتراخيص"/>
    <w:p>
      <w:pPr>
        <w:bidi/>
        <w:pStyle w:val="Heading2"/>
        <w:bidi/>
      </w:pPr>
      <w:r>
        <w:rPr>
          <w:rtl/>
          <w:rtl/>
        </w:rPr>
        <w:t xml:space="preserve">10. المصادر والتراخيص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المصدر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الاستخدام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الرخصة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QuranEnc (</w:t>
            </w:r>
            <w:r>
              <w:rPr>
                <w:rtl/>
                <w:rStyle w:val="VerbatimChar"/>
                <w:rtl/>
              </w:rPr>
              <w:t xml:space="preserve">quran-json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نص القرآن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quran-qcf4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(JSON بس)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ترتيب السطور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quran-meta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الأجزاء والأحزاب والسجدات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Scheherazade New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خط 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Aref Ruqaa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لوجو 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ghunna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التجويد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 الميسر (</w:t>
            </w:r>
            <w:r>
              <w:rPr>
                <w:rtl/>
                <w:rStyle w:val="VerbatimChar"/>
                <w:rtl/>
              </w:rPr>
              <w:t xml:space="preserve">spa5k/tafsir_api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محتاج تأكيد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ترجمة رواد (QuranEnc)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الترجمة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osamayy/azkar-db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الأذكار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من غير رخصة صريحة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GeoNames (</w:t>
            </w:r>
            <w:r>
              <w:rPr>
                <w:rtl/>
                <w:rStyle w:val="VerbatimChar"/>
                <w:rtl/>
              </w:rPr>
              <w:t xml:space="preserve">all-the-cities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المدن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adhan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hijri-converter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 والهجري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EveryAyah.com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التلاوات (أونلاين/تحميل)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—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50"/>
    <w:bookmarkStart w:id="52" w:name="اللي-لسه-محتاج-يتعمل-قبل-النشر"/>
    <w:p>
      <w:pPr>
        <w:bidi/>
        <w:pStyle w:val="Heading2"/>
        <w:bidi/>
      </w:pPr>
      <w:r>
        <w:rPr>
          <w:rtl/>
          <w:rtl/>
        </w:rPr>
        <w:t xml:space="preserve">11. اللي لسه محتاج يتعمل قبل النشر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مراجعة شرعية</w:t>
      </w:r>
      <w:r>
        <w:rPr>
          <w:rtl/>
          <w:rtl/>
        </w:rPr>
        <w:t xml:space="preserve"> </w:t>
      </w:r>
      <w:r>
        <w:rPr>
          <w:rtl/>
          <w:rtl/>
        </w:rPr>
        <w:t xml:space="preserve">لعرض الصفحات والـ 56 فرق، وللأذكار، و</w:t>
      </w: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، و</w:t>
      </w:r>
      <w:r>
        <w:rPr>
          <w:rtl/>
          <w:rtl/>
          <w:bCs/>
          <w:b/>
        </w:rPr>
        <w:t xml:space="preserve">سور القوايم المقترحة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تبديل ملف الأذان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بتسجيل رخصته سليمة (الحالي للتجربة بس).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تأكيد رخصة التفسير الميسر والأذكار.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تجربة فولدرات القرّاء العشرة على جهاز.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تجربة حقيقية على أندرويد و iOS (APK / TestFlight)، وعلى أجهزة ضعيفة.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حجز الدومين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yatlu.app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والاسم في المتاجر.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ملء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LINKS.contactEmail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LINKS.appStoreId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src/constants/brand.ts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نشر سياسة الخصوصية على رابط ويب.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خطوط مصحف المدينة (QCF) محتاجة إذن من مجمع الملك فهد.</w:t>
      </w:r>
    </w:p>
    <w:p>
      <w:pPr>
        <w:bidi/>
        <w:bidi/>
      </w:pPr>
      <w:r>
        <w:rPr>
          <w:rtl/>
          <w:rtl/>
        </w:rPr>
        <w:t xml:space="preserve">التفاصيل الكاملة:</w:t>
      </w:r>
      <w:r>
        <w:rPr>
          <w:rtl/>
          <w:rtl/>
        </w:rPr>
        <w:t xml:space="preserve"> </w:t>
      </w:r>
      <w:hyperlink r:id="rId51">
        <w:r>
          <w:rPr>
            <w:rtl/>
            <w:rStyle w:val="Hyperlink"/>
            <w:rtl/>
          </w:rPr>
          <w:t xml:space="preserve">roadmap.md</w:t>
        </w:r>
      </w:hyperlink>
      <w:r>
        <w:rPr>
          <w:rtl/>
          <w:rtl/>
        </w:rPr>
        <w:t xml:space="preserve">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bidi/>
        <w:ind w:left="720" w:hanging="480"/>
      </w:pPr>
    </w:lvl>
    <w:lvl w:ilvl="1">
      <w:numFmt w:val="bullet"/>
      <w:lvlText w:val=" "/>
      <w:lvlJc w:val="left"/>
      <w:pPr>
        <w:bidi/>
        <w:ind w:left="1440" w:hanging="480"/>
      </w:pPr>
    </w:lvl>
    <w:lvl w:ilvl="2">
      <w:numFmt w:val="bullet"/>
      <w:lvlText w:val=" "/>
      <w:lvlJc w:val="left"/>
      <w:pPr>
        <w:bidi/>
        <w:ind w:left="2160" w:hanging="480"/>
      </w:pPr>
    </w:lvl>
    <w:lvl w:ilvl="3">
      <w:numFmt w:val="bullet"/>
      <w:lvlText w:val=" "/>
      <w:lvlJc w:val="left"/>
      <w:pPr>
        <w:bidi/>
        <w:ind w:left="2880" w:hanging="480"/>
      </w:pPr>
    </w:lvl>
    <w:lvl w:ilvl="4">
      <w:numFmt w:val="bullet"/>
      <w:lvlText w:val=" "/>
      <w:lvlJc w:val="left"/>
      <w:pPr>
        <w:bidi/>
        <w:ind w:left="3600" w:hanging="480"/>
      </w:pPr>
    </w:lvl>
    <w:lvl w:ilvl="5">
      <w:numFmt w:val="bullet"/>
      <w:lvlText w:val=" "/>
      <w:lvlJc w:val="left"/>
      <w:pPr>
        <w:bidi/>
        <w:ind w:left="4320" w:hanging="480"/>
      </w:pPr>
    </w:lvl>
    <w:lvl w:ilvl="6">
      <w:numFmt w:val="bullet"/>
      <w:lvlText w:val=" "/>
      <w:lvlJc w:val="left"/>
      <w:pPr>
        <w:bidi/>
        <w:ind w:left="5040" w:hanging="480"/>
      </w:pPr>
    </w:lvl>
    <w:lvl w:ilvl="7">
      <w:numFmt w:val="bullet"/>
      <w:lvlText w:val=" "/>
      <w:lvlJc w:val="left"/>
      <w:pPr>
        <w:bidi/>
        <w:ind w:left="5760" w:hanging="480"/>
      </w:pPr>
    </w:lvl>
    <w:lvl w:ilvl="8">
      <w:numFmt w:val="bullet"/>
      <w:lvlText w:val=" "/>
      <w:lvlJc w:val="left"/>
      <w:pPr>
        <w:bidi/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bidi/>
        <w:ind w:left="720" w:hanging="480"/>
      </w:pPr>
    </w:lvl>
    <w:lvl w:ilvl="1">
      <w:start w:val="1"/>
      <w:numFmt w:val="decimal"/>
      <w:lvlText w:val="%2."/>
      <w:lvlJc w:val="left"/>
      <w:pPr>
        <w:bidi/>
        <w:ind w:left="1440" w:hanging="480"/>
      </w:pPr>
    </w:lvl>
    <w:lvl w:ilvl="2">
      <w:start w:val="1"/>
      <w:numFmt w:val="decimal"/>
      <w:lvlText w:val="%3."/>
      <w:lvlJc w:val="left"/>
      <w:pPr>
        <w:bidi/>
        <w:ind w:left="2160" w:hanging="480"/>
      </w:pPr>
    </w:lvl>
    <w:lvl w:ilvl="3">
      <w:start w:val="1"/>
      <w:numFmt w:val="decimal"/>
      <w:lvlText w:val="%4."/>
      <w:lvlJc w:val="left"/>
      <w:pPr>
        <w:bidi/>
        <w:ind w:left="2880" w:hanging="480"/>
      </w:pPr>
    </w:lvl>
    <w:lvl w:ilvl="4">
      <w:start w:val="1"/>
      <w:numFmt w:val="decimal"/>
      <w:lvlText w:val="%5."/>
      <w:lvlJc w:val="left"/>
      <w:pPr>
        <w:bidi/>
        <w:ind w:left="3600" w:hanging="480"/>
      </w:pPr>
    </w:lvl>
    <w:lvl w:ilvl="5">
      <w:start w:val="1"/>
      <w:numFmt w:val="decimal"/>
      <w:lvlText w:val="%6."/>
      <w:lvlJc w:val="left"/>
      <w:pPr>
        <w:bidi/>
        <w:ind w:left="4320" w:hanging="480"/>
      </w:pPr>
    </w:lvl>
    <w:lvl w:ilvl="6">
      <w:start w:val="1"/>
      <w:numFmt w:val="decimal"/>
      <w:lvlText w:val="%7."/>
      <w:lvlJc w:val="left"/>
      <w:pPr>
        <w:bidi/>
        <w:ind w:left="5040" w:hanging="480"/>
      </w:pPr>
    </w:lvl>
    <w:lvl w:ilvl="7">
      <w:start w:val="1"/>
      <w:numFmt w:val="decimal"/>
      <w:lvlText w:val="%8."/>
      <w:lvlJc w:val="left"/>
      <w:pPr>
        <w:bidi/>
        <w:ind w:left="5760" w:hanging="480"/>
      </w:pPr>
    </w:lvl>
    <w:lvl w:ilvl="8">
      <w:start w:val="1"/>
      <w:numFmt w:val="decimal"/>
      <w:lvlText w:val="%9."/>
      <w:lvlJc w:val="left"/>
      <w:pPr>
        <w:bidi/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bidi/>
        <w:ind w:left="720" w:hanging="480"/>
      </w:pPr>
    </w:lvl>
    <w:lvl w:ilvl="1">
      <w:numFmt w:val="bullet"/>
      <w:lvlText w:val="–"/>
      <w:lvlJc w:val="left"/>
      <w:pPr>
        <w:bidi/>
        <w:ind w:left="1440" w:hanging="480"/>
      </w:pPr>
    </w:lvl>
    <w:lvl w:ilvl="2">
      <w:numFmt w:val="bullet"/>
      <w:lvlText w:val="•"/>
      <w:lvlJc w:val="left"/>
      <w:pPr>
        <w:bidi/>
        <w:ind w:left="2160" w:hanging="480"/>
      </w:pPr>
    </w:lvl>
    <w:lvl w:ilvl="3">
      <w:numFmt w:val="bullet"/>
      <w:lvlText w:val="–"/>
      <w:lvlJc w:val="left"/>
      <w:pPr>
        <w:bidi/>
        <w:ind w:left="2880" w:hanging="480"/>
      </w:pPr>
    </w:lvl>
    <w:lvl w:ilvl="4">
      <w:numFmt w:val="bullet"/>
      <w:lvlText w:val="•"/>
      <w:lvlJc w:val="left"/>
      <w:pPr>
        <w:bidi/>
        <w:ind w:left="3600" w:hanging="480"/>
      </w:pPr>
    </w:lvl>
    <w:lvl w:ilvl="5">
      <w:numFmt w:val="bullet"/>
      <w:lvlText w:val="–"/>
      <w:lvlJc w:val="left"/>
      <w:pPr>
        <w:bidi/>
        <w:ind w:left="4320" w:hanging="480"/>
      </w:pPr>
    </w:lvl>
    <w:lvl w:ilvl="6">
      <w:numFmt w:val="bullet"/>
      <w:lvlText w:val="•"/>
      <w:lvlJc w:val="left"/>
      <w:pPr>
        <w:bidi/>
        <w:ind w:left="5040" w:hanging="480"/>
      </w:pPr>
    </w:lvl>
    <w:lvl w:ilvl="7">
      <w:numFmt w:val="bullet"/>
      <w:lvlText w:val="–"/>
      <w:lvlJc w:val="left"/>
      <w:pPr>
        <w:bidi/>
        <w:ind w:left="5760" w:hanging="480"/>
      </w:pPr>
    </w:lvl>
    <w:lvl w:ilvl="8">
      <w:numFmt w:val="bullet"/>
      <w:lvlText w:val="•"/>
      <w:lvlJc w:val="left"/>
      <w:pPr>
        <w:bidi/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tl/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bidi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tl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tl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tl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tl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tl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tl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tl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tl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tl/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bidiVisual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bidiVisual/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tl/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bidi/>
      <w:spacing w:after="120" w:before="0"/>
    </w:pPr>
    <w:rPr>
      <w:rtl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tl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tl/>
      <w:vertAlign w:val="superscript"/>
    </w:rPr>
  </w:style>
  <w:style w:styleId="Hyperlink" w:type="character">
    <w:name w:val="Hyperlink"/>
    <w:basedOn w:val="BodyTextChar"/>
    <w:rPr>
      <w:rtl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tl/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bidi/>
      <w:wordWrap w:val="off"/>
    </w:pPr>
  </w:style>
  <w:style w:type="character" w:customStyle="1" w:styleId="KeywordTok">
    <w:name w:val="KeywordTok"/>
    <w:basedOn w:val="VerbatimChar"/>
    <w:rPr>
      <w:rtl/>
      <w:color w:val="007020"/>
      <w:b/>
    </w:rPr>
  </w:style>
  <w:style w:type="character" w:customStyle="1" w:styleId="DataTypeTok">
    <w:name w:val="DataTypeTok"/>
    <w:basedOn w:val="VerbatimChar"/>
    <w:rPr>
      <w:rtl/>
      <w:color w:val="902000"/>
    </w:rPr>
  </w:style>
  <w:style w:type="character" w:customStyle="1" w:styleId="DecValTok">
    <w:name w:val="DecValTok"/>
    <w:basedOn w:val="VerbatimChar"/>
    <w:rPr>
      <w:rtl/>
      <w:color w:val="40a070"/>
    </w:rPr>
  </w:style>
  <w:style w:type="character" w:customStyle="1" w:styleId="BaseNTok">
    <w:name w:val="BaseNTok"/>
    <w:basedOn w:val="VerbatimChar"/>
    <w:rPr>
      <w:rtl/>
      <w:color w:val="40a070"/>
    </w:rPr>
  </w:style>
  <w:style w:type="character" w:customStyle="1" w:styleId="FloatTok">
    <w:name w:val="FloatTok"/>
    <w:basedOn w:val="VerbatimChar"/>
    <w:rPr>
      <w:rtl/>
      <w:color w:val="40a070"/>
    </w:rPr>
  </w:style>
  <w:style w:type="character" w:customStyle="1" w:styleId="ConstantTok">
    <w:name w:val="ConstantTok"/>
    <w:basedOn w:val="VerbatimChar"/>
    <w:rPr>
      <w:rtl/>
      <w:color w:val="880000"/>
    </w:rPr>
  </w:style>
  <w:style w:type="character" w:customStyle="1" w:styleId="CharTok">
    <w:name w:val="CharTok"/>
    <w:basedOn w:val="VerbatimChar"/>
    <w:rPr>
      <w:rtl/>
      <w:color w:val="4070a0"/>
    </w:rPr>
  </w:style>
  <w:style w:type="character" w:customStyle="1" w:styleId="SpecialCharTok">
    <w:name w:val="SpecialCharTok"/>
    <w:basedOn w:val="VerbatimChar"/>
    <w:rPr>
      <w:rtl/>
      <w:color w:val="4070a0"/>
    </w:rPr>
  </w:style>
  <w:style w:type="character" w:customStyle="1" w:styleId="StringTok">
    <w:name w:val="StringTok"/>
    <w:basedOn w:val="VerbatimChar"/>
    <w:rPr>
      <w:rtl/>
      <w:color w:val="4070a0"/>
    </w:rPr>
  </w:style>
  <w:style w:type="character" w:customStyle="1" w:styleId="VerbatimStringTok">
    <w:name w:val="VerbatimStringTok"/>
    <w:basedOn w:val="VerbatimChar"/>
    <w:rPr>
      <w:rtl/>
      <w:color w:val="4070a0"/>
    </w:rPr>
  </w:style>
  <w:style w:type="character" w:customStyle="1" w:styleId="SpecialStringTok">
    <w:name w:val="SpecialStringTok"/>
    <w:basedOn w:val="VerbatimChar"/>
    <w:rPr>
      <w:rtl/>
      <w:color w:val="bb6688"/>
    </w:rPr>
  </w:style>
  <w:style w:type="character" w:customStyle="1" w:styleId="ImportTok">
    <w:name w:val="ImportTok"/>
    <w:basedOn w:val="VerbatimChar"/>
    <w:rPr>
      <w:rtl/>
      <w:color w:val="008000"/>
      <w:b/>
    </w:rPr>
  </w:style>
  <w:style w:type="character" w:customStyle="1" w:styleId="CommentTok">
    <w:name w:val="CommentTok"/>
    <w:basedOn w:val="VerbatimChar"/>
    <w:rPr>
      <w:rtl/>
      <w:color w:val="60a0b0"/>
      <w:i/>
    </w:rPr>
  </w:style>
  <w:style w:type="character" w:customStyle="1" w:styleId="DocumentationTok">
    <w:name w:val="DocumentationTok"/>
    <w:basedOn w:val="VerbatimChar"/>
    <w:rPr>
      <w:rtl/>
      <w:color w:val="ba2121"/>
      <w:i/>
    </w:rPr>
  </w:style>
  <w:style w:type="character" w:customStyle="1" w:styleId="AnnotationTok">
    <w:name w:val="AnnotationTok"/>
    <w:basedOn w:val="VerbatimChar"/>
    <w:rPr>
      <w:rtl/>
      <w:color w:val="60a0b0"/>
      <w:b/>
      <w:i/>
    </w:rPr>
  </w:style>
  <w:style w:type="character" w:customStyle="1" w:styleId="CommentVarTok">
    <w:name w:val="CommentVarTok"/>
    <w:basedOn w:val="VerbatimChar"/>
    <w:rPr>
      <w:rtl/>
      <w:color w:val="60a0b0"/>
      <w:b/>
      <w:i/>
    </w:rPr>
  </w:style>
  <w:style w:type="character" w:customStyle="1" w:styleId="OtherTok">
    <w:name w:val="OtherTok"/>
    <w:basedOn w:val="VerbatimChar"/>
    <w:rPr>
      <w:rtl/>
      <w:color w:val="007020"/>
    </w:rPr>
  </w:style>
  <w:style w:type="character" w:customStyle="1" w:styleId="FunctionTok">
    <w:name w:val="FunctionTok"/>
    <w:basedOn w:val="VerbatimChar"/>
    <w:rPr>
      <w:rtl/>
      <w:color w:val="06287e"/>
    </w:rPr>
  </w:style>
  <w:style w:type="character" w:customStyle="1" w:styleId="VariableTok">
    <w:name w:val="VariableTok"/>
    <w:basedOn w:val="VerbatimChar"/>
    <w:rPr>
      <w:rtl/>
      <w:color w:val="19177c"/>
    </w:rPr>
  </w:style>
  <w:style w:type="character" w:customStyle="1" w:styleId="ControlFlowTok">
    <w:name w:val="ControlFlowTok"/>
    <w:basedOn w:val="VerbatimChar"/>
    <w:rPr>
      <w:rtl/>
      <w:color w:val="007020"/>
      <w:b/>
    </w:rPr>
  </w:style>
  <w:style w:type="character" w:customStyle="1" w:styleId="OperatorTok">
    <w:name w:val="OperatorTok"/>
    <w:basedOn w:val="VerbatimChar"/>
    <w:rPr>
      <w:rtl/>
      <w:color w:val="666666"/>
    </w:rPr>
  </w:style>
  <w:style w:type="character" w:customStyle="1" w:styleId="BuiltInTok">
    <w:name w:val="BuiltInTok"/>
    <w:basedOn w:val="VerbatimChar"/>
    <w:rPr>
      <w:rtl/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rtl/>
      <w:color w:val="bc7a00"/>
    </w:rPr>
  </w:style>
  <w:style w:type="character" w:customStyle="1" w:styleId="AttributeTok">
    <w:name w:val="AttributeTok"/>
    <w:basedOn w:val="VerbatimChar"/>
    <w:rPr>
      <w:rtl/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rtl/>
      <w:color w:val="60a0b0"/>
      <w:b/>
      <w:i/>
    </w:rPr>
  </w:style>
  <w:style w:type="character" w:customStyle="1" w:styleId="WarningTok">
    <w:name w:val="WarningTok"/>
    <w:basedOn w:val="VerbatimChar"/>
    <w:rPr>
      <w:rtl/>
      <w:color w:val="60a0b0"/>
      <w:b/>
      <w:i/>
    </w:rPr>
  </w:style>
  <w:style w:type="character" w:customStyle="1" w:styleId="AlertTok">
    <w:name w:val="AlertTok"/>
    <w:basedOn w:val="VerbatimChar"/>
    <w:rPr>
      <w:rtl/>
      <w:color w:val="ff0000"/>
      <w:b/>
    </w:rPr>
  </w:style>
  <w:style w:type="character" w:customStyle="1" w:styleId="ErrorTok">
    <w:name w:val="ErrorTok"/>
    <w:basedOn w:val="VerbatimChar"/>
    <w:rPr>
      <w:rtl/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يتلو — المرجع الشامل للتطبيق</dc:title>
  <dc:creator/>
  <dc:language>ar</dc:language>
  <cp:keywords/>
  <dcterms:created xsi:type="dcterms:W3CDTF">2026-10-12T22:31:58Z</dcterms:created>
  <dcterms:modified xsi:type="dcterms:W3CDTF">2026-10-12T22:31:58Z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subtitle">
    <vt:lpwstr>كل حاجة عن التطبيق في ملف واحد: الميزات، والهيكل، والبيانات، والبناء، والقواعد</vt:lpwstr>
  </property>
</Properties>
</file>