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FE27" w14:textId="18CF81B5" w:rsidR="00F47CED" w:rsidRDefault="00F47CED" w:rsidP="00C4212C">
      <w:pPr>
        <w:widowControl/>
        <w:jc w:val="center"/>
        <w:rPr>
          <w:rFonts w:eastAsiaTheme="minorEastAsia"/>
          <w:kern w:val="0"/>
          <w:sz w:val="24"/>
          <w:lang w:val="en-HK"/>
        </w:rPr>
      </w:pPr>
    </w:p>
    <w:p w14:paraId="1B5E783D" w14:textId="773AEB88" w:rsidR="009569C7" w:rsidRPr="009569C7" w:rsidRDefault="009569C7" w:rsidP="00C4212C">
      <w:pPr>
        <w:widowControl/>
        <w:jc w:val="center"/>
        <w:rPr>
          <w:rFonts w:eastAsiaTheme="minorEastAsia"/>
          <w:kern w:val="0"/>
          <w:sz w:val="24"/>
          <w:lang w:val="en-HK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183B72">
        <w:trPr>
          <w:trHeight w:val="624"/>
          <w:jc w:val="center"/>
        </w:trPr>
        <w:tc>
          <w:tcPr>
            <w:tcW w:w="1555" w:type="dxa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183B72" w:rsidRPr="00DE1C33" w14:paraId="009459A8" w14:textId="77777777" w:rsidTr="00183B72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89C1538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0B46ED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2</w:t>
            </w:r>
          </w:p>
          <w:p w14:paraId="17ACBF5A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81D19FC" w14:textId="77777777" w:rsidR="00993A06" w:rsidRPr="003D736A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0FCC7B4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</w:t>
            </w:r>
            <w:r w:rsidR="00EA7D87">
              <w:rPr>
                <w:rFonts w:ascii="Cambria" w:hAnsi="Cambria" w:hint="eastAsia"/>
                <w:bCs/>
                <w:sz w:val="18"/>
                <w:szCs w:val="18"/>
              </w:rPr>
              <w:t>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68657FE4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F9E1FF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475FAAA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1A36DB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2610579C" w14:textId="77777777" w:rsidR="00993A06" w:rsidRPr="000F26AF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spellStart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</w:t>
            </w:r>
            <w:proofErr w:type="spellEnd"/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 xml:space="preserve">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18:</w:t>
            </w:r>
            <w:r>
              <w:rPr>
                <w:rFonts w:ascii="Cambria" w:hAnsi="Cambria"/>
                <w:bCs/>
                <w:sz w:val="22"/>
                <w:szCs w:val="22"/>
              </w:rPr>
              <w:t>3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/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jc w:val="left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26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2169E74B" w14:textId="77777777" w:rsidR="00BE70B5" w:rsidRDefault="00BE70B5" w:rsidP="00A671FB">
      <w:pPr>
        <w:adjustRightInd w:val="0"/>
        <w:snapToGrid w:val="0"/>
        <w:spacing w:before="60"/>
        <w:ind w:rightChars="42" w:right="88"/>
        <w:jc w:val="left"/>
        <w:rPr>
          <w:rFonts w:ascii="Calibri" w:hAnsi="Calibri" w:cs="Calibri"/>
          <w:sz w:val="15"/>
          <w:szCs w:val="15"/>
        </w:rPr>
      </w:pPr>
    </w:p>
    <w:p w14:paraId="5559FB6D" w14:textId="77777777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0F2BCFE" w14:textId="2F6491A8" w:rsidR="00993A06" w:rsidRDefault="000516D5" w:rsidP="00CF5486">
      <w:pPr>
        <w:adjustRightInd w:val="0"/>
        <w:snapToGrid w:val="0"/>
        <w:spacing w:after="120" w:line="360" w:lineRule="auto"/>
        <w:jc w:val="left"/>
        <w:rPr>
          <w:rFonts w:ascii="Cambria" w:hAnsi="Cambria" w:hint="eastAs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993A06">
        <w:rPr>
          <w:rFonts w:ascii="Cambria" w:hAnsi="Cambria" w:hint="eastAsia"/>
          <w:b/>
          <w:sz w:val="28"/>
          <w:szCs w:val="28"/>
        </w:rPr>
        <w:t>Wenzheng</w:t>
      </w:r>
      <w:proofErr w:type="spellEnd"/>
      <w:r w:rsidR="00993A06">
        <w:rPr>
          <w:rFonts w:ascii="Cambria" w:hAnsi="Cambria" w:hint="eastAsia"/>
          <w:b/>
          <w:sz w:val="28"/>
          <w:szCs w:val="28"/>
        </w:rPr>
        <w:t xml:space="preserve"> Chi, Yixuan Yuan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486" w14:paraId="6D5924BA" w14:textId="77777777" w:rsidTr="00CF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794A5FB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20, 14:00-14:10</w:t>
            </w:r>
          </w:p>
          <w:p w14:paraId="542E8D7C" w14:textId="0611625D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DAUA-Plane: Depth Anything with Uncertainty Map and Attention-based Plane Reconstruction of Surgical Scenes</w:t>
            </w:r>
          </w:p>
        </w:tc>
      </w:tr>
      <w:tr w:rsidR="00CF5486" w14:paraId="50FABD85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274E82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25, 14:10-14:20</w:t>
            </w:r>
          </w:p>
          <w:p w14:paraId="0FE2D235" w14:textId="31B81978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Terrain Recognition in Real-Time for a Legged Robot based on Ontology Information</w:t>
            </w:r>
          </w:p>
        </w:tc>
      </w:tr>
      <w:tr w:rsidR="00CF5486" w14:paraId="696E6940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51DE5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3E45683D" w14:textId="68BB0744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SLAM framework based spinal endoscopic localization method</w:t>
            </w:r>
          </w:p>
        </w:tc>
      </w:tr>
      <w:tr w:rsidR="00CF5486" w14:paraId="7E90BC1D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7F26C8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34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BC8AB85" w14:textId="7B461A0C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Running and Steering Gait Generation Based on Double-Leg 3D-SLIP Model for Bipedal Robots</w:t>
            </w:r>
          </w:p>
        </w:tc>
      </w:tr>
      <w:tr w:rsidR="00CF5486" w14:paraId="70E6719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0017A0E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6, 14:40-14:50</w:t>
            </w:r>
          </w:p>
          <w:p w14:paraId="118D93E2" w14:textId="3A0F1871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Source-Free Unsupervised Domain Adaptation Fundus Image Segmentation via Entropy Optimization and Anatomical Priors</w:t>
            </w:r>
          </w:p>
        </w:tc>
      </w:tr>
      <w:tr w:rsidR="00CF5486" w14:paraId="0B160B0B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1A99E6B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40, 14:50-15:00</w:t>
            </w:r>
          </w:p>
          <w:p w14:paraId="53A0EE1F" w14:textId="0B32BB31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Head Pose Estimation and 3D Neural Surface Reconstruction via Monocular Camera in situ for Navigation and Safe Insertion into Natural Openings</w:t>
            </w:r>
          </w:p>
        </w:tc>
      </w:tr>
      <w:tr w:rsidR="00CF5486" w14:paraId="61D91F32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47E404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41, 15:00-15:10</w:t>
            </w:r>
          </w:p>
          <w:p w14:paraId="67B25ED7" w14:textId="6F957792" w:rsidR="00CF5486" w:rsidRPr="00CF5486" w:rsidRDefault="00CF5486" w:rsidP="00BE70B5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A hybrid </w:t>
            </w:r>
            <w:proofErr w:type="gramStart"/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drive</w:t>
            </w:r>
            <w:proofErr w:type="gramEnd"/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bionic robotic fish with pectoral-fin propellers and caudal-fin propulsion</w:t>
            </w:r>
          </w:p>
        </w:tc>
      </w:tr>
      <w:tr w:rsidR="00CF5486" w14:paraId="1D346F99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727B41E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42, 15:10-15:20</w:t>
            </w:r>
          </w:p>
          <w:p w14:paraId="2023EC7E" w14:textId="6CD08C75" w:rsidR="00CF5486" w:rsidRP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Performance Evaluation of a Highly Sensitive Digital Microfluidic Chip for Single-Molecule Enzyme Kinetics Studies</w:t>
            </w:r>
          </w:p>
        </w:tc>
      </w:tr>
      <w:tr w:rsidR="00CF5486" w14:paraId="66605FD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DE8AC08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23, 15:20-15:30</w:t>
            </w:r>
          </w:p>
          <w:p w14:paraId="4C369E36" w14:textId="17A956FF" w:rsidR="00CF5486" w:rsidRP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Prototype Design and Experimental Test for A Hydraulic-Driven Soft Robotic Arm</w:t>
            </w:r>
          </w:p>
        </w:tc>
      </w:tr>
      <w:tr w:rsidR="00CF5486" w14:paraId="68E603F6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4A64F1" w14:textId="77777777" w:rsid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44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1ADF03B" w14:textId="520F48B1" w:rsidR="00CF5486" w:rsidRPr="00CF5486" w:rsidRDefault="00CF5486" w:rsidP="00CF5486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High-Speed Centerline Extraction Method for Multiple Laser Stripe based on Hessian Matrix</w:t>
            </w:r>
          </w:p>
        </w:tc>
      </w:tr>
    </w:tbl>
    <w:p w14:paraId="5BD99345" w14:textId="77777777" w:rsidR="00CF5486" w:rsidRPr="00993A06" w:rsidRDefault="00CF5486" w:rsidP="00BE70B5">
      <w:pPr>
        <w:adjustRightInd w:val="0"/>
        <w:snapToGrid w:val="0"/>
        <w:spacing w:after="120"/>
        <w:jc w:val="left"/>
        <w:rPr>
          <w:rFonts w:ascii="Cambria" w:hAnsi="Cambria" w:hint="eastAsia"/>
          <w:b/>
          <w:sz w:val="28"/>
          <w:szCs w:val="28"/>
        </w:rPr>
      </w:pPr>
    </w:p>
    <w:p w14:paraId="354587D9" w14:textId="77777777" w:rsidR="0095350D" w:rsidRDefault="0095350D" w:rsidP="004726C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2D48EB48" w14:textId="44CB4607" w:rsidR="0095350D" w:rsidRPr="0095350D" w:rsidRDefault="0095350D" w:rsidP="0095350D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0ACBA8E3" w14:textId="77777777" w:rsidR="00AA7F96" w:rsidRDefault="00AA7F96" w:rsidP="00E604FD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2E3282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Hongliang Ren,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Chaoqun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Wang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D466D" w14:paraId="7EF44692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67809F2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2, 14:00-14:10</w:t>
            </w:r>
          </w:p>
          <w:p w14:paraId="776BD5C1" w14:textId="23D0EE38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Adaptive Legged Locomotion Skills Using Hierarchical Learning</w:t>
            </w:r>
          </w:p>
        </w:tc>
      </w:tr>
      <w:tr w:rsidR="00FD466D" w14:paraId="78921DC4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6726D21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  <w:r>
              <w:rPr>
                <w:rFonts w:ascii="Cambria" w:hAnsi="Cambria" w:hint="eastAsia"/>
                <w:sz w:val="28"/>
                <w:szCs w:val="28"/>
              </w:rPr>
              <w:t>, 14:10-14:20</w:t>
            </w:r>
          </w:p>
          <w:p w14:paraId="606AB441" w14:textId="1DEE6601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Hand Acupoint Localization with Deep Learning Integrating Reflex Zones and Topological </w:t>
            </w:r>
            <w:proofErr w:type="spellStart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Keypoints</w:t>
            </w:r>
            <w:proofErr w:type="spellEnd"/>
          </w:p>
        </w:tc>
      </w:tr>
      <w:tr w:rsidR="00FD466D" w14:paraId="549D41B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0D058A3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16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09D10DF" w14:textId="49BCCFC5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Cone-based Automatic Instrument Interchange Interface for Autonomous Robotic Surgical System</w:t>
            </w:r>
          </w:p>
        </w:tc>
      </w:tr>
      <w:tr w:rsidR="00FD466D" w14:paraId="3153711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DE41492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4FC624A" w14:textId="031EC0E1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Synergy Actuation of Magnetic Catheter for On-site Biopsy Using Global and Local Magnetic Field</w:t>
            </w:r>
          </w:p>
        </w:tc>
      </w:tr>
      <w:tr w:rsidR="00FD466D" w14:paraId="2BB753DE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9946AAE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19</w:t>
            </w:r>
            <w:r>
              <w:rPr>
                <w:rFonts w:ascii="Cambria" w:hAnsi="Cambria" w:hint="eastAsia"/>
                <w:sz w:val="28"/>
                <w:szCs w:val="28"/>
              </w:rPr>
              <w:t>, 14:40-14:50</w:t>
            </w:r>
          </w:p>
          <w:p w14:paraId="08CC9686" w14:textId="4DDA29CA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Anthropomorphic Viscoelastic Compliance Control Method for Self-balancing Lower Limb Exoskeletons</w:t>
            </w:r>
          </w:p>
        </w:tc>
      </w:tr>
      <w:tr w:rsidR="00FD466D" w14:paraId="6E162F7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D7292A7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38</w:t>
            </w:r>
            <w:r>
              <w:rPr>
                <w:rFonts w:ascii="Cambria" w:hAnsi="Cambria" w:hint="eastAsia"/>
                <w:sz w:val="28"/>
                <w:szCs w:val="28"/>
              </w:rPr>
              <w:t>, 14:50-15:00</w:t>
            </w:r>
          </w:p>
          <w:p w14:paraId="6BB3DC45" w14:textId="4582111D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Surgical instrument segmentation algorithm based on improved DeepLab-V3+</w:t>
            </w:r>
          </w:p>
        </w:tc>
      </w:tr>
      <w:tr w:rsidR="00FD466D" w14:paraId="16A0082F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9DCB86B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 w:hint="eastAsia"/>
                <w:sz w:val="28"/>
                <w:szCs w:val="28"/>
              </w:rPr>
              <w:t>, 15:00-15:10</w:t>
            </w:r>
          </w:p>
          <w:p w14:paraId="05D9FBDD" w14:textId="29D75124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comparative study of robot-assisted and freehand pedicle screw placement in scoliosis surgery</w:t>
            </w:r>
          </w:p>
        </w:tc>
      </w:tr>
      <w:tr w:rsidR="00FD466D" w14:paraId="53219B7B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B678012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 w:hint="eastAsia"/>
                <w:sz w:val="28"/>
                <w:szCs w:val="28"/>
              </w:rPr>
              <w:t>4, 15:10-15:20</w:t>
            </w:r>
          </w:p>
          <w:p w14:paraId="3FBD1028" w14:textId="4450901E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Accuracy and surgical efficiency in minimally invasive transforaminal lumbar interbody fusion: a comparison of two different modalities of </w:t>
            </w:r>
            <w:proofErr w:type="spellStart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orthopaedic</w:t>
            </w:r>
            <w:proofErr w:type="spellEnd"/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robots</w:t>
            </w:r>
          </w:p>
        </w:tc>
      </w:tr>
      <w:tr w:rsidR="00FD466D" w14:paraId="4466DA9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6ACD404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49</w:t>
            </w:r>
            <w:r>
              <w:rPr>
                <w:rFonts w:ascii="Cambria" w:hAnsi="Cambria" w:hint="eastAsia"/>
                <w:sz w:val="28"/>
                <w:szCs w:val="28"/>
              </w:rPr>
              <w:t>, 15:20-15:30</w:t>
            </w:r>
          </w:p>
          <w:p w14:paraId="5721BD45" w14:textId="61B5B805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unimodal degradation detection method for particle filter-based slam algorithms</w:t>
            </w:r>
          </w:p>
        </w:tc>
      </w:tr>
      <w:tr w:rsidR="00FD466D" w14:paraId="1E538EF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E5BAD1" w14:textId="77777777" w:rsid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43C94A1" w14:textId="77777777" w:rsidR="00FD466D" w:rsidRPr="00FD466D" w:rsidRDefault="00FD466D" w:rsidP="00FD466D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Restricted kinematic alignment(r-KA) achieves good gap balancing in Robotic-Assisted TKA</w:t>
            </w:r>
          </w:p>
          <w:p w14:paraId="7607A50B" w14:textId="47390DD4" w:rsidR="00FD466D" w:rsidRPr="00FD466D" w:rsidRDefault="00FD466D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</w:p>
        </w:tc>
      </w:tr>
    </w:tbl>
    <w:p w14:paraId="3B6151B2" w14:textId="77777777" w:rsidR="00A6358C" w:rsidRPr="00FD466D" w:rsidRDefault="00A6358C" w:rsidP="002562B1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6B34A484" w14:textId="77777777" w:rsidR="000E6B55" w:rsidRDefault="000E6B55" w:rsidP="002562B1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7627F244" w14:textId="77777777" w:rsidR="00AA7F96" w:rsidRDefault="00AA7F96" w:rsidP="00907907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p w14:paraId="48D09D47" w14:textId="4A2A6215" w:rsidR="009D072E" w:rsidRDefault="009D072E" w:rsidP="009D072E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2E3282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Jiyu Cheng, Zhe Min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53BE167D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810E85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24, 16:00-16:10</w:t>
            </w:r>
          </w:p>
          <w:p w14:paraId="1F13C01F" w14:textId="5E618ED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YOLOv7-Tiny Road Target Detection Algorithm Based on Attention Mechanism</w:t>
            </w:r>
          </w:p>
        </w:tc>
      </w:tr>
      <w:tr w:rsidR="00081FD6" w14:paraId="590CF93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581EE0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26, 16:10-16:20</w:t>
            </w:r>
          </w:p>
          <w:p w14:paraId="281C198D" w14:textId="5FB117B5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studies of ultrasound-assisted magnetic beads mixing based on acoustic streaming effect</w:t>
            </w:r>
          </w:p>
        </w:tc>
      </w:tr>
      <w:tr w:rsidR="00081FD6" w14:paraId="573F7E11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ED56673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13,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FFDD0C9" w14:textId="27E7598A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Localization of Pedicle Screw Placement Plane Based on Reinforcement Learning</w:t>
            </w:r>
          </w:p>
        </w:tc>
      </w:tr>
      <w:tr w:rsidR="00081FD6" w14:paraId="6FBDAAB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496A9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8,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49DD5B" w14:textId="7162D45A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Rejection Control for Autonomous Trolley Collection Robots with Prescribed Performance</w:t>
            </w:r>
          </w:p>
        </w:tc>
      </w:tr>
      <w:tr w:rsidR="00081FD6" w14:paraId="7EDCEF5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D8090F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0, 16:40-16:50</w:t>
            </w:r>
          </w:p>
          <w:p w14:paraId="73B19639" w14:textId="77797D00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Learning-Based Acceleration Framework for Transient Hemodynamic Simulations</w:t>
            </w:r>
          </w:p>
        </w:tc>
      </w:tr>
      <w:tr w:rsidR="00081FD6" w14:paraId="3B684EB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8AB06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29, 16:50-17:00</w:t>
            </w:r>
          </w:p>
          <w:p w14:paraId="700643EA" w14:textId="0ABD5008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Robotic Skill Acquisition in Peg-in-hole Assembly Tasks Based on Deep Reinforcement Learning</w:t>
            </w:r>
          </w:p>
        </w:tc>
      </w:tr>
      <w:tr w:rsidR="00081FD6" w14:paraId="0A0F599C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79EDA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31, 17:00-17:10</w:t>
            </w:r>
          </w:p>
          <w:p w14:paraId="68867A51" w14:textId="1BB3ED18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Study of The Ground Effect on Bionic Hovering Flapping Wing with Different Trajectory Style</w:t>
            </w:r>
          </w:p>
        </w:tc>
      </w:tr>
      <w:tr w:rsidR="00081FD6" w14:paraId="4A9623E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EFBF3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33, 17:10-17:20</w:t>
            </w:r>
          </w:p>
          <w:p w14:paraId="7310122C" w14:textId="609B6F4F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Observer-Based Robust Control for Redundant Manipulators Towards Conditional Monitoring</w:t>
            </w:r>
          </w:p>
        </w:tc>
      </w:tr>
      <w:tr w:rsidR="00081FD6" w14:paraId="2BC96F2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704B64C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35, 17:20-17:30</w:t>
            </w:r>
          </w:p>
          <w:p w14:paraId="171C17CA" w14:textId="460A0F60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Multi-Objective Optimization of RTAB-Map parameters using Genetic Algorithm for indoor 2D SLAM</w:t>
            </w:r>
          </w:p>
        </w:tc>
      </w:tr>
      <w:tr w:rsidR="00081FD6" w14:paraId="56A1839F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69493D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37,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975C8B5" w14:textId="0AFCC260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to Adapt Foundation Model DINOv2 for Capsule Endoscopy Diagnosis</w:t>
            </w:r>
          </w:p>
        </w:tc>
      </w:tr>
    </w:tbl>
    <w:p w14:paraId="24390328" w14:textId="77777777" w:rsidR="00A6358C" w:rsidRPr="00081FD6" w:rsidRDefault="00A6358C" w:rsidP="009D072E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</w:p>
    <w:p w14:paraId="2ACF902F" w14:textId="77777777" w:rsidR="00891B1D" w:rsidRDefault="00891B1D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340DF01A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2444253B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4ED6AD2" w14:textId="77777777" w:rsidR="00AA7F96" w:rsidRDefault="00AA7F96" w:rsidP="009E62DB">
      <w:pPr>
        <w:adjustRightInd w:val="0"/>
        <w:snapToGrid w:val="0"/>
        <w:spacing w:after="120"/>
        <w:jc w:val="left"/>
        <w:rPr>
          <w:rFonts w:ascii="Cambria" w:hAnsi="Cambria"/>
          <w:bCs/>
          <w:sz w:val="28"/>
          <w:szCs w:val="28"/>
        </w:rPr>
      </w:pPr>
    </w:p>
    <w:p w14:paraId="18D58931" w14:textId="4FDD0DA1" w:rsidR="00891B1D" w:rsidRDefault="00891B1D" w:rsidP="00891B1D">
      <w:pPr>
        <w:adjustRightInd w:val="0"/>
        <w:snapToGrid w:val="0"/>
        <w:spacing w:after="120"/>
        <w:jc w:val="left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2E3282">
      <w:pPr>
        <w:adjustRightInd w:val="0"/>
        <w:snapToGrid w:val="0"/>
        <w:spacing w:after="120" w:line="360" w:lineRule="auto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 xml:space="preserve">Chair: </w:t>
      </w:r>
      <w:proofErr w:type="spellStart"/>
      <w:r w:rsidR="00A6358C">
        <w:rPr>
          <w:rFonts w:ascii="Cambria" w:hAnsi="Cambria" w:hint="eastAsia"/>
          <w:b/>
          <w:sz w:val="28"/>
          <w:szCs w:val="28"/>
        </w:rPr>
        <w:t>Yuxiang</w:t>
      </w:r>
      <w:proofErr w:type="spellEnd"/>
      <w:r w:rsidR="00A6358C">
        <w:rPr>
          <w:rFonts w:ascii="Cambria" w:hAnsi="Cambria" w:hint="eastAsia"/>
          <w:b/>
          <w:sz w:val="28"/>
          <w:szCs w:val="28"/>
        </w:rPr>
        <w:t xml:space="preserve"> Sun, Li Liu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149F3CEA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24762C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27, 16:00-16:10</w:t>
            </w:r>
          </w:p>
          <w:p w14:paraId="324177D7" w14:textId="30B2FEA1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Spiking Neural Network Action Decision Method Inspired by Basal Ganglia</w:t>
            </w:r>
          </w:p>
        </w:tc>
      </w:tr>
      <w:tr w:rsidR="00081FD6" w14:paraId="3311C0F0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74E837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43, 16:10-16:20</w:t>
            </w:r>
          </w:p>
          <w:p w14:paraId="16681C48" w14:textId="5DDF3C21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Active Scene Reconstruction by Multi-Robots in Unknown Environments</w:t>
            </w:r>
          </w:p>
        </w:tc>
      </w:tr>
      <w:tr w:rsidR="00081FD6" w14:paraId="0C478AD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BF63F3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7,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2A57FB11" w14:textId="5812AF6E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AMFN: Autoencoder-led Multimodal Fusion Network for EEG-</w:t>
            </w:r>
            <w:proofErr w:type="spellStart"/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fNIRS</w:t>
            </w:r>
            <w:proofErr w:type="spellEnd"/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 Classification</w:t>
            </w:r>
          </w:p>
        </w:tc>
      </w:tr>
      <w:tr w:rsidR="00081FD6" w14:paraId="41BFA91A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EABFAE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21,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FA03FE1" w14:textId="5FE0E8F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MRAC: Memory Rehearsal Augmented Recurrent Attention-based Captioning under Domain Shifts</w:t>
            </w:r>
          </w:p>
        </w:tc>
      </w:tr>
      <w:tr w:rsidR="00081FD6" w14:paraId="3FF1C0C8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69B0CA9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28, 16:40-16:50</w:t>
            </w:r>
          </w:p>
          <w:p w14:paraId="23744E6F" w14:textId="525591E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Robust Control of Hand-held Concentric-tube Robot Based on Nonlinear Disturbance Observer</w:t>
            </w:r>
          </w:p>
        </w:tc>
      </w:tr>
      <w:tr w:rsidR="00081FD6" w14:paraId="358C7761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73E526C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39, 16:50-17:00</w:t>
            </w:r>
          </w:p>
          <w:p w14:paraId="42619B37" w14:textId="37CA829D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Method for Target Detection and Tracking of Recycling Robot in Nuclear Power Plant</w:t>
            </w:r>
          </w:p>
        </w:tc>
      </w:tr>
      <w:tr w:rsidR="00081FD6" w14:paraId="02368A8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27DEAC0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45, 17:00-17:10</w:t>
            </w:r>
          </w:p>
          <w:p w14:paraId="0C71BB99" w14:textId="6F019002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Elastic Collision Based-Interactive Path Planning System for Vascular Intervention Robots</w:t>
            </w:r>
          </w:p>
        </w:tc>
      </w:tr>
      <w:tr w:rsidR="00081FD6" w14:paraId="7E17ABE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7292F86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9, 17:10-17:20</w:t>
            </w:r>
          </w:p>
          <w:p w14:paraId="40DD1FBF" w14:textId="29FE87CD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Transformer-Based Fusion of RGB and Depth Images for Terrain Recognition</w:t>
            </w:r>
          </w:p>
        </w:tc>
      </w:tr>
      <w:tr w:rsidR="00081FD6" w14:paraId="7F8E8A5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143AEC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18, 17:20-17:30</w:t>
            </w:r>
          </w:p>
          <w:p w14:paraId="7D213F83" w14:textId="24AC8CAE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Design and Control of Continuous Jumping Gaits for Humanoid Robots Based on Motion Function and Reinforcement Learning</w:t>
            </w:r>
          </w:p>
        </w:tc>
      </w:tr>
      <w:tr w:rsidR="00081FD6" w14:paraId="055DE456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6DA2F9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46,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972B1E" w14:textId="0A9DB473" w:rsidR="00081FD6" w:rsidRPr="00081FD6" w:rsidRDefault="00081FD6" w:rsidP="0044595D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Monocular Centralized Edge-Cloud Collaborative SLAM Combining Direct and Feature Methods</w:t>
            </w:r>
          </w:p>
        </w:tc>
      </w:tr>
      <w:tr w:rsidR="00081FD6" w14:paraId="4F1E89F9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D9D9A9A" w14:textId="77777777" w:rsid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47, 17:40-17:50</w:t>
            </w:r>
          </w:p>
          <w:p w14:paraId="2240F178" w14:textId="77777777" w:rsidR="00081FD6" w:rsidRP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Dynamic Feature-Aware Visual Inertial Odometry in Dynamic Environments</w:t>
            </w:r>
          </w:p>
          <w:p w14:paraId="4615D87A" w14:textId="77777777" w:rsidR="00081FD6" w:rsidRPr="00081FD6" w:rsidRDefault="00081FD6" w:rsidP="00081FD6">
            <w:pPr>
              <w:adjustRightInd w:val="0"/>
              <w:snapToGrid w:val="0"/>
              <w:spacing w:after="120"/>
              <w:jc w:val="left"/>
              <w:rPr>
                <w:rFonts w:ascii="Cambria" w:hAnsi="Cambria" w:hint="eastAsia"/>
                <w:b w:val="0"/>
                <w:sz w:val="28"/>
                <w:szCs w:val="28"/>
              </w:rPr>
            </w:pPr>
          </w:p>
        </w:tc>
      </w:tr>
    </w:tbl>
    <w:p w14:paraId="2DA11CAB" w14:textId="77777777" w:rsidR="00891B1D" w:rsidRPr="00081FD6" w:rsidRDefault="00891B1D" w:rsidP="009E62DB">
      <w:pPr>
        <w:adjustRightInd w:val="0"/>
        <w:snapToGrid w:val="0"/>
        <w:spacing w:after="120"/>
        <w:jc w:val="left"/>
        <w:rPr>
          <w:rFonts w:ascii="Cambria" w:hAnsi="Cambria"/>
          <w:b/>
          <w:sz w:val="28"/>
          <w:szCs w:val="28"/>
        </w:rPr>
      </w:pPr>
    </w:p>
    <w:sectPr w:rsidR="00891B1D" w:rsidRPr="00081FD6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6EE6C" w14:textId="77777777" w:rsidR="001553B7" w:rsidRDefault="001553B7" w:rsidP="00183B72">
      <w:r>
        <w:separator/>
      </w:r>
    </w:p>
  </w:endnote>
  <w:endnote w:type="continuationSeparator" w:id="0">
    <w:p w14:paraId="283E5768" w14:textId="77777777" w:rsidR="001553B7" w:rsidRDefault="001553B7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C5032" w14:textId="77777777" w:rsidR="001553B7" w:rsidRDefault="001553B7" w:rsidP="00183B72">
      <w:r>
        <w:separator/>
      </w:r>
    </w:p>
  </w:footnote>
  <w:footnote w:type="continuationSeparator" w:id="0">
    <w:p w14:paraId="56ADD2A8" w14:textId="77777777" w:rsidR="001553B7" w:rsidRDefault="001553B7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1FD6"/>
    <w:rsid w:val="00087627"/>
    <w:rsid w:val="00087B2E"/>
    <w:rsid w:val="00087E38"/>
    <w:rsid w:val="00095282"/>
    <w:rsid w:val="000A132A"/>
    <w:rsid w:val="000A430B"/>
    <w:rsid w:val="000A6001"/>
    <w:rsid w:val="000B67F0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53B7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33EB2"/>
    <w:rsid w:val="00236436"/>
    <w:rsid w:val="00251EAC"/>
    <w:rsid w:val="00252324"/>
    <w:rsid w:val="00253160"/>
    <w:rsid w:val="00254114"/>
    <w:rsid w:val="002562B1"/>
    <w:rsid w:val="00256898"/>
    <w:rsid w:val="00281BDC"/>
    <w:rsid w:val="0028332B"/>
    <w:rsid w:val="002A195D"/>
    <w:rsid w:val="002B0DD4"/>
    <w:rsid w:val="002E0307"/>
    <w:rsid w:val="002E1B8B"/>
    <w:rsid w:val="002E3282"/>
    <w:rsid w:val="002E655D"/>
    <w:rsid w:val="00315429"/>
    <w:rsid w:val="00315917"/>
    <w:rsid w:val="00332C32"/>
    <w:rsid w:val="00334BD3"/>
    <w:rsid w:val="00343EB1"/>
    <w:rsid w:val="00344F00"/>
    <w:rsid w:val="003506E2"/>
    <w:rsid w:val="00351FD1"/>
    <w:rsid w:val="003520DD"/>
    <w:rsid w:val="0035603F"/>
    <w:rsid w:val="003616C8"/>
    <w:rsid w:val="00371DB1"/>
    <w:rsid w:val="0038218F"/>
    <w:rsid w:val="0039392D"/>
    <w:rsid w:val="00397CF5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6D1C"/>
    <w:rsid w:val="005E7F4D"/>
    <w:rsid w:val="005F27F9"/>
    <w:rsid w:val="005F7C25"/>
    <w:rsid w:val="0060417B"/>
    <w:rsid w:val="00604B72"/>
    <w:rsid w:val="00623048"/>
    <w:rsid w:val="00631F3A"/>
    <w:rsid w:val="00664A7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10FFB"/>
    <w:rsid w:val="00817DB7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728E"/>
    <w:rsid w:val="00A9623B"/>
    <w:rsid w:val="00A96793"/>
    <w:rsid w:val="00AA6A8C"/>
    <w:rsid w:val="00AA7F96"/>
    <w:rsid w:val="00AB5CD0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D6CAC"/>
    <w:rsid w:val="00BD70F6"/>
    <w:rsid w:val="00BE70B5"/>
    <w:rsid w:val="00C007F5"/>
    <w:rsid w:val="00C0420A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C0A9D"/>
    <w:rsid w:val="00CC1D81"/>
    <w:rsid w:val="00CD6351"/>
    <w:rsid w:val="00CE49D8"/>
    <w:rsid w:val="00CE6515"/>
    <w:rsid w:val="00CF0391"/>
    <w:rsid w:val="00CF5486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E6AFB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E7A04"/>
    <w:rsid w:val="00EF049C"/>
    <w:rsid w:val="00EF14D6"/>
    <w:rsid w:val="00EF222B"/>
    <w:rsid w:val="00F25299"/>
    <w:rsid w:val="00F25A37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85B3B"/>
    <w:rsid w:val="00F9552D"/>
    <w:rsid w:val="00FA0BAF"/>
    <w:rsid w:val="00FA0EB1"/>
    <w:rsid w:val="00FA7352"/>
    <w:rsid w:val="00FC26AA"/>
    <w:rsid w:val="00FC2B22"/>
    <w:rsid w:val="00FC6246"/>
    <w:rsid w:val="00FC6933"/>
    <w:rsid w:val="00FD34AC"/>
    <w:rsid w:val="00FD466D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B72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00874"/>
    <w:rPr>
      <w:color w:val="0000FF"/>
      <w:u w:val="single"/>
    </w:rPr>
  </w:style>
  <w:style w:type="paragraph" w:styleId="a5">
    <w:name w:val="Balloon Text"/>
    <w:basedOn w:val="a"/>
    <w:link w:val="a6"/>
    <w:rsid w:val="0069178B"/>
    <w:rPr>
      <w:sz w:val="16"/>
      <w:szCs w:val="16"/>
    </w:rPr>
  </w:style>
  <w:style w:type="character" w:customStyle="1" w:styleId="a6">
    <w:name w:val="批注框文本 字符"/>
    <w:link w:val="a5"/>
    <w:rsid w:val="0069178B"/>
    <w:rPr>
      <w:kern w:val="2"/>
      <w:sz w:val="16"/>
      <w:szCs w:val="16"/>
    </w:rPr>
  </w:style>
  <w:style w:type="paragraph" w:styleId="a7">
    <w:name w:val="Normal (Web)"/>
    <w:basedOn w:val="a"/>
    <w:uiPriority w:val="99"/>
    <w:unhideWhenUsed/>
    <w:rsid w:val="001B513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A31A64"/>
    <w:pPr>
      <w:ind w:left="720"/>
      <w:contextualSpacing/>
    </w:pPr>
  </w:style>
  <w:style w:type="paragraph" w:customStyle="1" w:styleId="p1">
    <w:name w:val="p1"/>
    <w:basedOn w:val="a"/>
    <w:rsid w:val="00E87292"/>
    <w:pPr>
      <w:widowControl/>
      <w:jc w:val="left"/>
    </w:pPr>
    <w:rPr>
      <w:rFonts w:ascii="Helvetica" w:hAnsi="Helvetica"/>
      <w:kern w:val="0"/>
      <w:sz w:val="14"/>
      <w:szCs w:val="14"/>
      <w:lang w:val="en-GB"/>
    </w:rPr>
  </w:style>
  <w:style w:type="character" w:customStyle="1" w:styleId="s1">
    <w:name w:val="s1"/>
    <w:basedOn w:val="a0"/>
    <w:rsid w:val="00E87292"/>
    <w:rPr>
      <w:rFonts w:ascii="Helvetica" w:hAnsi="Helvetica" w:hint="default"/>
      <w:sz w:val="17"/>
      <w:szCs w:val="17"/>
    </w:rPr>
  </w:style>
  <w:style w:type="character" w:styleId="a9">
    <w:name w:val="Unresolved Mention"/>
    <w:basedOn w:val="a0"/>
    <w:uiPriority w:val="99"/>
    <w:rsid w:val="002E1B8B"/>
    <w:rPr>
      <w:color w:val="605E5C"/>
      <w:shd w:val="clear" w:color="auto" w:fill="E1DFDD"/>
    </w:rPr>
  </w:style>
  <w:style w:type="paragraph" w:styleId="aa">
    <w:name w:val="Date"/>
    <w:basedOn w:val="a"/>
    <w:next w:val="a"/>
    <w:link w:val="ab"/>
    <w:uiPriority w:val="99"/>
    <w:semiHidden/>
    <w:unhideWhenUsed/>
    <w:rsid w:val="00A824A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824A5"/>
    <w:rPr>
      <w:kern w:val="2"/>
      <w:sz w:val="21"/>
      <w:szCs w:val="24"/>
      <w:lang w:eastAsia="zh-CN"/>
    </w:rPr>
  </w:style>
  <w:style w:type="paragraph" w:styleId="ac">
    <w:name w:val="header"/>
    <w:basedOn w:val="a"/>
    <w:link w:val="ad"/>
    <w:uiPriority w:val="99"/>
    <w:unhideWhenUsed/>
    <w:rsid w:val="00183B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83B72"/>
    <w:rPr>
      <w:kern w:val="2"/>
      <w:sz w:val="18"/>
      <w:szCs w:val="18"/>
      <w:lang w:eastAsia="zh-CN"/>
    </w:rPr>
  </w:style>
  <w:style w:type="paragraph" w:styleId="ae">
    <w:name w:val="footer"/>
    <w:basedOn w:val="a"/>
    <w:link w:val="af"/>
    <w:uiPriority w:val="99"/>
    <w:unhideWhenUsed/>
    <w:rsid w:val="00183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83B72"/>
    <w:rPr>
      <w:kern w:val="2"/>
      <w:sz w:val="18"/>
      <w:szCs w:val="18"/>
      <w:lang w:eastAsia="zh-CN"/>
    </w:rPr>
  </w:style>
  <w:style w:type="table" w:styleId="1-5">
    <w:name w:val="Grid Table 1 Light Accent 5"/>
    <w:basedOn w:val="a1"/>
    <w:uiPriority w:val="46"/>
    <w:rsid w:val="00CF54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CF54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F54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CF54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Jiankun Wang</cp:lastModifiedBy>
  <cp:revision>147</cp:revision>
  <cp:lastPrinted>2022-07-25T07:06:00Z</cp:lastPrinted>
  <dcterms:created xsi:type="dcterms:W3CDTF">2022-07-25T07:06:00Z</dcterms:created>
  <dcterms:modified xsi:type="dcterms:W3CDTF">2024-07-12T13:24:00Z</dcterms:modified>
  <cp:category/>
</cp:coreProperties>
</file>