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</w:t>
      </w:r>
    </w:p>
    <w:p>
      <w:pPr>
        <w:pStyle w:val="Subtitle"/>
      </w:pPr>
      <w:r>
        <w:t>AI-Driven Weather Forecasting and Crop Recommendation System</w:t>
      </w:r>
    </w:p>
    <w:p>
      <w:pPr>
        <w:pStyle w:val="Caption"/>
      </w:pPr>
      <w:r>
        <w:t>Working reconstruction | 17 October 2026 | Not independently verified as supervisor-approved</w:t>
      </w:r>
    </w:p>
    <w:p>
      <w:r>
        <w:t>Basis: PROJECT_SOURCE_OF_TRUTH_v1 (working baseline), existing architecture diagrams, and project-owner-provided Codex QA reports. Historical evidence and latest reported outcomes are distinguished; inspect the live repository and approved proposal before sign-off.</w:t>
      </w:r>
    </w:p>
    <w:p>
      <w:pPr>
        <w:pStyle w:val="Heading1"/>
      </w:pPr>
      <w:r>
        <w:t>1. Product Requirements Document (PRD)</w:t>
      </w:r>
    </w:p>
    <w:p>
      <w:pPr>
        <w:pStyle w:val="Heading2"/>
      </w:pPr>
      <w:r>
        <w:t>1.1 Problem and purpose</w:t>
      </w:r>
    </w:p>
    <w:p>
      <w:r>
        <w:t xml:space="preserve">Agricultural planning in Anuradhapura District benefits from accessible weather information and explainable crop decision support. The proposed system combines a short-horizon AI weather forecast with crop recommendation logic and, as a separately tracked requested extension, historical seasonal-climate exploration and crop-period guidance. It is </w:t>
      </w:r>
      <w:r>
        <w:rPr>
          <w:b/>
        </w:rPr>
        <w:t>decision support</w:t>
      </w:r>
      <w:r>
        <w:t>, not a guarantee of agronomic success or a substitute for agricultural expertise.</w:t>
      </w:r>
    </w:p>
    <w:p>
      <w:pPr>
        <w:pStyle w:val="Heading2"/>
      </w:pPr>
      <w:r>
        <w:t>1.2 Project objective</w:t>
      </w:r>
    </w:p>
    <w:p>
      <w:r>
        <w:t>Design, develop and evaluate an integrated web application for Anuradhapura District that provides weather forecasts and explainable crop-related guidance using appropriately labelled weather, climate and agronomic evidence.</w:t>
      </w:r>
    </w:p>
    <w:p>
      <w:pPr>
        <w:pStyle w:val="Heading2"/>
      </w:pPr>
      <w:r>
        <w:t>1.3 Geographic, crop and user scope</w:t>
      </w:r>
    </w:p>
    <w:p>
      <w:pPr>
        <w:pStyle w:val="ListBullet"/>
      </w:pPr>
      <w:r/>
      <w:r>
        <w:rPr>
          <w:b/>
        </w:rPr>
        <w:t>Geographic coverage:</w:t>
      </w:r>
      <w:r>
        <w:t xml:space="preserve"> Whole Anuradhapura District, Sri Lanka; no verified subdistrict or field-level precision.</w:t>
      </w:r>
    </w:p>
    <w:p>
      <w:pPr>
        <w:pStyle w:val="ListBullet"/>
      </w:pPr>
      <w:r/>
      <w:r>
        <w:rPr>
          <w:b/>
        </w:rPr>
        <w:t>Supported crops:</w:t>
      </w:r>
      <w:r>
        <w:t xml:space="preserve"> Paddy, Maize, Green Gram, Cowpea, Groundnut and Chilli.</w:t>
      </w:r>
    </w:p>
    <w:p>
      <w:pPr>
        <w:pStyle w:val="ListBullet"/>
      </w:pPr>
      <w:r/>
      <w:r>
        <w:rPr>
          <w:b/>
        </w:rPr>
        <w:t>User roles:</w:t>
      </w:r>
      <w:r>
        <w:t xml:space="preserve"> Public, Registered User, Agricultural Officer, Administrator.</w:t>
      </w:r>
    </w:p>
    <w:p>
      <w:pPr>
        <w:pStyle w:val="ListBullet"/>
      </w:pPr>
      <w:r/>
      <w:r>
        <w:rPr>
          <w:b/>
        </w:rPr>
        <w:t>Public access:</w:t>
      </w:r>
      <w:r>
        <w:t xml:space="preserve"> Weather and relevant crop-planning functions without compulsory registration.</w:t>
      </w:r>
    </w:p>
    <w:p>
      <w:pPr>
        <w:pStyle w:val="ListBullet"/>
      </w:pPr>
      <w:r/>
      <w:r>
        <w:rPr>
          <w:b/>
        </w:rPr>
        <w:t>Agricultural Officer:</w:t>
      </w:r>
      <w:r>
        <w:t xml:space="preserve"> Review/validation only when enabled and authorized; not unrestricted administration.</w:t>
      </w:r>
    </w:p>
    <w:p>
      <w:pPr>
        <w:pStyle w:val="ListBullet"/>
      </w:pPr>
      <w:r/>
      <w:r>
        <w:rPr>
          <w:b/>
        </w:rPr>
        <w:t>Languages:</w:t>
      </w:r>
      <w:r>
        <w:t xml:space="preserve"> Do not assume multilingual support is delivered; confirm against approved scope.</w:t>
      </w:r>
    </w:p>
    <w:p>
      <w:pPr>
        <w:pStyle w:val="Heading2"/>
      </w:pPr>
      <w:r>
        <w:t>1.4 Product capabilities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448"/>
          </w:tcPr>
          <w:p>
            <w:r>
              <w:t>Capability</w:t>
            </w:r>
          </w:p>
        </w:tc>
        <w:tc>
          <w:tcPr>
            <w:tcW w:type="dxa" w:w="2448"/>
          </w:tcPr>
          <w:p>
            <w:r>
              <w:t>Expected user outcome</w:t>
            </w:r>
          </w:p>
        </w:tc>
        <w:tc>
          <w:tcPr>
            <w:tcW w:type="dxa" w:w="2448"/>
          </w:tcPr>
          <w:p>
            <w:r>
              <w:t>Baseline classification</w:t>
            </w:r>
          </w:p>
        </w:tc>
      </w:tr>
      <w:tr>
        <w:tc>
          <w:tcPr>
            <w:tcW w:type="dxa" w:w="2448"/>
          </w:tcPr>
          <w:p>
            <w:r>
              <w:t>PRD-01</w:t>
            </w:r>
          </w:p>
        </w:tc>
        <w:tc>
          <w:tcPr>
            <w:tcW w:type="dxa" w:w="2448"/>
          </w:tcPr>
          <w:p>
            <w:r>
              <w:t>Seven-day AI weather forecast</w:t>
            </w:r>
          </w:p>
        </w:tc>
        <w:tc>
          <w:tcPr>
            <w:tcW w:type="dxa" w:w="2448"/>
          </w:tcPr>
          <w:p>
            <w:r>
              <w:t>View labelled rainfall, temperature and humidity forecast where enabled and operational</w:t>
            </w:r>
          </w:p>
        </w:tc>
        <w:tc>
          <w:tcPr>
            <w:tcW w:type="dxa" w:w="2448"/>
          </w:tcPr>
          <w:p>
            <w:r>
              <w:t>Original project capability; operational status requires verification</w:t>
            </w:r>
          </w:p>
        </w:tc>
      </w:tr>
      <w:tr>
        <w:tc>
          <w:tcPr>
            <w:tcW w:type="dxa" w:w="2448"/>
          </w:tcPr>
          <w:p>
            <w:r>
              <w:t>PRD-02</w:t>
            </w:r>
          </w:p>
        </w:tc>
        <w:tc>
          <w:tcPr>
            <w:tcW w:type="dxa" w:w="2448"/>
          </w:tcPr>
          <w:p>
            <w:r>
              <w:t>Explainable crop recommendation</w:t>
            </w:r>
          </w:p>
        </w:tc>
        <w:tc>
          <w:tcPr>
            <w:tcW w:type="dxa" w:w="2448"/>
          </w:tcPr>
          <w:p>
            <w:r>
              <w:t>View crops and explanations based on valid inputs and defensible crop requirements</w:t>
            </w:r>
          </w:p>
        </w:tc>
        <w:tc>
          <w:tcPr>
            <w:tcW w:type="dxa" w:w="2448"/>
          </w:tcPr>
          <w:p>
            <w:r>
              <w:t>Original project capability; scientific completeness unverified</w:t>
            </w:r>
          </w:p>
        </w:tc>
      </w:tr>
      <w:tr>
        <w:tc>
          <w:tcPr>
            <w:tcW w:type="dxa" w:w="2448"/>
          </w:tcPr>
          <w:p>
            <w:r>
              <w:t>PRD-03</w:t>
            </w:r>
          </w:p>
        </w:tc>
        <w:tc>
          <w:tcPr>
            <w:tcW w:type="dxa" w:w="2448"/>
          </w:tcPr>
          <w:p>
            <w:r>
              <w:t>Date range to crop candidates</w:t>
            </w:r>
          </w:p>
        </w:tc>
        <w:tc>
          <w:tcPr>
            <w:tcW w:type="dxa" w:w="2448"/>
          </w:tcPr>
          <w:p>
            <w:r>
              <w:t>Select a period up to 366 days and receive evidence-backed crop candidates, not invented suitability</w:t>
            </w:r>
          </w:p>
        </w:tc>
        <w:tc>
          <w:tcPr>
            <w:tcW w:type="dxa" w:w="2448"/>
          </w:tcPr>
          <w:p>
            <w:r>
              <w:t>User-requested extension; supervisor approval unverified</w:t>
            </w:r>
          </w:p>
        </w:tc>
      </w:tr>
      <w:tr>
        <w:tc>
          <w:tcPr>
            <w:tcW w:type="dxa" w:w="2448"/>
          </w:tcPr>
          <w:p>
            <w:r>
              <w:t>PRD-04</w:t>
            </w:r>
          </w:p>
        </w:tc>
        <w:tc>
          <w:tcPr>
            <w:tcW w:type="dxa" w:w="2448"/>
          </w:tcPr>
          <w:p>
            <w:r>
              <w:t>Crop to cultivation periods</w:t>
            </w:r>
          </w:p>
        </w:tc>
        <w:tc>
          <w:tcPr>
            <w:tcW w:type="dxa" w:w="2448"/>
          </w:tcPr>
          <w:p>
            <w:r>
              <w:t>Select one of six crops and see evidence-backed candidate periods with assumptions</w:t>
            </w:r>
          </w:p>
        </w:tc>
        <w:tc>
          <w:tcPr>
            <w:tcW w:type="dxa" w:w="2448"/>
          </w:tcPr>
          <w:p>
            <w:r>
              <w:t>User-requested extension; supervisor approval unverified</w:t>
            </w:r>
          </w:p>
        </w:tc>
      </w:tr>
      <w:tr>
        <w:tc>
          <w:tcPr>
            <w:tcW w:type="dxa" w:w="2448"/>
          </w:tcPr>
          <w:p>
            <w:r>
              <w:t>PRD-05</w:t>
            </w:r>
          </w:p>
        </w:tc>
        <w:tc>
          <w:tcPr>
            <w:tcW w:type="dxa" w:w="2448"/>
          </w:tcPr>
          <w:p>
            <w:r>
              <w:t>Role-based access</w:t>
            </w:r>
          </w:p>
        </w:tc>
        <w:tc>
          <w:tcPr>
            <w:tcW w:type="dxa" w:w="2448"/>
          </w:tcPr>
          <w:p>
            <w:r>
              <w:t>Appropriate public, registered, officer and administrator permissions</w:t>
            </w:r>
          </w:p>
        </w:tc>
        <w:tc>
          <w:tcPr>
            <w:tcW w:type="dxa" w:w="2448"/>
          </w:tcPr>
          <w:p>
            <w:r>
              <w:t>Project requirement; live behavior unverified</w:t>
            </w:r>
          </w:p>
        </w:tc>
      </w:tr>
      <w:tr>
        <w:tc>
          <w:tcPr>
            <w:tcW w:type="dxa" w:w="2448"/>
          </w:tcPr>
          <w:p>
            <w:r>
              <w:t>PRD-06</w:t>
            </w:r>
          </w:p>
        </w:tc>
        <w:tc>
          <w:tcPr>
            <w:tcW w:type="dxa" w:w="2448"/>
          </w:tcPr>
          <w:p>
            <w:r>
              <w:t>Recommendation history</w:t>
            </w:r>
          </w:p>
        </w:tc>
        <w:tc>
          <w:tcPr>
            <w:tcW w:type="dxa" w:w="2448"/>
          </w:tcPr>
          <w:p>
            <w:r>
              <w:t>Authorized access to stored history when feature enabled</w:t>
            </w:r>
          </w:p>
        </w:tc>
        <w:tc>
          <w:tcPr>
            <w:tcW w:type="dxa" w:w="2448"/>
          </w:tcPr>
          <w:p>
            <w:r>
              <w:t>Conditional feature, default disabled</w:t>
            </w:r>
          </w:p>
        </w:tc>
      </w:tr>
      <w:tr>
        <w:tc>
          <w:tcPr>
            <w:tcW w:type="dxa" w:w="2448"/>
          </w:tcPr>
          <w:p>
            <w:r>
              <w:t>PRD-07</w:t>
            </w:r>
          </w:p>
        </w:tc>
        <w:tc>
          <w:tcPr>
            <w:tcW w:type="dxa" w:w="2448"/>
          </w:tcPr>
          <w:p>
            <w:r>
              <w:t>Officer validation</w:t>
            </w:r>
          </w:p>
        </w:tc>
        <w:tc>
          <w:tcPr>
            <w:tcW w:type="dxa" w:w="2448"/>
          </w:tcPr>
          <w:p>
            <w:r>
              <w:t>Officer can review/validate recommendations when enabled</w:t>
            </w:r>
          </w:p>
        </w:tc>
        <w:tc>
          <w:tcPr>
            <w:tcW w:type="dxa" w:w="2448"/>
          </w:tcPr>
          <w:p>
            <w:r>
              <w:t>Conditional feature, default disabled; expert validation not yet evidenced</w:t>
            </w:r>
          </w:p>
        </w:tc>
      </w:tr>
      <w:tr>
        <w:tc>
          <w:tcPr>
            <w:tcW w:type="dxa" w:w="2448"/>
          </w:tcPr>
          <w:p>
            <w:r>
              <w:t>PRD-08</w:t>
            </w:r>
          </w:p>
        </w:tc>
        <w:tc>
          <w:tcPr>
            <w:tcW w:type="dxa" w:w="2448"/>
          </w:tcPr>
          <w:p>
            <w:r>
              <w:t>Scientific transparency</w:t>
            </w:r>
          </w:p>
        </w:tc>
        <w:tc>
          <w:tcPr>
            <w:tcW w:type="dxa" w:w="2448"/>
          </w:tcPr>
          <w:p>
            <w:r>
              <w:t>Show provenance, period, uncertainty and evidence status</w:t>
            </w:r>
          </w:p>
        </w:tc>
        <w:tc>
          <w:tcPr>
            <w:tcW w:type="dxa" w:w="2448"/>
          </w:tcPr>
          <w:p>
            <w:r>
              <w:t>Required for defensible decisions</w:t>
            </w:r>
          </w:p>
        </w:tc>
      </w:tr>
    </w:tbl>
    <w:p/>
    <w:p>
      <w:pPr>
        <w:pStyle w:val="Heading2"/>
      </w:pPr>
      <w:r>
        <w:t>1.5 Explicit exclusions and change control</w:t>
      </w:r>
    </w:p>
    <w:p>
      <w:r>
        <w:t xml:space="preserve">The initial agreed scope excludes NPK/organic-matter estimation, irrigation optimization, IoT, pests, prices, yield prediction, planting-time prediction, multilingual/native mobile apps, autonomous decisions and expansion beyond Anuradhapura. </w:t>
      </w:r>
      <w:r>
        <w:rPr>
          <w:b/>
        </w:rPr>
        <w:t>Crop-to-period planning and longer-term date-range recommendations must therefore be recorded as scope changes requiring supervisor confirmation</w:t>
      </w:r>
      <w:r>
        <w:t>, even though the user has asked for their implementation. They must not be described as previously approved without documentary evidence.</w:t>
      </w:r>
    </w:p>
    <w:p>
      <w:pPr>
        <w:pStyle w:val="Heading1"/>
      </w:pPr>
      <w:r>
        <w:t>Current implementation position (reported)</w:t>
      </w:r>
    </w:p>
    <w:p>
      <w:pPr>
        <w:pStyle w:val="ListBullet"/>
      </w:pPr>
      <w:r>
        <w:t>Seven-day LSTM forecast, Open-Meteo acquisition, ASP.NET Core, SQL Server and Angular dashboard: end-to-end PASS in Codex reports.</w:t>
      </w:r>
    </w:p>
    <w:p>
      <w:pPr>
        <w:pStyle w:val="ListBullet"/>
      </w:pPr>
      <w:r>
        <w:t>Seasonal planning: candidate calendar-month guidance reported working; seasonal climate must not be described as a 3–12 month LSTM forecast.</w:t>
      </w:r>
    </w:p>
    <w:p>
      <w:pPr>
        <w:pStyle w:val="ListBullet"/>
      </w:pPr>
      <w:r>
        <w:t>Crop recommendation: PARTIAL, because scientifically defensible seven-day rainfall/RH suitability thresholds are unavailable. No categorical ranks or scores should be invented.</w:t>
      </w:r>
    </w:p>
    <w:p>
      <w:pPr>
        <w:pStyle w:val="ListBullet"/>
      </w:pPr>
      <w:r>
        <w:t>Officer live validation: BLOCKED by lack of authorized Officer credentials and a safe pending recommendation record.</w:t>
      </w:r>
    </w:p>
    <w:p>
      <w:pPr>
        <w:pStyle w:val="ListBullet"/>
      </w:pPr>
      <w:r>
        <w:t>Product-level multilingual support, recommendation history and climate risk indicators: implementation/acceptance against the approved source documents needs confirmation.</w:t>
      </w:r>
    </w:p>
    <w:p>
      <w:pPr>
        <w:pStyle w:val="ListBullet"/>
      </w:pPr>
      <w:r>
        <w:t>Security patch for transitive Pkcs package: PASS, as reported by Codex.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MSc Project • Anuradhapura District • Working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7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375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3375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